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740" w:rsidRDefault="00344B8C" w:rsidP="00273740">
      <w:pPr>
        <w:jc w:val="center"/>
        <w:rPr>
          <w:rFonts w:ascii="Times New Roman" w:hAnsi="Times New Roman"/>
          <w:b/>
          <w:sz w:val="28"/>
          <w:szCs w:val="28"/>
        </w:rPr>
      </w:pPr>
      <w:r>
        <w:rPr>
          <w:noProof/>
          <w:lang w:eastAsia="ru-RU" w:bidi="ar-SA"/>
        </w:rPr>
        <w:drawing>
          <wp:anchor distT="0" distB="0" distL="0" distR="0" simplePos="0" relativeHeight="251659264" behindDoc="0" locked="0" layoutInCell="1" allowOverlap="1" wp14:anchorId="3823D1BE" wp14:editId="5132446F">
            <wp:simplePos x="0" y="0"/>
            <wp:positionH relativeFrom="column">
              <wp:posOffset>0</wp:posOffset>
            </wp:positionH>
            <wp:positionV relativeFrom="paragraph">
              <wp:posOffset>202565</wp:posOffset>
            </wp:positionV>
            <wp:extent cx="5797550" cy="1173480"/>
            <wp:effectExtent l="0" t="0" r="0" b="0"/>
            <wp:wrapSquare wrapText="largest"/>
            <wp:docPr id="4"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8"/>
                    <a:stretch>
                      <a:fillRect/>
                    </a:stretch>
                  </pic:blipFill>
                  <pic:spPr bwMode="auto">
                    <a:xfrm>
                      <a:off x="0" y="0"/>
                      <a:ext cx="5797550" cy="1173480"/>
                    </a:xfrm>
                    <a:prstGeom prst="rect">
                      <a:avLst/>
                    </a:prstGeom>
                  </pic:spPr>
                </pic:pic>
              </a:graphicData>
            </a:graphic>
          </wp:anchor>
        </w:drawing>
      </w:r>
    </w:p>
    <w:p w:rsidR="00273740" w:rsidRDefault="00273740"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8F035A" w:rsidRDefault="008F035A" w:rsidP="008F035A">
      <w:pPr>
        <w:jc w:val="center"/>
        <w:rPr>
          <w:rFonts w:eastAsiaTheme="minorHAnsi"/>
          <w:b/>
          <w:sz w:val="28"/>
          <w:szCs w:val="28"/>
          <w:lang w:eastAsia="en-US"/>
        </w:rPr>
      </w:pPr>
      <w:r>
        <w:rPr>
          <w:rFonts w:eastAsiaTheme="minorHAnsi"/>
          <w:b/>
          <w:sz w:val="28"/>
          <w:szCs w:val="28"/>
          <w:lang w:eastAsia="en-US"/>
        </w:rPr>
        <w:t>ПРОТОКОЛ</w:t>
      </w:r>
    </w:p>
    <w:p w:rsidR="006909F9" w:rsidRDefault="006909F9" w:rsidP="008F035A">
      <w:pPr>
        <w:jc w:val="center"/>
        <w:rPr>
          <w:rFonts w:eastAsiaTheme="minorHAnsi"/>
          <w:b/>
          <w:sz w:val="28"/>
          <w:szCs w:val="28"/>
          <w:lang w:eastAsia="en-US"/>
        </w:rPr>
      </w:pPr>
      <w:r w:rsidRPr="0088629E">
        <w:rPr>
          <w:rFonts w:eastAsiaTheme="minorHAnsi"/>
          <w:b/>
          <w:sz w:val="28"/>
          <w:szCs w:val="28"/>
          <w:lang w:eastAsia="en-US"/>
        </w:rPr>
        <w:t>Заседания Совета директоров</w:t>
      </w:r>
    </w:p>
    <w:p w:rsidR="006909F9" w:rsidRDefault="005E191F" w:rsidP="006909F9">
      <w:pPr>
        <w:jc w:val="center"/>
        <w:rPr>
          <w:rFonts w:eastAsiaTheme="minorHAnsi"/>
          <w:b/>
          <w:bCs/>
          <w:sz w:val="28"/>
          <w:szCs w:val="28"/>
          <w:lang w:eastAsia="en-US"/>
        </w:rPr>
      </w:pPr>
      <w:r>
        <w:rPr>
          <w:rFonts w:eastAsiaTheme="minorHAnsi"/>
          <w:b/>
          <w:bCs/>
          <w:sz w:val="28"/>
          <w:szCs w:val="28"/>
          <w:lang w:eastAsia="en-US"/>
        </w:rPr>
        <w:t>31</w:t>
      </w:r>
      <w:r w:rsidR="006909F9" w:rsidRPr="0088629E">
        <w:rPr>
          <w:rFonts w:eastAsiaTheme="minorHAnsi"/>
          <w:b/>
          <w:bCs/>
          <w:sz w:val="28"/>
          <w:szCs w:val="28"/>
          <w:lang w:eastAsia="en-US"/>
        </w:rPr>
        <w:t>.</w:t>
      </w:r>
      <w:r w:rsidR="00185B47">
        <w:rPr>
          <w:rFonts w:eastAsiaTheme="minorHAnsi"/>
          <w:b/>
          <w:bCs/>
          <w:sz w:val="28"/>
          <w:szCs w:val="28"/>
          <w:lang w:eastAsia="en-US"/>
        </w:rPr>
        <w:t>0</w:t>
      </w:r>
      <w:r w:rsidR="0088238A">
        <w:rPr>
          <w:rFonts w:eastAsiaTheme="minorHAnsi"/>
          <w:b/>
          <w:bCs/>
          <w:sz w:val="28"/>
          <w:szCs w:val="28"/>
          <w:lang w:eastAsia="en-US"/>
        </w:rPr>
        <w:t>3</w:t>
      </w:r>
      <w:r w:rsidR="006909F9" w:rsidRPr="0088629E">
        <w:rPr>
          <w:rFonts w:eastAsiaTheme="minorHAnsi"/>
          <w:b/>
          <w:bCs/>
          <w:sz w:val="28"/>
          <w:szCs w:val="28"/>
          <w:lang w:eastAsia="en-US"/>
        </w:rPr>
        <w:t>.20</w:t>
      </w:r>
      <w:r w:rsidR="00472C77">
        <w:rPr>
          <w:rFonts w:eastAsiaTheme="minorHAnsi"/>
          <w:b/>
          <w:bCs/>
          <w:sz w:val="28"/>
          <w:szCs w:val="28"/>
          <w:lang w:eastAsia="en-US"/>
        </w:rPr>
        <w:t>2</w:t>
      </w:r>
      <w:r w:rsidR="00185B47">
        <w:rPr>
          <w:rFonts w:eastAsiaTheme="minorHAnsi"/>
          <w:b/>
          <w:bCs/>
          <w:sz w:val="28"/>
          <w:szCs w:val="28"/>
          <w:lang w:eastAsia="en-US"/>
        </w:rPr>
        <w:t>1</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8F2DE6">
        <w:rPr>
          <w:rFonts w:eastAsiaTheme="minorHAnsi"/>
          <w:b/>
          <w:bCs/>
          <w:sz w:val="28"/>
          <w:szCs w:val="28"/>
          <w:lang w:eastAsia="en-US"/>
        </w:rPr>
        <w:t xml:space="preserve">  </w:t>
      </w:r>
      <w:r w:rsidR="0088238A">
        <w:rPr>
          <w:rFonts w:eastAsiaTheme="minorHAnsi"/>
          <w:b/>
          <w:bCs/>
          <w:sz w:val="28"/>
          <w:szCs w:val="28"/>
          <w:lang w:eastAsia="en-US"/>
        </w:rPr>
        <w:t>5</w:t>
      </w:r>
      <w:r>
        <w:rPr>
          <w:rFonts w:eastAsiaTheme="minorHAnsi"/>
          <w:b/>
          <w:bCs/>
          <w:sz w:val="28"/>
          <w:szCs w:val="28"/>
          <w:lang w:eastAsia="en-US"/>
        </w:rPr>
        <w:t>6</w:t>
      </w:r>
    </w:p>
    <w:p w:rsidR="00A809D1" w:rsidRDefault="006909F9" w:rsidP="006909F9">
      <w:pPr>
        <w:tabs>
          <w:tab w:val="left" w:pos="4065"/>
        </w:tabs>
        <w:jc w:val="center"/>
        <w:rPr>
          <w:rFonts w:eastAsiaTheme="minorHAnsi"/>
          <w:b/>
          <w:sz w:val="28"/>
          <w:szCs w:val="28"/>
          <w:lang w:eastAsia="en-US"/>
        </w:rPr>
      </w:pPr>
      <w:r w:rsidRPr="0088629E">
        <w:rPr>
          <w:rFonts w:eastAsiaTheme="minorHAnsi"/>
          <w:b/>
          <w:sz w:val="28"/>
          <w:szCs w:val="28"/>
          <w:lang w:eastAsia="en-US"/>
        </w:rPr>
        <w:t>Калининград</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Заседание Совета директоров проводится в форме заочного голосования.</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 xml:space="preserve">Председательствующий – Председатель Совета директоров – </w:t>
      </w:r>
      <w:r w:rsidRPr="008E5ECB">
        <w:rPr>
          <w:sz w:val="28"/>
          <w:szCs w:val="28"/>
        </w:rPr>
        <w:t>Маковский И.В.</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Корпоративный секретарь – Кремков В. В.</w:t>
      </w:r>
    </w:p>
    <w:p w:rsidR="008E5ECB" w:rsidRDefault="008E5ECB" w:rsidP="008E5ECB">
      <w:pPr>
        <w:jc w:val="both"/>
        <w:rPr>
          <w:rFonts w:eastAsiaTheme="minorHAnsi"/>
          <w:sz w:val="28"/>
          <w:szCs w:val="28"/>
          <w:lang w:eastAsia="en-US"/>
        </w:rPr>
      </w:pPr>
      <w:r w:rsidRPr="00744DE2">
        <w:rPr>
          <w:rFonts w:eastAsiaTheme="minorHAnsi"/>
          <w:sz w:val="28"/>
          <w:szCs w:val="28"/>
          <w:lang w:eastAsia="en-US"/>
        </w:rPr>
        <w:t>Члены Совета директоров, проголосовавшие заочно (предоставившие письменное мнение): Маковский И. В.,</w:t>
      </w:r>
      <w:r w:rsidRPr="00744DE2">
        <w:t xml:space="preserve"> </w:t>
      </w:r>
      <w:r w:rsidRPr="00744DE2">
        <w:rPr>
          <w:sz w:val="28"/>
          <w:szCs w:val="28"/>
        </w:rPr>
        <w:t xml:space="preserve">Бычко М.А., </w:t>
      </w:r>
      <w:r w:rsidRPr="00744DE2">
        <w:rPr>
          <w:rFonts w:eastAsiaTheme="minorHAnsi"/>
          <w:sz w:val="28"/>
          <w:szCs w:val="28"/>
          <w:lang w:eastAsia="en-US"/>
        </w:rPr>
        <w:t xml:space="preserve">Колесников М.А, </w:t>
      </w:r>
      <w:r w:rsidR="00810B73">
        <w:rPr>
          <w:rFonts w:eastAsiaTheme="minorHAnsi"/>
          <w:sz w:val="28"/>
          <w:szCs w:val="28"/>
          <w:lang w:eastAsia="en-US"/>
        </w:rPr>
        <w:t xml:space="preserve">                 </w:t>
      </w:r>
      <w:r w:rsidRPr="00744DE2">
        <w:rPr>
          <w:rFonts w:eastAsiaTheme="minorHAnsi"/>
          <w:sz w:val="28"/>
          <w:szCs w:val="28"/>
          <w:lang w:eastAsia="en-US"/>
        </w:rPr>
        <w:t xml:space="preserve">Павлов А.И., Парамонова Н.В., </w:t>
      </w:r>
      <w:r w:rsidR="00E055CB">
        <w:rPr>
          <w:rFonts w:eastAsiaTheme="minorHAnsi"/>
          <w:sz w:val="28"/>
          <w:szCs w:val="28"/>
          <w:lang w:eastAsia="en-US"/>
        </w:rPr>
        <w:t>Чевкин Д.А.</w:t>
      </w:r>
    </w:p>
    <w:p w:rsidR="00E055CB" w:rsidRPr="00744DE2" w:rsidRDefault="00E055CB" w:rsidP="008E5ECB">
      <w:pPr>
        <w:jc w:val="both"/>
        <w:rPr>
          <w:rFonts w:eastAsiaTheme="minorHAnsi"/>
          <w:sz w:val="28"/>
          <w:szCs w:val="28"/>
          <w:lang w:eastAsia="en-US"/>
        </w:rPr>
      </w:pPr>
      <w:r>
        <w:rPr>
          <w:rFonts w:eastAsiaTheme="minorHAnsi"/>
          <w:sz w:val="28"/>
          <w:szCs w:val="28"/>
          <w:lang w:eastAsia="en-US"/>
        </w:rPr>
        <w:t xml:space="preserve">Член Совета директоров </w:t>
      </w:r>
      <w:r w:rsidRPr="00744DE2">
        <w:rPr>
          <w:rFonts w:eastAsiaTheme="minorHAnsi"/>
          <w:sz w:val="28"/>
          <w:szCs w:val="28"/>
          <w:lang w:eastAsia="en-US"/>
        </w:rPr>
        <w:t>Юткин К.А.</w:t>
      </w:r>
      <w:r>
        <w:rPr>
          <w:rFonts w:eastAsiaTheme="minorHAnsi"/>
          <w:sz w:val="28"/>
          <w:szCs w:val="28"/>
          <w:lang w:eastAsia="en-US"/>
        </w:rPr>
        <w:t xml:space="preserve"> не принимал участия в голосовании.</w:t>
      </w:r>
    </w:p>
    <w:p w:rsidR="008E5ECB" w:rsidRPr="008E5ECB" w:rsidRDefault="008E5ECB" w:rsidP="008E5ECB">
      <w:pPr>
        <w:jc w:val="both"/>
        <w:rPr>
          <w:rFonts w:eastAsiaTheme="minorHAnsi"/>
          <w:sz w:val="28"/>
          <w:szCs w:val="28"/>
          <w:lang w:eastAsia="en-US"/>
        </w:rPr>
      </w:pPr>
      <w:r w:rsidRPr="00744DE2">
        <w:rPr>
          <w:rFonts w:eastAsiaTheme="minorHAnsi"/>
          <w:sz w:val="28"/>
          <w:szCs w:val="28"/>
          <w:lang w:eastAsia="en-US"/>
        </w:rPr>
        <w:t xml:space="preserve">Число членов Совета директоров, проголосовавших заочно (предоставивших письменное мнение), составляет </w:t>
      </w:r>
      <w:r w:rsidR="00E055CB">
        <w:rPr>
          <w:rFonts w:eastAsiaTheme="minorHAnsi"/>
          <w:sz w:val="28"/>
          <w:szCs w:val="28"/>
          <w:lang w:eastAsia="en-US"/>
        </w:rPr>
        <w:t>6</w:t>
      </w:r>
      <w:r w:rsidRPr="00744DE2">
        <w:rPr>
          <w:rFonts w:eastAsiaTheme="minorHAnsi"/>
          <w:sz w:val="28"/>
          <w:szCs w:val="28"/>
          <w:lang w:eastAsia="en-US"/>
        </w:rPr>
        <w:t xml:space="preserve"> из 7 избранных.</w:t>
      </w:r>
      <w:r w:rsidRPr="008E5ECB">
        <w:rPr>
          <w:rFonts w:eastAsiaTheme="minorHAnsi"/>
          <w:sz w:val="28"/>
          <w:szCs w:val="28"/>
          <w:lang w:eastAsia="en-US"/>
        </w:rPr>
        <w:t xml:space="preserve"> </w:t>
      </w:r>
    </w:p>
    <w:p w:rsidR="008E5ECB" w:rsidRDefault="008E5ECB" w:rsidP="008E5ECB">
      <w:pPr>
        <w:jc w:val="both"/>
        <w:rPr>
          <w:rFonts w:eastAsiaTheme="minorHAnsi"/>
          <w:sz w:val="28"/>
          <w:szCs w:val="28"/>
          <w:lang w:eastAsia="en-US"/>
        </w:rPr>
      </w:pPr>
      <w:r w:rsidRPr="008E5ECB">
        <w:rPr>
          <w:rFonts w:eastAsiaTheme="minorHAnsi"/>
          <w:sz w:val="28"/>
          <w:szCs w:val="28"/>
          <w:lang w:eastAsia="en-US"/>
        </w:rPr>
        <w:t>Кворум для проведения заседания Совета директоров составляет не менее половины от числа избранных членов Совета директоров Общества (пункт 15.12 статьи 15 Устава АО «Янтарьэнерго»). Кворум для проведения заседания Совета директоров имеется.</w:t>
      </w:r>
    </w:p>
    <w:p w:rsidR="008D19A1" w:rsidRPr="008E5ECB" w:rsidRDefault="008D19A1" w:rsidP="008E5ECB">
      <w:pPr>
        <w:jc w:val="both"/>
        <w:rPr>
          <w:rFonts w:eastAsiaTheme="minorHAnsi"/>
          <w:sz w:val="28"/>
          <w:szCs w:val="28"/>
          <w:lang w:eastAsia="en-US"/>
        </w:rPr>
      </w:pPr>
    </w:p>
    <w:p w:rsidR="008E5ECB" w:rsidRDefault="008E5ECB" w:rsidP="008E5ECB">
      <w:pPr>
        <w:jc w:val="center"/>
        <w:rPr>
          <w:rFonts w:eastAsiaTheme="minorHAnsi"/>
          <w:b/>
          <w:sz w:val="28"/>
          <w:szCs w:val="28"/>
          <w:lang w:eastAsia="en-US"/>
        </w:rPr>
      </w:pPr>
      <w:r w:rsidRPr="008E5ECB">
        <w:rPr>
          <w:rFonts w:eastAsiaTheme="minorHAnsi"/>
          <w:b/>
          <w:sz w:val="28"/>
          <w:szCs w:val="28"/>
          <w:lang w:eastAsia="en-US"/>
        </w:rPr>
        <w:t>Повестка дня:</w:t>
      </w:r>
    </w:p>
    <w:p w:rsidR="001D722D" w:rsidRPr="00D83DC7" w:rsidRDefault="001D722D" w:rsidP="001D722D">
      <w:pPr>
        <w:pStyle w:val="a9"/>
        <w:numPr>
          <w:ilvl w:val="0"/>
          <w:numId w:val="36"/>
        </w:numPr>
        <w:spacing w:after="0" w:line="240" w:lineRule="auto"/>
        <w:ind w:left="714" w:hanging="357"/>
        <w:jc w:val="both"/>
        <w:rPr>
          <w:rFonts w:ascii="Times New Roman" w:hAnsi="Times New Roman"/>
          <w:sz w:val="28"/>
          <w:szCs w:val="28"/>
        </w:rPr>
      </w:pPr>
      <w:r w:rsidRPr="00D83DC7">
        <w:rPr>
          <w:rFonts w:ascii="Times New Roman" w:hAnsi="Times New Roman"/>
          <w:sz w:val="28"/>
          <w:szCs w:val="28"/>
        </w:rPr>
        <w:t>Об утверждении Программы негосударственного пенсионного обеспечения работников АО «Янтарьэнерго» на 2021год.</w:t>
      </w:r>
    </w:p>
    <w:p w:rsidR="001D722D" w:rsidRPr="00D83DC7" w:rsidRDefault="001D722D" w:rsidP="001D722D">
      <w:pPr>
        <w:pStyle w:val="a9"/>
        <w:numPr>
          <w:ilvl w:val="0"/>
          <w:numId w:val="36"/>
        </w:numPr>
        <w:shd w:val="clear" w:color="auto" w:fill="FFFFFF"/>
        <w:spacing w:after="0" w:line="240" w:lineRule="auto"/>
        <w:ind w:left="714" w:hanging="357"/>
        <w:jc w:val="both"/>
        <w:rPr>
          <w:rFonts w:ascii="Times New Roman" w:hAnsi="Times New Roman"/>
          <w:color w:val="000000"/>
          <w:spacing w:val="-3"/>
          <w:w w:val="102"/>
          <w:sz w:val="28"/>
          <w:szCs w:val="28"/>
        </w:rPr>
      </w:pPr>
      <w:r w:rsidRPr="00D83DC7">
        <w:rPr>
          <w:rFonts w:ascii="Times New Roman" w:hAnsi="Times New Roman"/>
          <w:iCs/>
          <w:sz w:val="28"/>
          <w:szCs w:val="28"/>
        </w:rPr>
        <w:t>Об утверждении кандидатур страховых организаций для заключения договоров страхования Общества.</w:t>
      </w:r>
    </w:p>
    <w:p w:rsidR="001D722D" w:rsidRDefault="001D722D" w:rsidP="001D722D">
      <w:pPr>
        <w:pStyle w:val="a9"/>
        <w:numPr>
          <w:ilvl w:val="0"/>
          <w:numId w:val="36"/>
        </w:numPr>
        <w:shd w:val="clear" w:color="auto" w:fill="FFFFFF"/>
        <w:spacing w:after="0" w:line="240" w:lineRule="auto"/>
        <w:ind w:left="714" w:hanging="357"/>
        <w:jc w:val="both"/>
        <w:rPr>
          <w:rFonts w:ascii="Times New Roman" w:hAnsi="Times New Roman"/>
          <w:iCs/>
          <w:sz w:val="28"/>
          <w:szCs w:val="28"/>
        </w:rPr>
      </w:pPr>
      <w:r w:rsidRPr="00D83DC7">
        <w:rPr>
          <w:rFonts w:ascii="Times New Roman" w:hAnsi="Times New Roman"/>
          <w:iCs/>
          <w:sz w:val="28"/>
          <w:szCs w:val="28"/>
        </w:rPr>
        <w:t>Об определении позиции Общества (представителей Общества) в Совете директоров АО «Янтарьэнергосервис» по вопросу: «Об утверждении кандидатур страховых организаций для заключения договоров страхования Общества</w:t>
      </w:r>
      <w:r>
        <w:rPr>
          <w:rFonts w:ascii="Times New Roman" w:hAnsi="Times New Roman"/>
          <w:iCs/>
          <w:sz w:val="28"/>
          <w:szCs w:val="28"/>
        </w:rPr>
        <w:t>.</w:t>
      </w:r>
    </w:p>
    <w:p w:rsidR="001D722D" w:rsidRPr="00D83DC7" w:rsidRDefault="001D722D" w:rsidP="001D722D">
      <w:pPr>
        <w:pStyle w:val="a9"/>
        <w:numPr>
          <w:ilvl w:val="0"/>
          <w:numId w:val="36"/>
        </w:numPr>
        <w:shd w:val="clear" w:color="auto" w:fill="FFFFFF"/>
        <w:spacing w:after="0" w:line="240" w:lineRule="auto"/>
        <w:ind w:left="714" w:hanging="357"/>
        <w:jc w:val="both"/>
        <w:rPr>
          <w:rFonts w:ascii="Times New Roman" w:hAnsi="Times New Roman"/>
          <w:iCs/>
          <w:sz w:val="28"/>
          <w:szCs w:val="28"/>
        </w:rPr>
      </w:pPr>
      <w:r>
        <w:rPr>
          <w:rFonts w:ascii="Times New Roman" w:hAnsi="Times New Roman"/>
          <w:sz w:val="28"/>
          <w:szCs w:val="28"/>
        </w:rPr>
        <w:t>О</w:t>
      </w:r>
      <w:r w:rsidRPr="00E3769F">
        <w:rPr>
          <w:rFonts w:ascii="Times New Roman" w:hAnsi="Times New Roman"/>
          <w:sz w:val="28"/>
          <w:szCs w:val="28"/>
        </w:rPr>
        <w:t xml:space="preserve">б определении позиции представителей АО «Янтарьэнерго» </w:t>
      </w:r>
      <w:r>
        <w:rPr>
          <w:rFonts w:ascii="Times New Roman" w:hAnsi="Times New Roman"/>
          <w:sz w:val="28"/>
          <w:szCs w:val="28"/>
        </w:rPr>
        <w:br/>
      </w:r>
      <w:r w:rsidRPr="00E3769F">
        <w:rPr>
          <w:rFonts w:ascii="Times New Roman" w:hAnsi="Times New Roman"/>
          <w:sz w:val="28"/>
          <w:szCs w:val="28"/>
        </w:rPr>
        <w:t>в Совете директоров АО</w:t>
      </w:r>
      <w:r>
        <w:rPr>
          <w:rFonts w:ascii="Times New Roman" w:hAnsi="Times New Roman"/>
          <w:sz w:val="28"/>
          <w:szCs w:val="28"/>
        </w:rPr>
        <w:t xml:space="preserve"> </w:t>
      </w:r>
      <w:r w:rsidRPr="00E3769F">
        <w:rPr>
          <w:rFonts w:ascii="Times New Roman" w:hAnsi="Times New Roman"/>
          <w:sz w:val="28"/>
          <w:szCs w:val="28"/>
        </w:rPr>
        <w:t>«</w:t>
      </w:r>
      <w:r>
        <w:rPr>
          <w:rFonts w:ascii="Times New Roman" w:hAnsi="Times New Roman"/>
          <w:sz w:val="28"/>
          <w:szCs w:val="28"/>
        </w:rPr>
        <w:t>Калининградская генерирующая компания</w:t>
      </w:r>
      <w:r w:rsidRPr="00E3769F">
        <w:rPr>
          <w:rFonts w:ascii="Times New Roman" w:hAnsi="Times New Roman"/>
          <w:sz w:val="28"/>
          <w:szCs w:val="28"/>
        </w:rPr>
        <w:t>»</w:t>
      </w:r>
      <w:r>
        <w:rPr>
          <w:rFonts w:ascii="Times New Roman" w:hAnsi="Times New Roman"/>
          <w:sz w:val="28"/>
          <w:szCs w:val="28"/>
        </w:rPr>
        <w:t xml:space="preserve"> </w:t>
      </w:r>
      <w:r w:rsidRPr="00E3769F">
        <w:rPr>
          <w:rFonts w:ascii="Times New Roman" w:hAnsi="Times New Roman"/>
          <w:sz w:val="28"/>
          <w:szCs w:val="28"/>
        </w:rPr>
        <w:t xml:space="preserve">по вопросу об утверждении </w:t>
      </w:r>
      <w:r>
        <w:rPr>
          <w:rFonts w:ascii="Times New Roman" w:hAnsi="Times New Roman"/>
          <w:sz w:val="28"/>
          <w:szCs w:val="28"/>
        </w:rPr>
        <w:t>б</w:t>
      </w:r>
      <w:r w:rsidRPr="00E3769F">
        <w:rPr>
          <w:rFonts w:ascii="Times New Roman" w:hAnsi="Times New Roman"/>
          <w:sz w:val="28"/>
          <w:szCs w:val="28"/>
        </w:rPr>
        <w:t>изнес-плана</w:t>
      </w:r>
      <w:r>
        <w:rPr>
          <w:rFonts w:ascii="Times New Roman" w:hAnsi="Times New Roman"/>
          <w:sz w:val="28"/>
          <w:szCs w:val="28"/>
        </w:rPr>
        <w:t xml:space="preserve"> </w:t>
      </w:r>
      <w:r w:rsidRPr="00E3769F">
        <w:rPr>
          <w:rFonts w:ascii="Times New Roman" w:hAnsi="Times New Roman"/>
          <w:sz w:val="28"/>
          <w:szCs w:val="28"/>
        </w:rPr>
        <w:t>АО</w:t>
      </w:r>
      <w:r>
        <w:rPr>
          <w:rFonts w:ascii="Times New Roman" w:hAnsi="Times New Roman"/>
          <w:sz w:val="28"/>
          <w:szCs w:val="28"/>
        </w:rPr>
        <w:t xml:space="preserve"> </w:t>
      </w:r>
      <w:r w:rsidRPr="00E3769F">
        <w:rPr>
          <w:rFonts w:ascii="Times New Roman" w:hAnsi="Times New Roman"/>
          <w:sz w:val="28"/>
          <w:szCs w:val="28"/>
        </w:rPr>
        <w:t>«</w:t>
      </w:r>
      <w:r>
        <w:rPr>
          <w:rFonts w:ascii="Times New Roman" w:hAnsi="Times New Roman"/>
          <w:sz w:val="28"/>
          <w:szCs w:val="28"/>
        </w:rPr>
        <w:t>Калининградская генерирующая компания» на 2021</w:t>
      </w:r>
      <w:r w:rsidRPr="00E3769F">
        <w:rPr>
          <w:rFonts w:ascii="Times New Roman" w:hAnsi="Times New Roman"/>
          <w:sz w:val="28"/>
          <w:szCs w:val="28"/>
        </w:rPr>
        <w:t xml:space="preserve"> год</w:t>
      </w:r>
      <w:r>
        <w:rPr>
          <w:rFonts w:ascii="Times New Roman" w:hAnsi="Times New Roman"/>
          <w:sz w:val="28"/>
          <w:szCs w:val="28"/>
        </w:rPr>
        <w:t xml:space="preserve"> и прогнозных показателей на 2022-2025 годы.</w:t>
      </w:r>
    </w:p>
    <w:p w:rsidR="00B96688" w:rsidRDefault="00B96688" w:rsidP="008E5ECB">
      <w:pPr>
        <w:jc w:val="center"/>
        <w:rPr>
          <w:rFonts w:eastAsiaTheme="minorHAnsi"/>
          <w:b/>
          <w:sz w:val="28"/>
          <w:szCs w:val="28"/>
          <w:lang w:eastAsia="en-US"/>
        </w:rPr>
      </w:pPr>
    </w:p>
    <w:p w:rsidR="00B96688" w:rsidRPr="00B96688" w:rsidRDefault="008E5ECB" w:rsidP="00B96688">
      <w:pPr>
        <w:pStyle w:val="21"/>
        <w:spacing w:after="0" w:line="240" w:lineRule="auto"/>
        <w:ind w:left="0"/>
        <w:jc w:val="both"/>
        <w:rPr>
          <w:rFonts w:hint="eastAsia"/>
          <w:sz w:val="28"/>
          <w:szCs w:val="28"/>
        </w:rPr>
      </w:pPr>
      <w:r w:rsidRPr="00BE1849">
        <w:rPr>
          <w:rFonts w:ascii="Times New Roman" w:eastAsiaTheme="minorHAnsi" w:hAnsi="Times New Roman"/>
          <w:b/>
          <w:sz w:val="28"/>
          <w:szCs w:val="28"/>
        </w:rPr>
        <w:t>ВОПРОС № 1</w:t>
      </w:r>
      <w:r w:rsidRPr="00BE1849">
        <w:rPr>
          <w:rFonts w:ascii="Times New Roman" w:eastAsiaTheme="minorHAnsi" w:hAnsi="Times New Roman"/>
          <w:sz w:val="28"/>
          <w:szCs w:val="28"/>
        </w:rPr>
        <w:t>:</w:t>
      </w:r>
      <w:r w:rsidR="00AB07DA" w:rsidRPr="00AB07DA">
        <w:rPr>
          <w:sz w:val="28"/>
          <w:szCs w:val="28"/>
        </w:rPr>
        <w:t xml:space="preserve"> </w:t>
      </w:r>
      <w:r w:rsidR="001D722D" w:rsidRPr="00591A52">
        <w:rPr>
          <w:color w:val="000000"/>
          <w:sz w:val="28"/>
          <w:szCs w:val="28"/>
        </w:rPr>
        <w:t>Об утверждении программы негосударственного пенсионного обеспечения работников АО «Янтарьэнерго» на 2021 год.</w:t>
      </w:r>
    </w:p>
    <w:p w:rsidR="008D19A1" w:rsidRDefault="008E5ECB" w:rsidP="00A06787">
      <w:pPr>
        <w:jc w:val="both"/>
        <w:rPr>
          <w:rFonts w:hint="eastAsia"/>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r w:rsidR="001D722D" w:rsidRPr="00591A52">
        <w:rPr>
          <w:sz w:val="28"/>
          <w:szCs w:val="28"/>
        </w:rPr>
        <w:t xml:space="preserve">Утвердить Программу негосударственного пенсионного обеспечения работников АО «Янтарьэнерго» на 2021 год согласно </w:t>
      </w:r>
      <w:proofErr w:type="gramStart"/>
      <w:r w:rsidR="001D722D">
        <w:rPr>
          <w:sz w:val="28"/>
          <w:szCs w:val="28"/>
        </w:rPr>
        <w:t>п</w:t>
      </w:r>
      <w:r w:rsidR="001D722D" w:rsidRPr="00591A52">
        <w:rPr>
          <w:sz w:val="28"/>
          <w:szCs w:val="28"/>
        </w:rPr>
        <w:t>риложению</w:t>
      </w:r>
      <w:proofErr w:type="gramEnd"/>
      <w:r w:rsidR="007B15CF">
        <w:rPr>
          <w:sz w:val="28"/>
          <w:szCs w:val="28"/>
        </w:rPr>
        <w:t xml:space="preserve"> </w:t>
      </w:r>
      <w:r w:rsidR="001D722D" w:rsidRPr="00591A52">
        <w:rPr>
          <w:sz w:val="28"/>
          <w:szCs w:val="28"/>
        </w:rPr>
        <w:t>к настоящему решению Совета директоров</w:t>
      </w:r>
      <w:r w:rsidR="001D722D">
        <w:rPr>
          <w:sz w:val="28"/>
          <w:szCs w:val="28"/>
        </w:rPr>
        <w:t>.</w:t>
      </w:r>
    </w:p>
    <w:p w:rsidR="005B1C2B" w:rsidRDefault="005B1C2B" w:rsidP="001457D7">
      <w:pPr>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5B1C2B" w:rsidRPr="008E5ECB" w:rsidTr="00A75AAF">
        <w:tc>
          <w:tcPr>
            <w:tcW w:w="4583" w:type="dxa"/>
            <w:tcBorders>
              <w:bottom w:val="nil"/>
            </w:tcBorders>
            <w:shd w:val="pct30" w:color="auto" w:fill="FFFFFF"/>
          </w:tcPr>
          <w:p w:rsidR="005B1C2B" w:rsidRPr="008E5ECB" w:rsidRDefault="005B1C2B" w:rsidP="00A75AAF">
            <w:pPr>
              <w:ind w:firstLine="709"/>
              <w:jc w:val="center"/>
              <w:rPr>
                <w:rFonts w:eastAsiaTheme="minorHAnsi"/>
                <w:b/>
                <w:color w:val="000000"/>
                <w:lang w:eastAsia="en-US"/>
              </w:rPr>
            </w:pPr>
            <w:r w:rsidRPr="008E5ECB">
              <w:rPr>
                <w:rFonts w:eastAsiaTheme="minorHAnsi"/>
                <w:b/>
                <w:color w:val="000000"/>
                <w:lang w:eastAsia="en-US"/>
              </w:rPr>
              <w:lastRenderedPageBreak/>
              <w:t>Ф.И.О.</w:t>
            </w:r>
          </w:p>
          <w:p w:rsidR="005B1C2B" w:rsidRPr="008E5ECB" w:rsidRDefault="005B1C2B" w:rsidP="00A75AAF">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5B1C2B" w:rsidRPr="008E5ECB" w:rsidRDefault="005B1C2B" w:rsidP="00A75AAF">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5B1C2B" w:rsidRPr="008E5ECB" w:rsidTr="00A75AAF">
        <w:tc>
          <w:tcPr>
            <w:tcW w:w="4583" w:type="dxa"/>
            <w:tcBorders>
              <w:top w:val="nil"/>
            </w:tcBorders>
            <w:shd w:val="pct30" w:color="auto" w:fill="FFFFFF"/>
          </w:tcPr>
          <w:p w:rsidR="005B1C2B" w:rsidRPr="008E5ECB" w:rsidRDefault="005B1C2B" w:rsidP="00A75AAF">
            <w:pPr>
              <w:ind w:firstLine="709"/>
              <w:jc w:val="center"/>
              <w:rPr>
                <w:rFonts w:eastAsiaTheme="minorHAnsi"/>
                <w:color w:val="000000"/>
                <w:lang w:eastAsia="en-US"/>
              </w:rPr>
            </w:pPr>
          </w:p>
        </w:tc>
        <w:tc>
          <w:tcPr>
            <w:tcW w:w="1680" w:type="dxa"/>
            <w:shd w:val="pct30" w:color="auto" w:fill="FFFFFF"/>
            <w:vAlign w:val="center"/>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5B1C2B" w:rsidRPr="008E5ECB" w:rsidTr="00A75AAF">
        <w:tc>
          <w:tcPr>
            <w:tcW w:w="4583" w:type="dxa"/>
          </w:tcPr>
          <w:p w:rsidR="005B1C2B" w:rsidRPr="008E5ECB" w:rsidRDefault="005B1C2B" w:rsidP="00A75AAF">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5B1C2B" w:rsidRPr="008E5ECB" w:rsidRDefault="005B1C2B" w:rsidP="00A75AAF">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5B1C2B" w:rsidRPr="008E5ECB" w:rsidRDefault="005B1C2B" w:rsidP="00A75AAF">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5B1C2B" w:rsidRPr="008E5ECB" w:rsidRDefault="005B1C2B" w:rsidP="00A75AAF">
            <w:pPr>
              <w:ind w:firstLine="709"/>
              <w:jc w:val="both"/>
              <w:rPr>
                <w:rFonts w:eastAsiaTheme="minorHAnsi"/>
                <w:color w:val="000000"/>
                <w:lang w:eastAsia="en-US"/>
              </w:rPr>
            </w:pPr>
            <w:r w:rsidRPr="008E5ECB">
              <w:rPr>
                <w:rFonts w:eastAsiaTheme="minorHAnsi"/>
                <w:color w:val="000000"/>
                <w:lang w:eastAsia="en-US"/>
              </w:rPr>
              <w:t xml:space="preserve"> -</w:t>
            </w:r>
          </w:p>
        </w:tc>
      </w:tr>
      <w:tr w:rsidR="005B1C2B" w:rsidRPr="008E5ECB" w:rsidTr="00A75AAF">
        <w:tc>
          <w:tcPr>
            <w:tcW w:w="4583" w:type="dxa"/>
          </w:tcPr>
          <w:p w:rsidR="005B1C2B" w:rsidRPr="008E5ECB" w:rsidRDefault="005B1C2B" w:rsidP="00A75AAF">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5B1C2B" w:rsidRPr="008E5ECB" w:rsidTr="00A75AAF">
        <w:tc>
          <w:tcPr>
            <w:tcW w:w="4583" w:type="dxa"/>
            <w:tcBorders>
              <w:right w:val="single" w:sz="4" w:space="0" w:color="auto"/>
            </w:tcBorders>
          </w:tcPr>
          <w:p w:rsidR="005B1C2B" w:rsidRPr="008E5ECB" w:rsidRDefault="005B1C2B" w:rsidP="00A75AAF">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5B1C2B" w:rsidRPr="008E5ECB" w:rsidRDefault="007B58EA" w:rsidP="00A75AAF">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5B1C2B" w:rsidRPr="008E5ECB" w:rsidRDefault="005B1C2B" w:rsidP="00A75AAF">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5B1C2B" w:rsidRPr="008E5ECB" w:rsidRDefault="007B58EA" w:rsidP="00A75AAF">
            <w:pPr>
              <w:jc w:val="center"/>
              <w:rPr>
                <w:rFonts w:eastAsiaTheme="minorHAnsi"/>
                <w:bCs/>
                <w:iCs/>
                <w:color w:val="000000"/>
                <w:lang w:eastAsia="en-US"/>
              </w:rPr>
            </w:pPr>
            <w:r>
              <w:rPr>
                <w:rFonts w:eastAsiaTheme="majorEastAsia"/>
                <w:color w:val="000000"/>
                <w:lang w:eastAsia="en-US"/>
              </w:rPr>
              <w:t>-</w:t>
            </w:r>
          </w:p>
        </w:tc>
      </w:tr>
      <w:tr w:rsidR="005B1C2B" w:rsidRPr="008E5ECB" w:rsidTr="00A75AAF">
        <w:tc>
          <w:tcPr>
            <w:tcW w:w="4583" w:type="dxa"/>
          </w:tcPr>
          <w:p w:rsidR="005B1C2B" w:rsidRPr="008E5ECB" w:rsidRDefault="005B1C2B" w:rsidP="00A75AAF">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5B1C2B" w:rsidRPr="008E5ECB" w:rsidTr="00A75AAF">
        <w:trPr>
          <w:trHeight w:val="310"/>
        </w:trPr>
        <w:tc>
          <w:tcPr>
            <w:tcW w:w="4583" w:type="dxa"/>
          </w:tcPr>
          <w:p w:rsidR="005B1C2B" w:rsidRPr="008E5ECB" w:rsidRDefault="005B1C2B" w:rsidP="00A75AAF">
            <w:pPr>
              <w:rPr>
                <w:rFonts w:hint="eastAsia"/>
              </w:rPr>
            </w:pPr>
            <w:r w:rsidRPr="008E5ECB">
              <w:t>Парамонова Наталья Владимировна</w:t>
            </w:r>
          </w:p>
        </w:tc>
        <w:tc>
          <w:tcPr>
            <w:tcW w:w="1680" w:type="dxa"/>
            <w:vAlign w:val="center"/>
          </w:tcPr>
          <w:p w:rsidR="005B1C2B" w:rsidRPr="008E5ECB" w:rsidRDefault="005B1C2B" w:rsidP="00A75AAF">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5B1C2B" w:rsidRPr="008E5ECB" w:rsidTr="00A75AAF">
        <w:tc>
          <w:tcPr>
            <w:tcW w:w="4583" w:type="dxa"/>
          </w:tcPr>
          <w:p w:rsidR="005B1C2B" w:rsidRPr="008E5ECB" w:rsidRDefault="005B1C2B" w:rsidP="00A75AAF">
            <w:pPr>
              <w:rPr>
                <w:rFonts w:eastAsia="Calibri"/>
                <w:lang w:eastAsia="en-US"/>
              </w:rPr>
            </w:pPr>
            <w:r>
              <w:rPr>
                <w:rFonts w:eastAsia="Calibri"/>
                <w:lang w:eastAsia="en-US"/>
              </w:rPr>
              <w:t>Чевкин Дмитрий Александрович</w:t>
            </w:r>
          </w:p>
        </w:tc>
        <w:tc>
          <w:tcPr>
            <w:tcW w:w="1680" w:type="dxa"/>
            <w:vAlign w:val="center"/>
          </w:tcPr>
          <w:p w:rsidR="005B1C2B" w:rsidRPr="008E5ECB" w:rsidRDefault="005B1C2B" w:rsidP="00A75AAF">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B1C2B" w:rsidRPr="008E5ECB" w:rsidRDefault="005B1C2B" w:rsidP="00A75AAF">
            <w:pPr>
              <w:jc w:val="center"/>
              <w:rPr>
                <w:rFonts w:eastAsiaTheme="minorHAnsi"/>
                <w:color w:val="000000"/>
                <w:lang w:eastAsia="en-US"/>
              </w:rPr>
            </w:pPr>
            <w:r>
              <w:rPr>
                <w:rFonts w:eastAsiaTheme="minorHAnsi"/>
                <w:color w:val="000000"/>
                <w:lang w:eastAsia="en-US"/>
              </w:rPr>
              <w:t>-</w:t>
            </w:r>
          </w:p>
        </w:tc>
        <w:tc>
          <w:tcPr>
            <w:tcW w:w="1842" w:type="dxa"/>
            <w:vAlign w:val="center"/>
          </w:tcPr>
          <w:p w:rsidR="005B1C2B" w:rsidRPr="008E5ECB" w:rsidRDefault="005B1C2B" w:rsidP="00A75AAF">
            <w:pPr>
              <w:jc w:val="center"/>
              <w:rPr>
                <w:rFonts w:eastAsiaTheme="minorHAnsi"/>
                <w:color w:val="000000"/>
                <w:lang w:eastAsia="en-US"/>
              </w:rPr>
            </w:pPr>
            <w:r>
              <w:rPr>
                <w:rFonts w:eastAsiaTheme="minorHAnsi"/>
                <w:color w:val="000000"/>
                <w:lang w:eastAsia="en-US"/>
              </w:rPr>
              <w:t>-</w:t>
            </w:r>
          </w:p>
        </w:tc>
      </w:tr>
      <w:tr w:rsidR="008556A3" w:rsidRPr="008E5ECB" w:rsidTr="003A377A">
        <w:tc>
          <w:tcPr>
            <w:tcW w:w="4583" w:type="dxa"/>
          </w:tcPr>
          <w:p w:rsidR="008556A3" w:rsidRPr="008E5ECB" w:rsidRDefault="008556A3" w:rsidP="00A75AAF">
            <w:pPr>
              <w:rPr>
                <w:rFonts w:hint="eastAsia"/>
              </w:rPr>
            </w:pPr>
            <w:r w:rsidRPr="008E5ECB">
              <w:rPr>
                <w:rFonts w:eastAsia="Calibri"/>
                <w:lang w:eastAsia="en-US"/>
              </w:rPr>
              <w:t>Юткин Кирилл Александрович</w:t>
            </w:r>
          </w:p>
        </w:tc>
        <w:tc>
          <w:tcPr>
            <w:tcW w:w="4940" w:type="dxa"/>
            <w:gridSpan w:val="3"/>
            <w:vAlign w:val="center"/>
          </w:tcPr>
          <w:p w:rsidR="008556A3" w:rsidRPr="008E5ECB" w:rsidRDefault="008556A3" w:rsidP="00A75AAF">
            <w:pPr>
              <w:jc w:val="center"/>
              <w:rPr>
                <w:rFonts w:eastAsiaTheme="minorHAnsi"/>
                <w:color w:val="000000"/>
                <w:lang w:eastAsia="en-US"/>
              </w:rPr>
            </w:pPr>
            <w:r>
              <w:rPr>
                <w:rFonts w:eastAsiaTheme="minorHAnsi"/>
                <w:color w:val="000000"/>
                <w:lang w:eastAsia="en-US"/>
              </w:rPr>
              <w:t>Не принимал участия в голосовании</w:t>
            </w:r>
          </w:p>
        </w:tc>
      </w:tr>
    </w:tbl>
    <w:p w:rsidR="00AD5D64" w:rsidRPr="00542859" w:rsidRDefault="005B1C2B" w:rsidP="00542859">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72328F" w:rsidRDefault="0072328F" w:rsidP="00A3027D">
      <w:pPr>
        <w:jc w:val="both"/>
        <w:rPr>
          <w:rFonts w:ascii="Times New Roman" w:eastAsiaTheme="minorHAnsi" w:hAnsi="Times New Roman"/>
          <w:b/>
          <w:sz w:val="28"/>
          <w:szCs w:val="28"/>
        </w:rPr>
      </w:pPr>
    </w:p>
    <w:p w:rsidR="00B96688" w:rsidRPr="00B96688" w:rsidRDefault="0088238A" w:rsidP="00B96688">
      <w:pPr>
        <w:pStyle w:val="21"/>
        <w:spacing w:after="0" w:line="240" w:lineRule="auto"/>
        <w:ind w:left="0"/>
        <w:jc w:val="both"/>
        <w:rPr>
          <w:rFonts w:eastAsia="Calibri"/>
          <w:sz w:val="28"/>
          <w:szCs w:val="28"/>
        </w:rPr>
      </w:pPr>
      <w:r w:rsidRPr="00BE1849">
        <w:rPr>
          <w:rFonts w:ascii="Times New Roman" w:eastAsiaTheme="minorHAnsi" w:hAnsi="Times New Roman"/>
          <w:b/>
          <w:sz w:val="28"/>
          <w:szCs w:val="28"/>
        </w:rPr>
        <w:t xml:space="preserve">ВОПРОС № </w:t>
      </w:r>
      <w:r>
        <w:rPr>
          <w:rFonts w:ascii="Times New Roman" w:eastAsiaTheme="minorHAnsi" w:hAnsi="Times New Roman"/>
          <w:b/>
          <w:sz w:val="28"/>
          <w:szCs w:val="28"/>
        </w:rPr>
        <w:t>2</w:t>
      </w:r>
      <w:r w:rsidRPr="00BE1849">
        <w:rPr>
          <w:rFonts w:ascii="Times New Roman" w:eastAsiaTheme="minorHAnsi" w:hAnsi="Times New Roman"/>
          <w:sz w:val="28"/>
          <w:szCs w:val="28"/>
        </w:rPr>
        <w:t>:</w:t>
      </w:r>
      <w:r w:rsidRPr="00AB07DA">
        <w:rPr>
          <w:sz w:val="28"/>
          <w:szCs w:val="28"/>
        </w:rPr>
        <w:t xml:space="preserve"> </w:t>
      </w:r>
      <w:r w:rsidR="001D722D" w:rsidRPr="00D83DC7">
        <w:rPr>
          <w:rFonts w:ascii="Times New Roman" w:hAnsi="Times New Roman"/>
          <w:iCs/>
          <w:sz w:val="28"/>
          <w:szCs w:val="28"/>
        </w:rPr>
        <w:t>Об утверждении кандидатур страховых организаций для заключения договоров страхования Общества.</w:t>
      </w:r>
    </w:p>
    <w:p w:rsidR="00B96688" w:rsidRDefault="0088238A" w:rsidP="00B96688">
      <w:pPr>
        <w:widowControl w:val="0"/>
        <w:tabs>
          <w:tab w:val="left" w:pos="851"/>
        </w:tabs>
        <w:jc w:val="both"/>
        <w:outlineLvl w:val="0"/>
        <w:rPr>
          <w:rFonts w:hint="eastAsia"/>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1D722D" w:rsidRPr="00810F4F" w:rsidRDefault="001D722D" w:rsidP="001D722D">
      <w:pPr>
        <w:widowControl w:val="0"/>
        <w:tabs>
          <w:tab w:val="left" w:pos="709"/>
          <w:tab w:val="left" w:pos="2977"/>
        </w:tabs>
        <w:ind w:firstLine="709"/>
        <w:jc w:val="both"/>
        <w:rPr>
          <w:rFonts w:hint="eastAsia"/>
          <w:sz w:val="28"/>
          <w:szCs w:val="28"/>
        </w:rPr>
      </w:pPr>
      <w:r>
        <w:rPr>
          <w:sz w:val="28"/>
          <w:szCs w:val="28"/>
        </w:rPr>
        <w:t xml:space="preserve">1. </w:t>
      </w:r>
      <w:r>
        <w:rPr>
          <w:bCs/>
          <w:sz w:val="28"/>
          <w:szCs w:val="28"/>
        </w:rPr>
        <w:t>Утвердить в качестве страховщиков</w:t>
      </w:r>
      <w:r w:rsidRPr="00CF6B9D">
        <w:rPr>
          <w:bCs/>
          <w:sz w:val="28"/>
          <w:szCs w:val="28"/>
        </w:rPr>
        <w:t xml:space="preserve"> Общества следующ</w:t>
      </w:r>
      <w:r>
        <w:rPr>
          <w:bCs/>
          <w:sz w:val="28"/>
          <w:szCs w:val="28"/>
        </w:rPr>
        <w:t>ие</w:t>
      </w:r>
      <w:r w:rsidRPr="00CF6B9D">
        <w:rPr>
          <w:bCs/>
          <w:sz w:val="28"/>
          <w:szCs w:val="28"/>
        </w:rPr>
        <w:t xml:space="preserve"> страхов</w:t>
      </w:r>
      <w:r>
        <w:rPr>
          <w:bCs/>
          <w:sz w:val="28"/>
          <w:szCs w:val="28"/>
        </w:rPr>
        <w:t>ые</w:t>
      </w:r>
      <w:r w:rsidRPr="00CF6B9D">
        <w:rPr>
          <w:bCs/>
          <w:sz w:val="28"/>
          <w:szCs w:val="28"/>
        </w:rPr>
        <w:t xml:space="preserve"> компани</w:t>
      </w:r>
      <w:r>
        <w:rPr>
          <w:bCs/>
          <w:sz w:val="28"/>
          <w:szCs w:val="28"/>
        </w:rPr>
        <w:t>и</w:t>
      </w:r>
      <w:r w:rsidRPr="00CF6B9D">
        <w:rPr>
          <w:bCs/>
          <w:sz w:val="28"/>
          <w:szCs w:val="28"/>
        </w:rPr>
        <w:t>:</w:t>
      </w:r>
      <w:r w:rsidRPr="00415CAA">
        <w:rPr>
          <w:bCs/>
          <w:sz w:val="28"/>
          <w:szCs w:val="28"/>
        </w:rPr>
        <w:tab/>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69"/>
        <w:gridCol w:w="2835"/>
        <w:gridCol w:w="2694"/>
      </w:tblGrid>
      <w:tr w:rsidR="001D722D" w:rsidRPr="00521AA9" w:rsidTr="00E94768">
        <w:trPr>
          <w:cantSplit/>
          <w:trHeight w:val="398"/>
        </w:trPr>
        <w:tc>
          <w:tcPr>
            <w:tcW w:w="3969" w:type="dxa"/>
            <w:tcMar>
              <w:top w:w="0" w:type="dxa"/>
              <w:left w:w="108" w:type="dxa"/>
              <w:bottom w:w="0" w:type="dxa"/>
              <w:right w:w="108" w:type="dxa"/>
            </w:tcMar>
            <w:vAlign w:val="center"/>
          </w:tcPr>
          <w:p w:rsidR="001D722D" w:rsidRPr="00415CAA" w:rsidRDefault="001D722D" w:rsidP="00E94768">
            <w:pPr>
              <w:spacing w:line="235" w:lineRule="auto"/>
              <w:jc w:val="center"/>
              <w:rPr>
                <w:rFonts w:hint="eastAsia"/>
                <w:sz w:val="28"/>
                <w:szCs w:val="28"/>
              </w:rPr>
            </w:pPr>
            <w:r w:rsidRPr="00415CAA">
              <w:rPr>
                <w:sz w:val="28"/>
                <w:szCs w:val="28"/>
              </w:rPr>
              <w:t>Вид страхования</w:t>
            </w:r>
          </w:p>
        </w:tc>
        <w:tc>
          <w:tcPr>
            <w:tcW w:w="2835" w:type="dxa"/>
            <w:tcMar>
              <w:top w:w="0" w:type="dxa"/>
              <w:left w:w="108" w:type="dxa"/>
              <w:bottom w:w="0" w:type="dxa"/>
              <w:right w:w="108" w:type="dxa"/>
            </w:tcMar>
            <w:vAlign w:val="center"/>
          </w:tcPr>
          <w:p w:rsidR="001D722D" w:rsidRPr="00415CAA" w:rsidRDefault="001D722D" w:rsidP="00E94768">
            <w:pPr>
              <w:spacing w:line="235" w:lineRule="auto"/>
              <w:ind w:firstLine="3"/>
              <w:jc w:val="center"/>
              <w:rPr>
                <w:rFonts w:hint="eastAsia"/>
                <w:sz w:val="28"/>
                <w:szCs w:val="28"/>
              </w:rPr>
            </w:pPr>
            <w:r w:rsidRPr="00415CAA">
              <w:rPr>
                <w:sz w:val="28"/>
                <w:szCs w:val="28"/>
              </w:rPr>
              <w:t>Страховая компания</w:t>
            </w:r>
          </w:p>
        </w:tc>
        <w:tc>
          <w:tcPr>
            <w:tcW w:w="2694" w:type="dxa"/>
            <w:tcMar>
              <w:top w:w="0" w:type="dxa"/>
              <w:left w:w="108" w:type="dxa"/>
              <w:bottom w:w="0" w:type="dxa"/>
              <w:right w:w="108" w:type="dxa"/>
            </w:tcMar>
            <w:vAlign w:val="center"/>
          </w:tcPr>
          <w:p w:rsidR="001D722D" w:rsidRPr="00415CAA" w:rsidRDefault="001D722D" w:rsidP="00E94768">
            <w:pPr>
              <w:spacing w:line="235" w:lineRule="auto"/>
              <w:jc w:val="center"/>
              <w:rPr>
                <w:rFonts w:hint="eastAsia"/>
                <w:sz w:val="28"/>
                <w:szCs w:val="28"/>
              </w:rPr>
            </w:pPr>
            <w:r w:rsidRPr="00415CAA">
              <w:rPr>
                <w:sz w:val="28"/>
                <w:szCs w:val="28"/>
              </w:rPr>
              <w:t>Период страхования</w:t>
            </w:r>
          </w:p>
          <w:p w:rsidR="001D722D" w:rsidRPr="00415CAA" w:rsidRDefault="001D722D" w:rsidP="00E94768">
            <w:pPr>
              <w:spacing w:line="235" w:lineRule="auto"/>
              <w:jc w:val="center"/>
              <w:rPr>
                <w:rFonts w:hint="eastAsia"/>
                <w:sz w:val="28"/>
                <w:szCs w:val="28"/>
              </w:rPr>
            </w:pPr>
            <w:r w:rsidRPr="00415CAA">
              <w:rPr>
                <w:sz w:val="28"/>
                <w:szCs w:val="28"/>
              </w:rPr>
              <w:t>(период выдачи полисов)</w:t>
            </w:r>
          </w:p>
        </w:tc>
      </w:tr>
      <w:tr w:rsidR="001D722D" w:rsidRPr="00765341" w:rsidTr="00E94768">
        <w:trPr>
          <w:cantSplit/>
          <w:trHeight w:val="730"/>
        </w:trPr>
        <w:tc>
          <w:tcPr>
            <w:tcW w:w="3969" w:type="dxa"/>
            <w:tcMar>
              <w:top w:w="0" w:type="dxa"/>
              <w:left w:w="108" w:type="dxa"/>
              <w:bottom w:w="0" w:type="dxa"/>
              <w:right w:w="108" w:type="dxa"/>
            </w:tcMar>
            <w:vAlign w:val="center"/>
          </w:tcPr>
          <w:p w:rsidR="001D722D" w:rsidRPr="0028349C" w:rsidRDefault="001D722D" w:rsidP="00E94768">
            <w:pPr>
              <w:spacing w:line="235" w:lineRule="auto"/>
              <w:jc w:val="center"/>
              <w:rPr>
                <w:rFonts w:hint="eastAsia"/>
                <w:sz w:val="28"/>
                <w:szCs w:val="28"/>
              </w:rPr>
            </w:pPr>
            <w:r w:rsidRPr="0028349C">
              <w:rPr>
                <w:sz w:val="28"/>
                <w:szCs w:val="28"/>
              </w:rPr>
              <w:t>Обязательное страхование гражданской ответственности владельца опасного объекта за причинение вреда в результате аварии на опасном объекте</w:t>
            </w:r>
          </w:p>
        </w:tc>
        <w:tc>
          <w:tcPr>
            <w:tcW w:w="2835" w:type="dxa"/>
            <w:tcMar>
              <w:top w:w="0" w:type="dxa"/>
              <w:left w:w="108" w:type="dxa"/>
              <w:bottom w:w="0" w:type="dxa"/>
              <w:right w:w="108" w:type="dxa"/>
            </w:tcMar>
            <w:vAlign w:val="center"/>
          </w:tcPr>
          <w:p w:rsidR="001D722D" w:rsidRPr="0028349C" w:rsidRDefault="001D722D" w:rsidP="00E94768">
            <w:pPr>
              <w:spacing w:line="235" w:lineRule="auto"/>
              <w:jc w:val="center"/>
              <w:rPr>
                <w:rFonts w:hint="eastAsia"/>
                <w:sz w:val="28"/>
                <w:szCs w:val="28"/>
              </w:rPr>
            </w:pPr>
            <w:r w:rsidRPr="0028349C">
              <w:rPr>
                <w:sz w:val="28"/>
                <w:szCs w:val="28"/>
              </w:rPr>
              <w:t>АО «СОГАЗ»</w:t>
            </w:r>
          </w:p>
        </w:tc>
        <w:tc>
          <w:tcPr>
            <w:tcW w:w="2694" w:type="dxa"/>
            <w:tcMar>
              <w:top w:w="0" w:type="dxa"/>
              <w:left w:w="108" w:type="dxa"/>
              <w:bottom w:w="0" w:type="dxa"/>
              <w:right w:w="108" w:type="dxa"/>
            </w:tcMar>
            <w:vAlign w:val="center"/>
          </w:tcPr>
          <w:p w:rsidR="001D722D" w:rsidRPr="0028349C" w:rsidRDefault="001D722D" w:rsidP="00E94768">
            <w:pPr>
              <w:spacing w:line="235" w:lineRule="auto"/>
              <w:jc w:val="center"/>
              <w:rPr>
                <w:rFonts w:hint="eastAsia"/>
                <w:sz w:val="28"/>
                <w:szCs w:val="28"/>
              </w:rPr>
            </w:pPr>
            <w:r w:rsidRPr="0028349C">
              <w:rPr>
                <w:sz w:val="28"/>
                <w:szCs w:val="28"/>
              </w:rPr>
              <w:t xml:space="preserve">с 17.02.2021  </w:t>
            </w:r>
          </w:p>
          <w:p w:rsidR="001D722D" w:rsidRPr="0028349C" w:rsidRDefault="001D722D" w:rsidP="00E94768">
            <w:pPr>
              <w:spacing w:line="235" w:lineRule="auto"/>
              <w:jc w:val="center"/>
              <w:rPr>
                <w:rFonts w:hint="eastAsia"/>
                <w:sz w:val="28"/>
                <w:szCs w:val="28"/>
              </w:rPr>
            </w:pPr>
            <w:r w:rsidRPr="0028349C">
              <w:rPr>
                <w:sz w:val="28"/>
                <w:szCs w:val="28"/>
              </w:rPr>
              <w:t xml:space="preserve">по 16.02.2022 </w:t>
            </w:r>
          </w:p>
        </w:tc>
      </w:tr>
      <w:tr w:rsidR="001D722D" w:rsidRPr="00785707" w:rsidTr="00E94768">
        <w:trPr>
          <w:cantSplit/>
          <w:trHeight w:val="730"/>
        </w:trPr>
        <w:tc>
          <w:tcPr>
            <w:tcW w:w="3969" w:type="dxa"/>
            <w:tcMar>
              <w:top w:w="0" w:type="dxa"/>
              <w:left w:w="108" w:type="dxa"/>
              <w:bottom w:w="0" w:type="dxa"/>
              <w:right w:w="108" w:type="dxa"/>
            </w:tcMar>
            <w:vAlign w:val="center"/>
          </w:tcPr>
          <w:p w:rsidR="001D722D" w:rsidRPr="0028349C" w:rsidRDefault="001D722D" w:rsidP="00E94768">
            <w:pPr>
              <w:spacing w:line="235" w:lineRule="auto"/>
              <w:jc w:val="center"/>
              <w:rPr>
                <w:rFonts w:hint="eastAsia"/>
                <w:sz w:val="28"/>
                <w:szCs w:val="28"/>
              </w:rPr>
            </w:pPr>
            <w:r w:rsidRPr="0028349C">
              <w:rPr>
                <w:sz w:val="28"/>
                <w:szCs w:val="28"/>
              </w:rPr>
              <w:t xml:space="preserve">Обязательное страхование гражданской ответственности владельцев транспортных средств (ОСАГО) </w:t>
            </w:r>
          </w:p>
        </w:tc>
        <w:tc>
          <w:tcPr>
            <w:tcW w:w="2835" w:type="dxa"/>
            <w:tcMar>
              <w:top w:w="0" w:type="dxa"/>
              <w:left w:w="108" w:type="dxa"/>
              <w:bottom w:w="0" w:type="dxa"/>
              <w:right w:w="108" w:type="dxa"/>
            </w:tcMar>
            <w:vAlign w:val="center"/>
          </w:tcPr>
          <w:p w:rsidR="001D722D" w:rsidRPr="0028349C" w:rsidRDefault="001D722D" w:rsidP="00E94768">
            <w:pPr>
              <w:spacing w:line="235" w:lineRule="auto"/>
              <w:jc w:val="center"/>
              <w:rPr>
                <w:rFonts w:hint="eastAsia"/>
                <w:sz w:val="28"/>
                <w:szCs w:val="28"/>
              </w:rPr>
            </w:pPr>
            <w:r w:rsidRPr="0028349C">
              <w:rPr>
                <w:sz w:val="28"/>
                <w:szCs w:val="28"/>
              </w:rPr>
              <w:t>АО «АльфаСтрахование»</w:t>
            </w:r>
          </w:p>
        </w:tc>
        <w:tc>
          <w:tcPr>
            <w:tcW w:w="2694" w:type="dxa"/>
            <w:tcMar>
              <w:top w:w="0" w:type="dxa"/>
              <w:left w:w="108" w:type="dxa"/>
              <w:bottom w:w="0" w:type="dxa"/>
              <w:right w:w="108" w:type="dxa"/>
            </w:tcMar>
            <w:vAlign w:val="center"/>
          </w:tcPr>
          <w:p w:rsidR="001D722D" w:rsidRPr="0028349C" w:rsidRDefault="001D722D" w:rsidP="00E94768">
            <w:pPr>
              <w:spacing w:line="235" w:lineRule="auto"/>
              <w:jc w:val="center"/>
              <w:rPr>
                <w:rFonts w:hint="eastAsia"/>
                <w:sz w:val="28"/>
                <w:szCs w:val="28"/>
              </w:rPr>
            </w:pPr>
            <w:r w:rsidRPr="0028349C">
              <w:rPr>
                <w:sz w:val="28"/>
                <w:szCs w:val="28"/>
              </w:rPr>
              <w:t xml:space="preserve">с 28.02.2021 </w:t>
            </w:r>
          </w:p>
          <w:p w:rsidR="001D722D" w:rsidRPr="0028349C" w:rsidRDefault="001D722D" w:rsidP="00E94768">
            <w:pPr>
              <w:spacing w:line="235" w:lineRule="auto"/>
              <w:jc w:val="center"/>
              <w:rPr>
                <w:rFonts w:hint="eastAsia"/>
                <w:sz w:val="28"/>
                <w:szCs w:val="28"/>
              </w:rPr>
            </w:pPr>
            <w:r w:rsidRPr="0028349C">
              <w:rPr>
                <w:sz w:val="28"/>
                <w:szCs w:val="28"/>
              </w:rPr>
              <w:t xml:space="preserve">по 27.02.2022  </w:t>
            </w:r>
          </w:p>
        </w:tc>
      </w:tr>
    </w:tbl>
    <w:p w:rsidR="001D722D" w:rsidRDefault="001D722D" w:rsidP="001D722D">
      <w:pPr>
        <w:tabs>
          <w:tab w:val="left" w:pos="1276"/>
        </w:tabs>
        <w:ind w:firstLine="709"/>
        <w:jc w:val="both"/>
        <w:rPr>
          <w:rFonts w:eastAsia="Courier New"/>
          <w:sz w:val="28"/>
          <w:szCs w:val="28"/>
        </w:rPr>
      </w:pPr>
      <w:r>
        <w:rPr>
          <w:rFonts w:eastAsia="Courier New"/>
          <w:sz w:val="28"/>
          <w:szCs w:val="28"/>
        </w:rPr>
        <w:t xml:space="preserve">2. </w:t>
      </w:r>
      <w:r w:rsidRPr="00810F4F">
        <w:rPr>
          <w:rFonts w:eastAsia="Courier New"/>
          <w:sz w:val="28"/>
          <w:szCs w:val="28"/>
        </w:rPr>
        <w:t>Отметить позднее заключение договоров страхования и вынесение вопроса на Совет директоров (начало страхования 17.02.2021 и 28.02.2021).</w:t>
      </w:r>
    </w:p>
    <w:p w:rsidR="001D722D" w:rsidRPr="005F394E" w:rsidRDefault="001D722D" w:rsidP="001D722D">
      <w:pPr>
        <w:tabs>
          <w:tab w:val="left" w:pos="1276"/>
        </w:tabs>
        <w:ind w:firstLine="709"/>
        <w:jc w:val="both"/>
        <w:rPr>
          <w:rFonts w:eastAsia="Courier New"/>
          <w:sz w:val="28"/>
          <w:szCs w:val="28"/>
        </w:rPr>
      </w:pPr>
      <w:r>
        <w:rPr>
          <w:rFonts w:eastAsia="Courier New"/>
          <w:sz w:val="28"/>
          <w:szCs w:val="28"/>
        </w:rPr>
        <w:t xml:space="preserve">3. </w:t>
      </w:r>
      <w:r w:rsidRPr="00810F4F">
        <w:rPr>
          <w:rFonts w:eastAsia="Courier New"/>
          <w:sz w:val="28"/>
          <w:szCs w:val="28"/>
        </w:rPr>
        <w:t>Менеджменту Общества обеспечить своевременное вынесение вопросов на Совет директоров и непрерывность страховой защиты Общества.»</w:t>
      </w:r>
      <w:r>
        <w:rPr>
          <w:rFonts w:eastAsia="Courier New"/>
          <w:sz w:val="28"/>
          <w:szCs w:val="28"/>
        </w:rPr>
        <w:t>.</w:t>
      </w:r>
    </w:p>
    <w:p w:rsidR="0088238A" w:rsidRDefault="0088238A" w:rsidP="0088238A">
      <w:pPr>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88238A" w:rsidRPr="008E5ECB" w:rsidTr="00E12A74">
        <w:tc>
          <w:tcPr>
            <w:tcW w:w="4583" w:type="dxa"/>
            <w:tcBorders>
              <w:bottom w:val="nil"/>
            </w:tcBorders>
            <w:shd w:val="pct30" w:color="auto" w:fill="FFFFFF"/>
          </w:tcPr>
          <w:p w:rsidR="0088238A" w:rsidRPr="008E5ECB" w:rsidRDefault="0088238A" w:rsidP="00E12A74">
            <w:pPr>
              <w:ind w:firstLine="709"/>
              <w:jc w:val="center"/>
              <w:rPr>
                <w:rFonts w:eastAsiaTheme="minorHAnsi"/>
                <w:b/>
                <w:color w:val="000000"/>
                <w:lang w:eastAsia="en-US"/>
              </w:rPr>
            </w:pPr>
            <w:r w:rsidRPr="008E5ECB">
              <w:rPr>
                <w:rFonts w:eastAsiaTheme="minorHAnsi"/>
                <w:b/>
                <w:color w:val="000000"/>
                <w:lang w:eastAsia="en-US"/>
              </w:rPr>
              <w:t>Ф.И.О.</w:t>
            </w:r>
          </w:p>
          <w:p w:rsidR="0088238A" w:rsidRPr="008E5ECB" w:rsidRDefault="0088238A" w:rsidP="00E12A74">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88238A" w:rsidRPr="008E5ECB" w:rsidRDefault="0088238A" w:rsidP="00E12A74">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88238A" w:rsidRPr="008E5ECB" w:rsidTr="00E12A74">
        <w:tc>
          <w:tcPr>
            <w:tcW w:w="4583" w:type="dxa"/>
            <w:tcBorders>
              <w:top w:val="nil"/>
            </w:tcBorders>
            <w:shd w:val="pct30" w:color="auto" w:fill="FFFFFF"/>
          </w:tcPr>
          <w:p w:rsidR="0088238A" w:rsidRPr="008E5ECB" w:rsidRDefault="0088238A" w:rsidP="00E12A74">
            <w:pPr>
              <w:ind w:firstLine="709"/>
              <w:jc w:val="center"/>
              <w:rPr>
                <w:rFonts w:eastAsiaTheme="minorHAnsi"/>
                <w:color w:val="000000"/>
                <w:lang w:eastAsia="en-US"/>
              </w:rPr>
            </w:pPr>
          </w:p>
        </w:tc>
        <w:tc>
          <w:tcPr>
            <w:tcW w:w="1680" w:type="dxa"/>
            <w:shd w:val="pct30" w:color="auto" w:fill="FFFFFF"/>
            <w:vAlign w:val="center"/>
          </w:tcPr>
          <w:p w:rsidR="0088238A" w:rsidRPr="008E5ECB" w:rsidRDefault="0088238A" w:rsidP="00E12A74">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88238A" w:rsidRPr="008E5ECB" w:rsidRDefault="0088238A" w:rsidP="00E12A74">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88238A" w:rsidRPr="008E5ECB" w:rsidRDefault="0088238A" w:rsidP="00E12A74">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88238A" w:rsidRPr="008E5ECB" w:rsidTr="00E12A74">
        <w:tc>
          <w:tcPr>
            <w:tcW w:w="4583" w:type="dxa"/>
          </w:tcPr>
          <w:p w:rsidR="0088238A" w:rsidRPr="008E5ECB" w:rsidRDefault="0088238A" w:rsidP="00E12A74">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88238A" w:rsidRPr="008E5ECB" w:rsidRDefault="0088238A" w:rsidP="00E12A74">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88238A" w:rsidRPr="008E5ECB" w:rsidRDefault="0088238A" w:rsidP="00E12A74">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88238A" w:rsidRPr="008E5ECB" w:rsidRDefault="0088238A" w:rsidP="00E12A74">
            <w:pPr>
              <w:ind w:firstLine="709"/>
              <w:jc w:val="both"/>
              <w:rPr>
                <w:rFonts w:eastAsiaTheme="minorHAnsi"/>
                <w:color w:val="000000"/>
                <w:lang w:eastAsia="en-US"/>
              </w:rPr>
            </w:pPr>
            <w:r w:rsidRPr="008E5ECB">
              <w:rPr>
                <w:rFonts w:eastAsiaTheme="minorHAnsi"/>
                <w:color w:val="000000"/>
                <w:lang w:eastAsia="en-US"/>
              </w:rPr>
              <w:t xml:space="preserve"> -</w:t>
            </w:r>
          </w:p>
        </w:tc>
      </w:tr>
      <w:tr w:rsidR="0088238A" w:rsidRPr="008E5ECB" w:rsidTr="00E12A74">
        <w:tc>
          <w:tcPr>
            <w:tcW w:w="4583" w:type="dxa"/>
          </w:tcPr>
          <w:p w:rsidR="0088238A" w:rsidRPr="008E5ECB" w:rsidRDefault="0088238A" w:rsidP="00E12A74">
            <w:pPr>
              <w:jc w:val="both"/>
              <w:rPr>
                <w:rFonts w:eastAsiaTheme="minorHAnsi"/>
                <w:color w:val="000000"/>
                <w:lang w:eastAsia="en-US"/>
              </w:rPr>
            </w:pPr>
            <w:proofErr w:type="spellStart"/>
            <w:r w:rsidRPr="008E5ECB">
              <w:t>Бычко</w:t>
            </w:r>
            <w:proofErr w:type="spellEnd"/>
            <w:r w:rsidRPr="008E5ECB">
              <w:t xml:space="preserve"> Михаил Александрович</w:t>
            </w:r>
          </w:p>
        </w:tc>
        <w:tc>
          <w:tcPr>
            <w:tcW w:w="1680" w:type="dxa"/>
            <w:tcBorders>
              <w:bottom w:val="single" w:sz="4" w:space="0" w:color="auto"/>
              <w:right w:val="single" w:sz="4" w:space="0" w:color="auto"/>
            </w:tcBorders>
            <w:vAlign w:val="center"/>
          </w:tcPr>
          <w:p w:rsidR="0088238A" w:rsidRPr="008E5ECB" w:rsidRDefault="0088238A" w:rsidP="00E12A74">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88238A" w:rsidRPr="008E5ECB" w:rsidRDefault="0088238A" w:rsidP="00E12A74">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88238A" w:rsidRPr="008E5ECB" w:rsidRDefault="0088238A" w:rsidP="00E12A74">
            <w:pPr>
              <w:jc w:val="center"/>
              <w:rPr>
                <w:rFonts w:eastAsiaTheme="minorHAnsi"/>
                <w:color w:val="000000"/>
                <w:lang w:eastAsia="en-US"/>
              </w:rPr>
            </w:pPr>
            <w:r w:rsidRPr="008E5ECB">
              <w:rPr>
                <w:rFonts w:eastAsiaTheme="minorHAnsi"/>
                <w:color w:val="000000"/>
                <w:lang w:eastAsia="en-US"/>
              </w:rPr>
              <w:t>-</w:t>
            </w:r>
          </w:p>
        </w:tc>
      </w:tr>
      <w:tr w:rsidR="0088238A" w:rsidRPr="008E5ECB" w:rsidTr="00E12A74">
        <w:tc>
          <w:tcPr>
            <w:tcW w:w="4583" w:type="dxa"/>
            <w:tcBorders>
              <w:right w:val="single" w:sz="4" w:space="0" w:color="auto"/>
            </w:tcBorders>
          </w:tcPr>
          <w:p w:rsidR="0088238A" w:rsidRPr="008E5ECB" w:rsidRDefault="0088238A" w:rsidP="00E12A74">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88238A" w:rsidRPr="008E5ECB" w:rsidRDefault="0088238A" w:rsidP="00E12A74">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88238A" w:rsidRPr="008E5ECB" w:rsidRDefault="0088238A" w:rsidP="00E12A74">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88238A" w:rsidRPr="008E5ECB" w:rsidRDefault="0088238A" w:rsidP="00E12A74">
            <w:pPr>
              <w:jc w:val="center"/>
              <w:rPr>
                <w:rFonts w:eastAsiaTheme="minorHAnsi"/>
                <w:bCs/>
                <w:iCs/>
                <w:color w:val="000000"/>
                <w:lang w:eastAsia="en-US"/>
              </w:rPr>
            </w:pPr>
            <w:r>
              <w:rPr>
                <w:rFonts w:eastAsiaTheme="majorEastAsia"/>
                <w:color w:val="000000"/>
                <w:lang w:eastAsia="en-US"/>
              </w:rPr>
              <w:t>-</w:t>
            </w:r>
          </w:p>
        </w:tc>
      </w:tr>
      <w:tr w:rsidR="0088238A" w:rsidRPr="008E5ECB" w:rsidTr="00E12A74">
        <w:tc>
          <w:tcPr>
            <w:tcW w:w="4583" w:type="dxa"/>
          </w:tcPr>
          <w:p w:rsidR="0088238A" w:rsidRPr="008E5ECB" w:rsidRDefault="0088238A" w:rsidP="00E12A74">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88238A" w:rsidRPr="008E5ECB" w:rsidRDefault="0088238A" w:rsidP="00E12A74">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88238A" w:rsidRPr="008E5ECB" w:rsidRDefault="0088238A" w:rsidP="00E12A74">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88238A" w:rsidRPr="008E5ECB" w:rsidRDefault="0088238A" w:rsidP="00E12A74">
            <w:pPr>
              <w:jc w:val="center"/>
              <w:rPr>
                <w:rFonts w:eastAsiaTheme="minorHAnsi"/>
                <w:color w:val="000000"/>
                <w:lang w:eastAsia="en-US"/>
              </w:rPr>
            </w:pPr>
            <w:r w:rsidRPr="008E5ECB">
              <w:rPr>
                <w:rFonts w:eastAsiaTheme="minorHAnsi"/>
                <w:color w:val="000000"/>
                <w:lang w:eastAsia="en-US"/>
              </w:rPr>
              <w:t>-</w:t>
            </w:r>
          </w:p>
        </w:tc>
      </w:tr>
      <w:tr w:rsidR="0088238A" w:rsidRPr="008E5ECB" w:rsidTr="00E12A74">
        <w:trPr>
          <w:trHeight w:val="310"/>
        </w:trPr>
        <w:tc>
          <w:tcPr>
            <w:tcW w:w="4583" w:type="dxa"/>
          </w:tcPr>
          <w:p w:rsidR="0088238A" w:rsidRPr="008E5ECB" w:rsidRDefault="0088238A" w:rsidP="00E12A74">
            <w:pPr>
              <w:rPr>
                <w:rFonts w:hint="eastAsia"/>
              </w:rPr>
            </w:pPr>
            <w:r w:rsidRPr="008E5ECB">
              <w:t>Парамонова Наталья Владимировна</w:t>
            </w:r>
          </w:p>
        </w:tc>
        <w:tc>
          <w:tcPr>
            <w:tcW w:w="1680" w:type="dxa"/>
            <w:vAlign w:val="center"/>
          </w:tcPr>
          <w:p w:rsidR="0088238A" w:rsidRPr="008E5ECB" w:rsidRDefault="0088238A" w:rsidP="00E12A74">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88238A" w:rsidRPr="008E5ECB" w:rsidRDefault="0088238A" w:rsidP="00E12A74">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88238A" w:rsidRPr="008E5ECB" w:rsidRDefault="0088238A" w:rsidP="00E12A74">
            <w:pPr>
              <w:jc w:val="center"/>
              <w:rPr>
                <w:rFonts w:eastAsiaTheme="minorHAnsi"/>
                <w:color w:val="000000"/>
                <w:lang w:eastAsia="en-US"/>
              </w:rPr>
            </w:pPr>
            <w:r w:rsidRPr="008E5ECB">
              <w:rPr>
                <w:rFonts w:eastAsiaTheme="minorHAnsi"/>
                <w:color w:val="000000"/>
                <w:lang w:eastAsia="en-US"/>
              </w:rPr>
              <w:t>-</w:t>
            </w:r>
          </w:p>
        </w:tc>
      </w:tr>
      <w:tr w:rsidR="0088238A" w:rsidRPr="008E5ECB" w:rsidTr="00E12A74">
        <w:tc>
          <w:tcPr>
            <w:tcW w:w="4583" w:type="dxa"/>
          </w:tcPr>
          <w:p w:rsidR="0088238A" w:rsidRPr="008E5ECB" w:rsidRDefault="0088238A" w:rsidP="00E12A74">
            <w:pPr>
              <w:rPr>
                <w:rFonts w:eastAsia="Calibri"/>
                <w:lang w:eastAsia="en-US"/>
              </w:rPr>
            </w:pPr>
            <w:r>
              <w:rPr>
                <w:rFonts w:eastAsia="Calibri"/>
                <w:lang w:eastAsia="en-US"/>
              </w:rPr>
              <w:t>Чевкин Дмитрий Александрович</w:t>
            </w:r>
          </w:p>
        </w:tc>
        <w:tc>
          <w:tcPr>
            <w:tcW w:w="1680" w:type="dxa"/>
            <w:vAlign w:val="center"/>
          </w:tcPr>
          <w:p w:rsidR="0088238A" w:rsidRPr="008E5ECB" w:rsidRDefault="0088238A" w:rsidP="00E12A74">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88238A" w:rsidRPr="008E5ECB" w:rsidRDefault="0088238A" w:rsidP="00E12A74">
            <w:pPr>
              <w:jc w:val="center"/>
              <w:rPr>
                <w:rFonts w:eastAsiaTheme="minorHAnsi"/>
                <w:color w:val="000000"/>
                <w:lang w:eastAsia="en-US"/>
              </w:rPr>
            </w:pPr>
            <w:r>
              <w:rPr>
                <w:rFonts w:eastAsiaTheme="minorHAnsi"/>
                <w:color w:val="000000"/>
                <w:lang w:eastAsia="en-US"/>
              </w:rPr>
              <w:t>-</w:t>
            </w:r>
          </w:p>
        </w:tc>
        <w:tc>
          <w:tcPr>
            <w:tcW w:w="1842" w:type="dxa"/>
            <w:vAlign w:val="center"/>
          </w:tcPr>
          <w:p w:rsidR="0088238A" w:rsidRPr="008E5ECB" w:rsidRDefault="0088238A" w:rsidP="00E12A74">
            <w:pPr>
              <w:jc w:val="center"/>
              <w:rPr>
                <w:rFonts w:eastAsiaTheme="minorHAnsi"/>
                <w:color w:val="000000"/>
                <w:lang w:eastAsia="en-US"/>
              </w:rPr>
            </w:pPr>
            <w:r>
              <w:rPr>
                <w:rFonts w:eastAsiaTheme="minorHAnsi"/>
                <w:color w:val="000000"/>
                <w:lang w:eastAsia="en-US"/>
              </w:rPr>
              <w:t>-</w:t>
            </w:r>
          </w:p>
        </w:tc>
      </w:tr>
      <w:tr w:rsidR="0088238A" w:rsidRPr="008E5ECB" w:rsidTr="00E12A74">
        <w:tc>
          <w:tcPr>
            <w:tcW w:w="4583" w:type="dxa"/>
          </w:tcPr>
          <w:p w:rsidR="0088238A" w:rsidRPr="008E5ECB" w:rsidRDefault="0088238A" w:rsidP="00E12A74">
            <w:pPr>
              <w:rPr>
                <w:rFonts w:hint="eastAsia"/>
              </w:rPr>
            </w:pPr>
            <w:r w:rsidRPr="008E5ECB">
              <w:rPr>
                <w:rFonts w:eastAsia="Calibri"/>
                <w:lang w:eastAsia="en-US"/>
              </w:rPr>
              <w:t>Юткин Кирилл Александрович</w:t>
            </w:r>
          </w:p>
        </w:tc>
        <w:tc>
          <w:tcPr>
            <w:tcW w:w="4940" w:type="dxa"/>
            <w:gridSpan w:val="3"/>
            <w:vAlign w:val="center"/>
          </w:tcPr>
          <w:p w:rsidR="0088238A" w:rsidRPr="008E5ECB" w:rsidRDefault="0088238A" w:rsidP="00E12A74">
            <w:pPr>
              <w:jc w:val="center"/>
              <w:rPr>
                <w:rFonts w:eastAsiaTheme="minorHAnsi"/>
                <w:color w:val="000000"/>
                <w:lang w:eastAsia="en-US"/>
              </w:rPr>
            </w:pPr>
            <w:r>
              <w:rPr>
                <w:rFonts w:eastAsiaTheme="minorHAnsi"/>
                <w:color w:val="000000"/>
                <w:lang w:eastAsia="en-US"/>
              </w:rPr>
              <w:t>Не принимал участия в голосовании</w:t>
            </w:r>
          </w:p>
        </w:tc>
      </w:tr>
    </w:tbl>
    <w:p w:rsidR="0088238A" w:rsidRPr="00542859" w:rsidRDefault="0088238A" w:rsidP="0088238A">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7B15CF" w:rsidRDefault="007B15CF" w:rsidP="001D722D">
      <w:pPr>
        <w:pStyle w:val="21"/>
        <w:spacing w:after="0" w:line="240" w:lineRule="auto"/>
        <w:ind w:left="0"/>
        <w:jc w:val="both"/>
        <w:rPr>
          <w:rFonts w:ascii="Times New Roman" w:eastAsiaTheme="minorHAnsi" w:hAnsi="Times New Roman"/>
          <w:b/>
          <w:sz w:val="28"/>
          <w:szCs w:val="28"/>
        </w:rPr>
      </w:pPr>
    </w:p>
    <w:p w:rsidR="001D722D" w:rsidRDefault="005E191F" w:rsidP="001D722D">
      <w:pPr>
        <w:pStyle w:val="21"/>
        <w:spacing w:after="0" w:line="240" w:lineRule="auto"/>
        <w:ind w:left="0"/>
        <w:jc w:val="both"/>
        <w:rPr>
          <w:rFonts w:eastAsia="Calibri"/>
          <w:sz w:val="28"/>
          <w:szCs w:val="28"/>
        </w:rPr>
      </w:pPr>
      <w:r w:rsidRPr="00BE1849">
        <w:rPr>
          <w:rFonts w:ascii="Times New Roman" w:eastAsiaTheme="minorHAnsi" w:hAnsi="Times New Roman"/>
          <w:b/>
          <w:sz w:val="28"/>
          <w:szCs w:val="28"/>
        </w:rPr>
        <w:t xml:space="preserve">ВОПРОС № </w:t>
      </w:r>
      <w:r>
        <w:rPr>
          <w:rFonts w:ascii="Times New Roman" w:eastAsiaTheme="minorHAnsi" w:hAnsi="Times New Roman"/>
          <w:b/>
          <w:sz w:val="28"/>
          <w:szCs w:val="28"/>
        </w:rPr>
        <w:t>3</w:t>
      </w:r>
      <w:r w:rsidRPr="00BE1849">
        <w:rPr>
          <w:rFonts w:ascii="Times New Roman" w:eastAsiaTheme="minorHAnsi" w:hAnsi="Times New Roman"/>
          <w:sz w:val="28"/>
          <w:szCs w:val="28"/>
        </w:rPr>
        <w:t>:</w:t>
      </w:r>
      <w:r w:rsidRPr="00AB07DA">
        <w:rPr>
          <w:sz w:val="28"/>
          <w:szCs w:val="28"/>
        </w:rPr>
        <w:t xml:space="preserve"> </w:t>
      </w:r>
      <w:r w:rsidR="001D722D" w:rsidRPr="00FC6EF2">
        <w:rPr>
          <w:rFonts w:eastAsia="Calibri"/>
          <w:sz w:val="28"/>
          <w:szCs w:val="28"/>
        </w:rPr>
        <w:t xml:space="preserve">Об определении позиции Общества (представителей Общества) в Совете директоров АО «Янтарьэнергосервис» по вопросу «Об утверждении </w:t>
      </w:r>
      <w:r w:rsidR="001D722D" w:rsidRPr="00FC6EF2">
        <w:rPr>
          <w:rFonts w:eastAsia="Calibri"/>
          <w:sz w:val="28"/>
          <w:szCs w:val="28"/>
        </w:rPr>
        <w:lastRenderedPageBreak/>
        <w:t>кандидатур страховых организаций для заключения договоров страхования Общества</w:t>
      </w:r>
      <w:r w:rsidR="001D722D">
        <w:rPr>
          <w:rFonts w:eastAsia="Calibri"/>
          <w:sz w:val="28"/>
          <w:szCs w:val="28"/>
        </w:rPr>
        <w:t>»</w:t>
      </w:r>
      <w:r w:rsidR="001D722D" w:rsidRPr="00FC6EF2">
        <w:rPr>
          <w:rFonts w:eastAsia="Calibri"/>
          <w:sz w:val="28"/>
          <w:szCs w:val="28"/>
        </w:rPr>
        <w:t>.</w:t>
      </w:r>
    </w:p>
    <w:p w:rsidR="005E191F" w:rsidRDefault="005E191F" w:rsidP="005E191F">
      <w:pPr>
        <w:jc w:val="both"/>
        <w:rPr>
          <w:rFonts w:hint="eastAsia"/>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1D722D" w:rsidRPr="00415CAA" w:rsidRDefault="001D722D" w:rsidP="007B15CF">
      <w:pPr>
        <w:ind w:firstLine="709"/>
        <w:jc w:val="both"/>
        <w:rPr>
          <w:rFonts w:hint="eastAsia"/>
          <w:bCs/>
          <w:sz w:val="28"/>
          <w:szCs w:val="28"/>
        </w:rPr>
      </w:pPr>
      <w:r w:rsidRPr="00415CAA">
        <w:rPr>
          <w:bCs/>
          <w:sz w:val="28"/>
          <w:szCs w:val="28"/>
        </w:rPr>
        <w:t>Поручить представителям АО «Янт</w:t>
      </w:r>
      <w:r>
        <w:rPr>
          <w:bCs/>
          <w:sz w:val="28"/>
          <w:szCs w:val="28"/>
        </w:rPr>
        <w:t xml:space="preserve">арьэнерго» в Совете директоров </w:t>
      </w:r>
      <w:r w:rsidR="007B15CF">
        <w:rPr>
          <w:bCs/>
          <w:sz w:val="28"/>
          <w:szCs w:val="28"/>
        </w:rPr>
        <w:t xml:space="preserve">                              </w:t>
      </w:r>
      <w:r w:rsidRPr="00415CAA">
        <w:rPr>
          <w:bCs/>
          <w:sz w:val="28"/>
          <w:szCs w:val="28"/>
        </w:rPr>
        <w:t xml:space="preserve">АО «Янтарьэнергосервис» </w:t>
      </w:r>
      <w:r w:rsidRPr="00CF6B9D">
        <w:rPr>
          <w:bCs/>
          <w:sz w:val="28"/>
          <w:szCs w:val="28"/>
        </w:rPr>
        <w:t>по вопросу «Об утверждении кандидатур страховых организаций для заключения договоров страхования Общества»</w:t>
      </w:r>
      <w:r w:rsidRPr="00CA6F52">
        <w:rPr>
          <w:bCs/>
          <w:sz w:val="28"/>
          <w:szCs w:val="28"/>
        </w:rPr>
        <w:t xml:space="preserve"> </w:t>
      </w:r>
      <w:r w:rsidRPr="00CF6B9D">
        <w:rPr>
          <w:bCs/>
          <w:sz w:val="28"/>
          <w:szCs w:val="28"/>
        </w:rPr>
        <w:t>голосовать «ЗА» принятие следующего решения:</w:t>
      </w:r>
    </w:p>
    <w:p w:rsidR="001D722D" w:rsidRDefault="001D722D" w:rsidP="001D722D">
      <w:pPr>
        <w:widowControl w:val="0"/>
        <w:tabs>
          <w:tab w:val="left" w:pos="851"/>
        </w:tabs>
        <w:jc w:val="both"/>
        <w:outlineLvl w:val="0"/>
        <w:rPr>
          <w:rFonts w:hint="eastAsia"/>
          <w:bCs/>
          <w:sz w:val="28"/>
          <w:szCs w:val="28"/>
        </w:rPr>
      </w:pPr>
      <w:r w:rsidRPr="00415CAA">
        <w:rPr>
          <w:bCs/>
          <w:sz w:val="28"/>
          <w:szCs w:val="28"/>
        </w:rPr>
        <w:tab/>
      </w:r>
      <w:r>
        <w:rPr>
          <w:bCs/>
          <w:sz w:val="28"/>
          <w:szCs w:val="28"/>
        </w:rPr>
        <w:t>«</w:t>
      </w:r>
      <w:r w:rsidRPr="00CF6B9D">
        <w:rPr>
          <w:bCs/>
          <w:sz w:val="28"/>
          <w:szCs w:val="28"/>
        </w:rPr>
        <w:t>Утвердить в качестве страховщик</w:t>
      </w:r>
      <w:r>
        <w:rPr>
          <w:bCs/>
          <w:sz w:val="28"/>
          <w:szCs w:val="28"/>
        </w:rPr>
        <w:t>ов</w:t>
      </w:r>
      <w:r w:rsidRPr="00CF6B9D">
        <w:rPr>
          <w:bCs/>
          <w:sz w:val="28"/>
          <w:szCs w:val="28"/>
        </w:rPr>
        <w:t xml:space="preserve"> Общества следующ</w:t>
      </w:r>
      <w:r>
        <w:rPr>
          <w:bCs/>
          <w:sz w:val="28"/>
          <w:szCs w:val="28"/>
        </w:rPr>
        <w:t>ие</w:t>
      </w:r>
      <w:r w:rsidRPr="00CF6B9D">
        <w:rPr>
          <w:bCs/>
          <w:sz w:val="28"/>
          <w:szCs w:val="28"/>
        </w:rPr>
        <w:t xml:space="preserve"> страхов</w:t>
      </w:r>
      <w:r>
        <w:rPr>
          <w:bCs/>
          <w:sz w:val="28"/>
          <w:szCs w:val="28"/>
        </w:rPr>
        <w:t>ые</w:t>
      </w:r>
      <w:r w:rsidRPr="00CF6B9D">
        <w:rPr>
          <w:bCs/>
          <w:sz w:val="28"/>
          <w:szCs w:val="28"/>
        </w:rPr>
        <w:t xml:space="preserve"> компани</w:t>
      </w:r>
      <w:r>
        <w:rPr>
          <w:bCs/>
          <w:sz w:val="28"/>
          <w:szCs w:val="28"/>
        </w:rPr>
        <w:t>и</w:t>
      </w:r>
      <w:r w:rsidRPr="00CF6B9D">
        <w:rPr>
          <w:bCs/>
          <w:sz w:val="28"/>
          <w:szCs w:val="28"/>
        </w:rPr>
        <w:t xml:space="preserve">: </w:t>
      </w:r>
    </w:p>
    <w:tbl>
      <w:tblPr>
        <w:tblStyle w:val="ad"/>
        <w:tblW w:w="0" w:type="auto"/>
        <w:tblLook w:val="04A0" w:firstRow="1" w:lastRow="0" w:firstColumn="1" w:lastColumn="0" w:noHBand="0" w:noVBand="1"/>
      </w:tblPr>
      <w:tblGrid>
        <w:gridCol w:w="3162"/>
        <w:gridCol w:w="3162"/>
        <w:gridCol w:w="3162"/>
      </w:tblGrid>
      <w:tr w:rsidR="007B15CF" w:rsidTr="007B15CF">
        <w:tc>
          <w:tcPr>
            <w:tcW w:w="3162" w:type="dxa"/>
          </w:tcPr>
          <w:p w:rsidR="007B15CF" w:rsidRDefault="007B15CF" w:rsidP="005E191F">
            <w:pPr>
              <w:jc w:val="both"/>
              <w:rPr>
                <w:rFonts w:hint="eastAsia"/>
                <w:bCs/>
                <w:sz w:val="28"/>
                <w:szCs w:val="28"/>
              </w:rPr>
            </w:pPr>
            <w:r w:rsidRPr="007B15CF">
              <w:rPr>
                <w:sz w:val="28"/>
                <w:szCs w:val="28"/>
              </w:rPr>
              <w:t>Вид страхования</w:t>
            </w:r>
          </w:p>
        </w:tc>
        <w:tc>
          <w:tcPr>
            <w:tcW w:w="3162" w:type="dxa"/>
          </w:tcPr>
          <w:p w:rsidR="007B15CF" w:rsidRDefault="007B15CF" w:rsidP="005E191F">
            <w:pPr>
              <w:jc w:val="both"/>
              <w:rPr>
                <w:rFonts w:hint="eastAsia"/>
                <w:bCs/>
                <w:sz w:val="28"/>
                <w:szCs w:val="28"/>
              </w:rPr>
            </w:pPr>
            <w:r w:rsidRPr="007B15CF">
              <w:rPr>
                <w:sz w:val="28"/>
                <w:szCs w:val="28"/>
              </w:rPr>
              <w:t>Страховая компания</w:t>
            </w:r>
          </w:p>
        </w:tc>
        <w:tc>
          <w:tcPr>
            <w:tcW w:w="3162" w:type="dxa"/>
          </w:tcPr>
          <w:p w:rsidR="007B15CF" w:rsidRPr="007B15CF" w:rsidRDefault="007B15CF" w:rsidP="007B15CF">
            <w:pPr>
              <w:spacing w:line="235" w:lineRule="auto"/>
              <w:jc w:val="center"/>
              <w:rPr>
                <w:rFonts w:hint="eastAsia"/>
                <w:sz w:val="28"/>
                <w:szCs w:val="28"/>
              </w:rPr>
            </w:pPr>
            <w:r w:rsidRPr="007B15CF">
              <w:rPr>
                <w:sz w:val="28"/>
                <w:szCs w:val="28"/>
              </w:rPr>
              <w:t>Период страхования</w:t>
            </w:r>
          </w:p>
          <w:p w:rsidR="007B15CF" w:rsidRDefault="007B15CF" w:rsidP="007B15CF">
            <w:pPr>
              <w:jc w:val="both"/>
              <w:rPr>
                <w:rFonts w:hint="eastAsia"/>
                <w:bCs/>
                <w:sz w:val="28"/>
                <w:szCs w:val="28"/>
              </w:rPr>
            </w:pPr>
            <w:r w:rsidRPr="007B15CF">
              <w:rPr>
                <w:sz w:val="28"/>
                <w:szCs w:val="28"/>
              </w:rPr>
              <w:t>(период выдачи полисов)</w:t>
            </w:r>
          </w:p>
        </w:tc>
      </w:tr>
      <w:tr w:rsidR="007B15CF" w:rsidTr="007B15CF">
        <w:tc>
          <w:tcPr>
            <w:tcW w:w="3162" w:type="dxa"/>
          </w:tcPr>
          <w:p w:rsidR="007B15CF" w:rsidRDefault="007B15CF" w:rsidP="005E191F">
            <w:pPr>
              <w:jc w:val="both"/>
              <w:rPr>
                <w:rFonts w:hint="eastAsia"/>
                <w:bCs/>
                <w:sz w:val="28"/>
                <w:szCs w:val="28"/>
              </w:rPr>
            </w:pPr>
            <w:r w:rsidRPr="007B15CF">
              <w:rPr>
                <w:rFonts w:ascii="Times New Roman" w:eastAsia="Calibri" w:hAnsi="Times New Roman" w:cs="Times New Roman"/>
                <w:kern w:val="0"/>
                <w:sz w:val="28"/>
                <w:szCs w:val="28"/>
                <w:lang w:eastAsia="ru-RU" w:bidi="ar-SA"/>
              </w:rPr>
              <w:t>Добровольное страхование от несчастных случаев и болезней</w:t>
            </w:r>
          </w:p>
        </w:tc>
        <w:tc>
          <w:tcPr>
            <w:tcW w:w="3162" w:type="dxa"/>
          </w:tcPr>
          <w:p w:rsidR="007B15CF" w:rsidRDefault="007B15CF" w:rsidP="007B3FB7">
            <w:pPr>
              <w:jc w:val="both"/>
              <w:rPr>
                <w:rFonts w:hint="eastAsia"/>
                <w:bCs/>
                <w:sz w:val="28"/>
                <w:szCs w:val="28"/>
              </w:rPr>
            </w:pPr>
            <w:r w:rsidRPr="007B15CF">
              <w:rPr>
                <w:rFonts w:ascii="Times New Roman" w:eastAsia="Calibri" w:hAnsi="Times New Roman" w:cs="Times New Roman"/>
                <w:kern w:val="0"/>
                <w:sz w:val="28"/>
                <w:szCs w:val="28"/>
                <w:lang w:eastAsia="ru-RU" w:bidi="ar-SA"/>
              </w:rPr>
              <w:t>СПАО</w:t>
            </w:r>
            <w:proofErr w:type="gramStart"/>
            <w:r w:rsidRPr="007B15CF">
              <w:rPr>
                <w:rFonts w:ascii="Times New Roman" w:eastAsia="Calibri" w:hAnsi="Times New Roman" w:cs="Times New Roman"/>
                <w:kern w:val="0"/>
                <w:sz w:val="28"/>
                <w:szCs w:val="28"/>
                <w:lang w:eastAsia="ru-RU" w:bidi="ar-SA"/>
              </w:rPr>
              <w:t xml:space="preserve">   «</w:t>
            </w:r>
            <w:proofErr w:type="gramEnd"/>
            <w:r w:rsidRPr="007B15CF">
              <w:rPr>
                <w:rFonts w:ascii="Times New Roman" w:eastAsia="Calibri" w:hAnsi="Times New Roman" w:cs="Times New Roman"/>
                <w:kern w:val="0"/>
                <w:sz w:val="28"/>
                <w:szCs w:val="28"/>
                <w:lang w:eastAsia="ru-RU" w:bidi="ar-SA"/>
              </w:rPr>
              <w:t>РЕСО-Гарантия»</w:t>
            </w:r>
          </w:p>
        </w:tc>
        <w:tc>
          <w:tcPr>
            <w:tcW w:w="3162" w:type="dxa"/>
          </w:tcPr>
          <w:p w:rsidR="007B15CF" w:rsidRPr="007B15CF" w:rsidRDefault="007B15CF" w:rsidP="007B3FB7">
            <w:pPr>
              <w:tabs>
                <w:tab w:val="left" w:pos="10728"/>
              </w:tabs>
              <w:spacing w:before="100" w:beforeAutospacing="1" w:after="100" w:afterAutospacing="1"/>
              <w:contextualSpacing/>
              <w:rPr>
                <w:rFonts w:ascii="Times New Roman" w:eastAsia="Calibri" w:hAnsi="Times New Roman" w:cs="Times New Roman"/>
                <w:kern w:val="0"/>
                <w:sz w:val="28"/>
                <w:szCs w:val="28"/>
                <w:lang w:eastAsia="ru-RU" w:bidi="ar-SA"/>
              </w:rPr>
            </w:pPr>
            <w:r w:rsidRPr="007B15CF">
              <w:rPr>
                <w:rFonts w:ascii="Times New Roman" w:eastAsia="Calibri" w:hAnsi="Times New Roman" w:cs="Times New Roman"/>
                <w:kern w:val="0"/>
                <w:sz w:val="28"/>
                <w:szCs w:val="28"/>
                <w:lang w:eastAsia="ru-RU" w:bidi="ar-SA"/>
              </w:rPr>
              <w:t xml:space="preserve">с 31.03.2021 </w:t>
            </w:r>
          </w:p>
          <w:p w:rsidR="007B15CF" w:rsidRDefault="007B15CF" w:rsidP="007B15CF">
            <w:pPr>
              <w:jc w:val="both"/>
              <w:rPr>
                <w:rFonts w:hint="eastAsia"/>
                <w:bCs/>
                <w:sz w:val="28"/>
                <w:szCs w:val="28"/>
              </w:rPr>
            </w:pPr>
            <w:r w:rsidRPr="007B15CF">
              <w:rPr>
                <w:rFonts w:ascii="Times New Roman" w:eastAsia="Calibri" w:hAnsi="Times New Roman" w:cs="Times New Roman"/>
                <w:kern w:val="0"/>
                <w:sz w:val="28"/>
                <w:szCs w:val="28"/>
                <w:lang w:eastAsia="ru-RU" w:bidi="ar-SA"/>
              </w:rPr>
              <w:t>по 30.03.2022</w:t>
            </w:r>
          </w:p>
        </w:tc>
      </w:tr>
      <w:tr w:rsidR="007B15CF" w:rsidTr="007B15CF">
        <w:tc>
          <w:tcPr>
            <w:tcW w:w="3162" w:type="dxa"/>
          </w:tcPr>
          <w:p w:rsidR="007B15CF" w:rsidRDefault="007B15CF" w:rsidP="005E191F">
            <w:pPr>
              <w:jc w:val="both"/>
              <w:rPr>
                <w:rFonts w:hint="eastAsia"/>
                <w:bCs/>
                <w:sz w:val="28"/>
                <w:szCs w:val="28"/>
              </w:rPr>
            </w:pPr>
            <w:r w:rsidRPr="007B15CF">
              <w:rPr>
                <w:rFonts w:ascii="Times New Roman" w:eastAsia="Calibri" w:hAnsi="Times New Roman" w:cs="Times New Roman"/>
                <w:kern w:val="0"/>
                <w:sz w:val="28"/>
                <w:szCs w:val="28"/>
                <w:lang w:eastAsia="ru-RU" w:bidi="ar-SA"/>
              </w:rPr>
              <w:t>Добровольное страхование автотранспортных средств (КАСКО)</w:t>
            </w:r>
          </w:p>
        </w:tc>
        <w:tc>
          <w:tcPr>
            <w:tcW w:w="3162" w:type="dxa"/>
          </w:tcPr>
          <w:p w:rsidR="007B15CF" w:rsidRDefault="007B15CF" w:rsidP="005E191F">
            <w:pPr>
              <w:jc w:val="both"/>
              <w:rPr>
                <w:rFonts w:hint="eastAsia"/>
                <w:bCs/>
                <w:sz w:val="28"/>
                <w:szCs w:val="28"/>
              </w:rPr>
            </w:pPr>
            <w:r w:rsidRPr="007B15CF">
              <w:rPr>
                <w:rFonts w:ascii="Times New Roman" w:eastAsia="Calibri" w:hAnsi="Times New Roman" w:cs="Times New Roman"/>
                <w:kern w:val="0"/>
                <w:sz w:val="28"/>
                <w:szCs w:val="28"/>
                <w:lang w:eastAsia="ru-RU" w:bidi="ar-SA"/>
              </w:rPr>
              <w:t>АО «АльфаСтрахование»</w:t>
            </w:r>
          </w:p>
        </w:tc>
        <w:tc>
          <w:tcPr>
            <w:tcW w:w="3162" w:type="dxa"/>
          </w:tcPr>
          <w:p w:rsidR="007B15CF" w:rsidRPr="007B15CF" w:rsidRDefault="007B15CF" w:rsidP="007B3FB7">
            <w:pPr>
              <w:tabs>
                <w:tab w:val="left" w:pos="10728"/>
              </w:tabs>
              <w:spacing w:before="100" w:beforeAutospacing="1" w:after="100" w:afterAutospacing="1"/>
              <w:contextualSpacing/>
              <w:rPr>
                <w:rFonts w:ascii="Times New Roman" w:eastAsia="Calibri" w:hAnsi="Times New Roman" w:cs="Times New Roman"/>
                <w:kern w:val="0"/>
                <w:sz w:val="28"/>
                <w:szCs w:val="28"/>
                <w:lang w:eastAsia="ru-RU" w:bidi="ar-SA"/>
              </w:rPr>
            </w:pPr>
            <w:r w:rsidRPr="007B15CF">
              <w:rPr>
                <w:rFonts w:ascii="Times New Roman" w:eastAsia="Calibri" w:hAnsi="Times New Roman" w:cs="Times New Roman"/>
                <w:kern w:val="0"/>
                <w:sz w:val="28"/>
                <w:szCs w:val="28"/>
                <w:lang w:eastAsia="ru-RU" w:bidi="ar-SA"/>
              </w:rPr>
              <w:t xml:space="preserve">с 24.03.2021 </w:t>
            </w:r>
          </w:p>
          <w:p w:rsidR="007B15CF" w:rsidRDefault="007B15CF" w:rsidP="007B15CF">
            <w:pPr>
              <w:jc w:val="both"/>
              <w:rPr>
                <w:rFonts w:hint="eastAsia"/>
                <w:bCs/>
                <w:sz w:val="28"/>
                <w:szCs w:val="28"/>
              </w:rPr>
            </w:pPr>
            <w:r w:rsidRPr="007B15CF">
              <w:rPr>
                <w:rFonts w:ascii="Times New Roman" w:eastAsia="Calibri" w:hAnsi="Times New Roman" w:cs="Times New Roman"/>
                <w:kern w:val="0"/>
                <w:sz w:val="28"/>
                <w:szCs w:val="28"/>
                <w:lang w:eastAsia="ru-RU" w:bidi="ar-SA"/>
              </w:rPr>
              <w:t>по 23.03.2022</w:t>
            </w:r>
          </w:p>
        </w:tc>
      </w:tr>
    </w:tbl>
    <w:p w:rsidR="001D722D" w:rsidRDefault="001D722D" w:rsidP="005E191F">
      <w:pPr>
        <w:jc w:val="both"/>
        <w:rPr>
          <w:rFonts w:hint="eastAsia"/>
          <w:bCs/>
          <w:sz w:val="28"/>
          <w:szCs w:val="28"/>
        </w:rPr>
      </w:pPr>
    </w:p>
    <w:p w:rsidR="005E191F" w:rsidRDefault="005E191F" w:rsidP="005E191F">
      <w:pPr>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5E191F" w:rsidRPr="008E5ECB" w:rsidTr="00E94768">
        <w:tc>
          <w:tcPr>
            <w:tcW w:w="4583" w:type="dxa"/>
            <w:tcBorders>
              <w:bottom w:val="nil"/>
            </w:tcBorders>
            <w:shd w:val="pct30" w:color="auto" w:fill="FFFFFF"/>
          </w:tcPr>
          <w:p w:rsidR="005E191F" w:rsidRPr="008E5ECB" w:rsidRDefault="005E191F" w:rsidP="00E94768">
            <w:pPr>
              <w:ind w:firstLine="709"/>
              <w:jc w:val="center"/>
              <w:rPr>
                <w:rFonts w:eastAsiaTheme="minorHAnsi"/>
                <w:b/>
                <w:color w:val="000000"/>
                <w:lang w:eastAsia="en-US"/>
              </w:rPr>
            </w:pPr>
            <w:r w:rsidRPr="008E5ECB">
              <w:rPr>
                <w:rFonts w:eastAsiaTheme="minorHAnsi"/>
                <w:b/>
                <w:color w:val="000000"/>
                <w:lang w:eastAsia="en-US"/>
              </w:rPr>
              <w:t>Ф.И.О.</w:t>
            </w:r>
          </w:p>
          <w:p w:rsidR="005E191F" w:rsidRPr="008E5ECB" w:rsidRDefault="005E191F" w:rsidP="00E94768">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5E191F" w:rsidRPr="008E5ECB" w:rsidRDefault="005E191F" w:rsidP="00E94768">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5E191F" w:rsidRPr="008E5ECB" w:rsidTr="00E94768">
        <w:tc>
          <w:tcPr>
            <w:tcW w:w="4583" w:type="dxa"/>
            <w:tcBorders>
              <w:top w:val="nil"/>
            </w:tcBorders>
            <w:shd w:val="pct30" w:color="auto" w:fill="FFFFFF"/>
          </w:tcPr>
          <w:p w:rsidR="005E191F" w:rsidRPr="008E5ECB" w:rsidRDefault="005E191F" w:rsidP="00E94768">
            <w:pPr>
              <w:ind w:firstLine="709"/>
              <w:jc w:val="center"/>
              <w:rPr>
                <w:rFonts w:eastAsiaTheme="minorHAnsi"/>
                <w:color w:val="000000"/>
                <w:lang w:eastAsia="en-US"/>
              </w:rPr>
            </w:pPr>
          </w:p>
        </w:tc>
        <w:tc>
          <w:tcPr>
            <w:tcW w:w="1680" w:type="dxa"/>
            <w:shd w:val="pct30" w:color="auto" w:fill="FFFFFF"/>
            <w:vAlign w:val="center"/>
          </w:tcPr>
          <w:p w:rsidR="005E191F" w:rsidRPr="008E5ECB" w:rsidRDefault="005E191F" w:rsidP="00E94768">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5E191F" w:rsidRPr="008E5ECB" w:rsidRDefault="005E191F" w:rsidP="00E94768">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5E191F" w:rsidRPr="008E5ECB" w:rsidRDefault="005E191F" w:rsidP="00E94768">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5E191F" w:rsidRPr="008E5ECB" w:rsidTr="00E94768">
        <w:tc>
          <w:tcPr>
            <w:tcW w:w="4583" w:type="dxa"/>
          </w:tcPr>
          <w:p w:rsidR="005E191F" w:rsidRPr="008E5ECB" w:rsidRDefault="005E191F" w:rsidP="00E94768">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5E191F" w:rsidRPr="008E5ECB" w:rsidRDefault="005E191F" w:rsidP="00E94768">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5E191F" w:rsidRPr="008E5ECB" w:rsidRDefault="005E191F" w:rsidP="00E94768">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5E191F" w:rsidRPr="008E5ECB" w:rsidRDefault="005E191F" w:rsidP="00E94768">
            <w:pPr>
              <w:ind w:firstLine="709"/>
              <w:jc w:val="both"/>
              <w:rPr>
                <w:rFonts w:eastAsiaTheme="minorHAnsi"/>
                <w:color w:val="000000"/>
                <w:lang w:eastAsia="en-US"/>
              </w:rPr>
            </w:pPr>
            <w:r w:rsidRPr="008E5ECB">
              <w:rPr>
                <w:rFonts w:eastAsiaTheme="minorHAnsi"/>
                <w:color w:val="000000"/>
                <w:lang w:eastAsia="en-US"/>
              </w:rPr>
              <w:t xml:space="preserve"> -</w:t>
            </w:r>
          </w:p>
        </w:tc>
      </w:tr>
      <w:tr w:rsidR="005E191F" w:rsidRPr="008E5ECB" w:rsidTr="00E94768">
        <w:tc>
          <w:tcPr>
            <w:tcW w:w="4583" w:type="dxa"/>
          </w:tcPr>
          <w:p w:rsidR="005E191F" w:rsidRPr="008E5ECB" w:rsidRDefault="005E191F" w:rsidP="00E94768">
            <w:pPr>
              <w:jc w:val="both"/>
              <w:rPr>
                <w:rFonts w:eastAsiaTheme="minorHAnsi"/>
                <w:color w:val="000000"/>
                <w:lang w:eastAsia="en-US"/>
              </w:rPr>
            </w:pPr>
            <w:proofErr w:type="spellStart"/>
            <w:r w:rsidRPr="008E5ECB">
              <w:t>Бычко</w:t>
            </w:r>
            <w:proofErr w:type="spellEnd"/>
            <w:r w:rsidRPr="008E5ECB">
              <w:t xml:space="preserve"> Михаил Александрович</w:t>
            </w:r>
          </w:p>
        </w:tc>
        <w:tc>
          <w:tcPr>
            <w:tcW w:w="1680" w:type="dxa"/>
            <w:tcBorders>
              <w:bottom w:val="single" w:sz="4" w:space="0" w:color="auto"/>
              <w:right w:val="single" w:sz="4" w:space="0" w:color="auto"/>
            </w:tcBorders>
            <w:vAlign w:val="center"/>
          </w:tcPr>
          <w:p w:rsidR="005E191F" w:rsidRPr="008E5ECB" w:rsidRDefault="005E191F" w:rsidP="00E94768">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5E191F" w:rsidRPr="008E5ECB" w:rsidRDefault="005E191F" w:rsidP="00E94768">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5E191F" w:rsidRPr="008E5ECB" w:rsidRDefault="005E191F" w:rsidP="00E94768">
            <w:pPr>
              <w:jc w:val="center"/>
              <w:rPr>
                <w:rFonts w:eastAsiaTheme="minorHAnsi"/>
                <w:color w:val="000000"/>
                <w:lang w:eastAsia="en-US"/>
              </w:rPr>
            </w:pPr>
            <w:r w:rsidRPr="008E5ECB">
              <w:rPr>
                <w:rFonts w:eastAsiaTheme="minorHAnsi"/>
                <w:color w:val="000000"/>
                <w:lang w:eastAsia="en-US"/>
              </w:rPr>
              <w:t>-</w:t>
            </w:r>
          </w:p>
        </w:tc>
      </w:tr>
      <w:tr w:rsidR="005E191F" w:rsidRPr="008E5ECB" w:rsidTr="00E94768">
        <w:tc>
          <w:tcPr>
            <w:tcW w:w="4583" w:type="dxa"/>
            <w:tcBorders>
              <w:right w:val="single" w:sz="4" w:space="0" w:color="auto"/>
            </w:tcBorders>
          </w:tcPr>
          <w:p w:rsidR="005E191F" w:rsidRPr="008E5ECB" w:rsidRDefault="005E191F" w:rsidP="00E94768">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5E191F" w:rsidRPr="008E5ECB" w:rsidRDefault="005E191F" w:rsidP="00E94768">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5E191F" w:rsidRPr="008E5ECB" w:rsidRDefault="005E191F" w:rsidP="00E94768">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5E191F" w:rsidRPr="008E5ECB" w:rsidRDefault="005E191F" w:rsidP="00E94768">
            <w:pPr>
              <w:jc w:val="center"/>
              <w:rPr>
                <w:rFonts w:eastAsiaTheme="minorHAnsi"/>
                <w:bCs/>
                <w:iCs/>
                <w:color w:val="000000"/>
                <w:lang w:eastAsia="en-US"/>
              </w:rPr>
            </w:pPr>
            <w:r>
              <w:rPr>
                <w:rFonts w:eastAsiaTheme="majorEastAsia"/>
                <w:color w:val="000000"/>
                <w:lang w:eastAsia="en-US"/>
              </w:rPr>
              <w:t>-</w:t>
            </w:r>
          </w:p>
        </w:tc>
      </w:tr>
      <w:tr w:rsidR="005E191F" w:rsidRPr="008E5ECB" w:rsidTr="00E94768">
        <w:tc>
          <w:tcPr>
            <w:tcW w:w="4583" w:type="dxa"/>
          </w:tcPr>
          <w:p w:rsidR="005E191F" w:rsidRPr="008E5ECB" w:rsidRDefault="005E191F" w:rsidP="00E94768">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5E191F" w:rsidRPr="008E5ECB" w:rsidRDefault="005E191F" w:rsidP="00E94768">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5E191F" w:rsidRPr="008E5ECB" w:rsidRDefault="005E191F" w:rsidP="00E94768">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5E191F" w:rsidRPr="008E5ECB" w:rsidRDefault="005E191F" w:rsidP="00E94768">
            <w:pPr>
              <w:jc w:val="center"/>
              <w:rPr>
                <w:rFonts w:eastAsiaTheme="minorHAnsi"/>
                <w:color w:val="000000"/>
                <w:lang w:eastAsia="en-US"/>
              </w:rPr>
            </w:pPr>
            <w:r w:rsidRPr="008E5ECB">
              <w:rPr>
                <w:rFonts w:eastAsiaTheme="minorHAnsi"/>
                <w:color w:val="000000"/>
                <w:lang w:eastAsia="en-US"/>
              </w:rPr>
              <w:t>-</w:t>
            </w:r>
          </w:p>
        </w:tc>
      </w:tr>
      <w:tr w:rsidR="005E191F" w:rsidRPr="008E5ECB" w:rsidTr="00E94768">
        <w:trPr>
          <w:trHeight w:val="310"/>
        </w:trPr>
        <w:tc>
          <w:tcPr>
            <w:tcW w:w="4583" w:type="dxa"/>
          </w:tcPr>
          <w:p w:rsidR="005E191F" w:rsidRPr="008E5ECB" w:rsidRDefault="005E191F" w:rsidP="00E94768">
            <w:pPr>
              <w:rPr>
                <w:rFonts w:hint="eastAsia"/>
              </w:rPr>
            </w:pPr>
            <w:r w:rsidRPr="008E5ECB">
              <w:t>Парамонова Наталья Владимировна</w:t>
            </w:r>
          </w:p>
        </w:tc>
        <w:tc>
          <w:tcPr>
            <w:tcW w:w="1680" w:type="dxa"/>
            <w:vAlign w:val="center"/>
          </w:tcPr>
          <w:p w:rsidR="005E191F" w:rsidRPr="008E5ECB" w:rsidRDefault="005E191F" w:rsidP="00E94768">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E191F" w:rsidRPr="008E5ECB" w:rsidRDefault="005E191F" w:rsidP="00E94768">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E191F" w:rsidRPr="008E5ECB" w:rsidRDefault="005E191F" w:rsidP="00E94768">
            <w:pPr>
              <w:jc w:val="center"/>
              <w:rPr>
                <w:rFonts w:eastAsiaTheme="minorHAnsi"/>
                <w:color w:val="000000"/>
                <w:lang w:eastAsia="en-US"/>
              </w:rPr>
            </w:pPr>
            <w:r w:rsidRPr="008E5ECB">
              <w:rPr>
                <w:rFonts w:eastAsiaTheme="minorHAnsi"/>
                <w:color w:val="000000"/>
                <w:lang w:eastAsia="en-US"/>
              </w:rPr>
              <w:t>-</w:t>
            </w:r>
          </w:p>
        </w:tc>
      </w:tr>
      <w:tr w:rsidR="005E191F" w:rsidRPr="008E5ECB" w:rsidTr="00E94768">
        <w:tc>
          <w:tcPr>
            <w:tcW w:w="4583" w:type="dxa"/>
          </w:tcPr>
          <w:p w:rsidR="005E191F" w:rsidRPr="008E5ECB" w:rsidRDefault="005E191F" w:rsidP="00E94768">
            <w:pPr>
              <w:rPr>
                <w:rFonts w:eastAsia="Calibri"/>
                <w:lang w:eastAsia="en-US"/>
              </w:rPr>
            </w:pPr>
            <w:r>
              <w:rPr>
                <w:rFonts w:eastAsia="Calibri"/>
                <w:lang w:eastAsia="en-US"/>
              </w:rPr>
              <w:t>Чевкин Дмитрий Александрович</w:t>
            </w:r>
          </w:p>
        </w:tc>
        <w:tc>
          <w:tcPr>
            <w:tcW w:w="1680" w:type="dxa"/>
            <w:vAlign w:val="center"/>
          </w:tcPr>
          <w:p w:rsidR="005E191F" w:rsidRPr="008E5ECB" w:rsidRDefault="005E191F" w:rsidP="00E94768">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E191F" w:rsidRPr="008E5ECB" w:rsidRDefault="005E191F" w:rsidP="00E94768">
            <w:pPr>
              <w:jc w:val="center"/>
              <w:rPr>
                <w:rFonts w:eastAsiaTheme="minorHAnsi"/>
                <w:color w:val="000000"/>
                <w:lang w:eastAsia="en-US"/>
              </w:rPr>
            </w:pPr>
            <w:r>
              <w:rPr>
                <w:rFonts w:eastAsiaTheme="minorHAnsi"/>
                <w:color w:val="000000"/>
                <w:lang w:eastAsia="en-US"/>
              </w:rPr>
              <w:t>-</w:t>
            </w:r>
          </w:p>
        </w:tc>
        <w:tc>
          <w:tcPr>
            <w:tcW w:w="1842" w:type="dxa"/>
            <w:vAlign w:val="center"/>
          </w:tcPr>
          <w:p w:rsidR="005E191F" w:rsidRPr="008E5ECB" w:rsidRDefault="005E191F" w:rsidP="00E94768">
            <w:pPr>
              <w:jc w:val="center"/>
              <w:rPr>
                <w:rFonts w:eastAsiaTheme="minorHAnsi"/>
                <w:color w:val="000000"/>
                <w:lang w:eastAsia="en-US"/>
              </w:rPr>
            </w:pPr>
            <w:r>
              <w:rPr>
                <w:rFonts w:eastAsiaTheme="minorHAnsi"/>
                <w:color w:val="000000"/>
                <w:lang w:eastAsia="en-US"/>
              </w:rPr>
              <w:t>-</w:t>
            </w:r>
          </w:p>
        </w:tc>
      </w:tr>
      <w:tr w:rsidR="005E191F" w:rsidRPr="008E5ECB" w:rsidTr="00E94768">
        <w:tc>
          <w:tcPr>
            <w:tcW w:w="4583" w:type="dxa"/>
          </w:tcPr>
          <w:p w:rsidR="005E191F" w:rsidRPr="008E5ECB" w:rsidRDefault="005E191F" w:rsidP="00E94768">
            <w:pPr>
              <w:rPr>
                <w:rFonts w:hint="eastAsia"/>
              </w:rPr>
            </w:pPr>
            <w:r w:rsidRPr="008E5ECB">
              <w:rPr>
                <w:rFonts w:eastAsia="Calibri"/>
                <w:lang w:eastAsia="en-US"/>
              </w:rPr>
              <w:t>Юткин Кирилл Александрович</w:t>
            </w:r>
          </w:p>
        </w:tc>
        <w:tc>
          <w:tcPr>
            <w:tcW w:w="4940" w:type="dxa"/>
            <w:gridSpan w:val="3"/>
            <w:vAlign w:val="center"/>
          </w:tcPr>
          <w:p w:rsidR="005E191F" w:rsidRPr="008E5ECB" w:rsidRDefault="005E191F" w:rsidP="00E94768">
            <w:pPr>
              <w:jc w:val="center"/>
              <w:rPr>
                <w:rFonts w:eastAsiaTheme="minorHAnsi"/>
                <w:color w:val="000000"/>
                <w:lang w:eastAsia="en-US"/>
              </w:rPr>
            </w:pPr>
            <w:r>
              <w:rPr>
                <w:rFonts w:eastAsiaTheme="minorHAnsi"/>
                <w:color w:val="000000"/>
                <w:lang w:eastAsia="en-US"/>
              </w:rPr>
              <w:t>Не принимал участия в голосовании</w:t>
            </w:r>
          </w:p>
        </w:tc>
      </w:tr>
    </w:tbl>
    <w:p w:rsidR="005E191F" w:rsidRPr="00542859" w:rsidRDefault="005E191F" w:rsidP="005E191F">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5E191F" w:rsidRDefault="005E191F" w:rsidP="005E191F">
      <w:pPr>
        <w:jc w:val="both"/>
        <w:rPr>
          <w:rFonts w:ascii="Times New Roman" w:eastAsiaTheme="minorHAnsi" w:hAnsi="Times New Roman"/>
          <w:b/>
          <w:sz w:val="28"/>
          <w:szCs w:val="28"/>
        </w:rPr>
      </w:pPr>
    </w:p>
    <w:p w:rsidR="007B15CF" w:rsidRPr="00A52371" w:rsidRDefault="005E191F" w:rsidP="007B15CF">
      <w:pPr>
        <w:pStyle w:val="21"/>
        <w:spacing w:after="0" w:line="240" w:lineRule="auto"/>
        <w:ind w:left="0"/>
        <w:jc w:val="both"/>
        <w:rPr>
          <w:rFonts w:eastAsia="Calibri"/>
          <w:sz w:val="28"/>
          <w:szCs w:val="28"/>
        </w:rPr>
      </w:pPr>
      <w:r w:rsidRPr="00BE1849">
        <w:rPr>
          <w:rFonts w:ascii="Times New Roman" w:eastAsiaTheme="minorHAnsi" w:hAnsi="Times New Roman"/>
          <w:b/>
          <w:sz w:val="28"/>
          <w:szCs w:val="28"/>
        </w:rPr>
        <w:t xml:space="preserve">ВОПРОС № </w:t>
      </w:r>
      <w:r>
        <w:rPr>
          <w:rFonts w:ascii="Times New Roman" w:eastAsiaTheme="minorHAnsi" w:hAnsi="Times New Roman"/>
          <w:b/>
          <w:sz w:val="28"/>
          <w:szCs w:val="28"/>
        </w:rPr>
        <w:t>4</w:t>
      </w:r>
      <w:r w:rsidRPr="00BE1849">
        <w:rPr>
          <w:rFonts w:ascii="Times New Roman" w:eastAsiaTheme="minorHAnsi" w:hAnsi="Times New Roman"/>
          <w:sz w:val="28"/>
          <w:szCs w:val="28"/>
        </w:rPr>
        <w:t>:</w:t>
      </w:r>
      <w:r w:rsidRPr="00AB07DA">
        <w:rPr>
          <w:sz w:val="28"/>
          <w:szCs w:val="28"/>
        </w:rPr>
        <w:t xml:space="preserve"> </w:t>
      </w:r>
      <w:r w:rsidR="007B15CF" w:rsidRPr="00A52371">
        <w:rPr>
          <w:rFonts w:eastAsia="Calibri"/>
          <w:sz w:val="28"/>
          <w:szCs w:val="28"/>
        </w:rPr>
        <w:t>Об определении позиции пр</w:t>
      </w:r>
      <w:r w:rsidR="007B15CF">
        <w:rPr>
          <w:rFonts w:eastAsia="Calibri"/>
          <w:sz w:val="28"/>
          <w:szCs w:val="28"/>
        </w:rPr>
        <w:t xml:space="preserve">едставителей АО «Янтарьэнерго» </w:t>
      </w:r>
      <w:r w:rsidR="007B15CF" w:rsidRPr="00A52371">
        <w:rPr>
          <w:rFonts w:eastAsia="Calibri"/>
          <w:sz w:val="28"/>
          <w:szCs w:val="28"/>
        </w:rPr>
        <w:t>в Совете директоров АО «Калининградская генерирующая компания» по вопросу об утверждении бизнес-плана АО «Калининградская генерирующая компания» на 2021 год и прогнозных показателей на 2022-2025 годы.</w:t>
      </w:r>
    </w:p>
    <w:p w:rsidR="005E191F" w:rsidRDefault="005E191F" w:rsidP="005E191F">
      <w:pPr>
        <w:widowControl w:val="0"/>
        <w:tabs>
          <w:tab w:val="left" w:pos="851"/>
        </w:tabs>
        <w:jc w:val="both"/>
        <w:outlineLvl w:val="0"/>
        <w:rPr>
          <w:rFonts w:hint="eastAsia"/>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7B15CF" w:rsidRPr="007B15CF" w:rsidRDefault="007B15CF" w:rsidP="007B3FB7">
      <w:pPr>
        <w:widowControl w:val="0"/>
        <w:tabs>
          <w:tab w:val="left" w:pos="2977"/>
        </w:tabs>
        <w:ind w:firstLine="709"/>
        <w:jc w:val="both"/>
        <w:rPr>
          <w:rFonts w:ascii="Times New Roman" w:eastAsia="Times New Roman" w:hAnsi="Times New Roman" w:cs="Times New Roman"/>
          <w:kern w:val="0"/>
          <w:sz w:val="28"/>
          <w:szCs w:val="28"/>
          <w:lang w:eastAsia="ru-RU" w:bidi="ar-SA"/>
        </w:rPr>
      </w:pPr>
      <w:r w:rsidRPr="007B15CF">
        <w:rPr>
          <w:rFonts w:ascii="Times New Roman" w:eastAsia="Times New Roman" w:hAnsi="Times New Roman" w:cs="Times New Roman"/>
          <w:kern w:val="0"/>
          <w:sz w:val="28"/>
          <w:szCs w:val="28"/>
          <w:lang w:eastAsia="ru-RU" w:bidi="ar-SA"/>
        </w:rPr>
        <w:t xml:space="preserve">Поручить представителям АО «Янтарьэнерго» в Совете директоров </w:t>
      </w:r>
      <w:r w:rsidR="006C5DFB" w:rsidRPr="006C5DFB">
        <w:rPr>
          <w:rFonts w:ascii="Times New Roman" w:eastAsia="Times New Roman" w:hAnsi="Times New Roman" w:cs="Times New Roman"/>
          <w:kern w:val="0"/>
          <w:sz w:val="28"/>
          <w:szCs w:val="28"/>
          <w:lang w:eastAsia="ru-RU" w:bidi="ar-SA"/>
        </w:rPr>
        <w:t xml:space="preserve">                 </w:t>
      </w:r>
      <w:bookmarkStart w:id="0" w:name="_GoBack"/>
      <w:bookmarkEnd w:id="0"/>
      <w:r w:rsidRPr="007B15CF">
        <w:rPr>
          <w:rFonts w:ascii="Times New Roman" w:eastAsia="Times New Roman" w:hAnsi="Times New Roman" w:cs="Times New Roman"/>
          <w:kern w:val="0"/>
          <w:sz w:val="28"/>
          <w:szCs w:val="28"/>
          <w:lang w:eastAsia="ru-RU" w:bidi="ar-SA"/>
        </w:rPr>
        <w:t xml:space="preserve">АО «Калининградская генерирующая компания» голосовать «ЗА» принятие следующего решения: </w:t>
      </w:r>
    </w:p>
    <w:p w:rsidR="007B15CF" w:rsidRPr="007B15CF" w:rsidRDefault="007B15CF" w:rsidP="007B15CF">
      <w:pPr>
        <w:widowControl w:val="0"/>
        <w:tabs>
          <w:tab w:val="left" w:pos="2977"/>
        </w:tabs>
        <w:ind w:firstLine="709"/>
        <w:contextualSpacing/>
        <w:jc w:val="both"/>
        <w:rPr>
          <w:rFonts w:ascii="Times New Roman" w:eastAsia="Times New Roman" w:hAnsi="Times New Roman" w:cs="Times New Roman"/>
          <w:kern w:val="0"/>
          <w:sz w:val="28"/>
          <w:szCs w:val="28"/>
          <w:lang w:val="en-US" w:eastAsia="ru-RU" w:bidi="ar-SA"/>
        </w:rPr>
      </w:pPr>
      <w:r w:rsidRPr="007B15CF">
        <w:rPr>
          <w:rFonts w:ascii="Times New Roman" w:eastAsia="Times New Roman" w:hAnsi="Times New Roman" w:cs="Times New Roman"/>
          <w:kern w:val="0"/>
          <w:sz w:val="28"/>
          <w:szCs w:val="28"/>
          <w:lang w:eastAsia="ru-RU" w:bidi="ar-SA"/>
        </w:rPr>
        <w:t xml:space="preserve">«Утвердить бизнес-план АО «Калининградская генерирующая компания» на 2021 год и принять к сведению прогнозные показатели на 2022-2025 гг. согласно </w:t>
      </w:r>
      <w:proofErr w:type="gramStart"/>
      <w:r w:rsidRPr="007B15CF">
        <w:rPr>
          <w:rFonts w:ascii="Times New Roman" w:eastAsia="Times New Roman" w:hAnsi="Times New Roman" w:cs="Times New Roman"/>
          <w:kern w:val="0"/>
          <w:sz w:val="28"/>
          <w:szCs w:val="28"/>
          <w:lang w:eastAsia="ru-RU" w:bidi="ar-SA"/>
        </w:rPr>
        <w:t>приложению</w:t>
      </w:r>
      <w:proofErr w:type="gramEnd"/>
      <w:r w:rsidRPr="007B15CF">
        <w:rPr>
          <w:rFonts w:ascii="Times New Roman" w:eastAsia="Times New Roman" w:hAnsi="Times New Roman" w:cs="Times New Roman"/>
          <w:kern w:val="0"/>
          <w:sz w:val="28"/>
          <w:szCs w:val="28"/>
          <w:lang w:eastAsia="ru-RU" w:bidi="ar-SA"/>
        </w:rPr>
        <w:t xml:space="preserve"> к настоящему решению </w:t>
      </w:r>
      <w:r w:rsidRPr="007B15CF">
        <w:rPr>
          <w:rFonts w:ascii="Times New Roman" w:eastAsia="Times New Roman" w:hAnsi="Times New Roman" w:cs="Times New Roman"/>
          <w:kern w:val="0"/>
          <w:sz w:val="28"/>
          <w:szCs w:val="28"/>
          <w:lang w:val="en-US" w:eastAsia="ru-RU" w:bidi="ar-SA"/>
        </w:rPr>
        <w:t>Совета директоров Общества».</w:t>
      </w:r>
    </w:p>
    <w:p w:rsidR="006C5DFB" w:rsidRDefault="006C5DFB" w:rsidP="005E191F">
      <w:pPr>
        <w:jc w:val="both"/>
        <w:rPr>
          <w:b/>
          <w:bCs/>
          <w:color w:val="000000"/>
          <w:sz w:val="28"/>
          <w:szCs w:val="28"/>
        </w:rPr>
      </w:pPr>
    </w:p>
    <w:p w:rsidR="005E191F" w:rsidRDefault="005E191F" w:rsidP="005E191F">
      <w:pPr>
        <w:jc w:val="both"/>
        <w:rPr>
          <w:rFonts w:hint="eastAsia"/>
          <w:b/>
          <w:bCs/>
          <w:color w:val="000000"/>
          <w:sz w:val="28"/>
          <w:szCs w:val="28"/>
        </w:rPr>
      </w:pPr>
      <w:r w:rsidRPr="008E5ECB">
        <w:rPr>
          <w:b/>
          <w:bCs/>
          <w:color w:val="000000"/>
          <w:sz w:val="28"/>
          <w:szCs w:val="28"/>
        </w:rPr>
        <w:lastRenderedPageBreak/>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5E191F" w:rsidRPr="008E5ECB" w:rsidTr="00E94768">
        <w:tc>
          <w:tcPr>
            <w:tcW w:w="4583" w:type="dxa"/>
            <w:tcBorders>
              <w:bottom w:val="nil"/>
            </w:tcBorders>
            <w:shd w:val="pct30" w:color="auto" w:fill="FFFFFF"/>
          </w:tcPr>
          <w:p w:rsidR="005E191F" w:rsidRPr="008E5ECB" w:rsidRDefault="005E191F" w:rsidP="00E94768">
            <w:pPr>
              <w:ind w:firstLine="709"/>
              <w:jc w:val="center"/>
              <w:rPr>
                <w:rFonts w:eastAsiaTheme="minorHAnsi"/>
                <w:b/>
                <w:color w:val="000000"/>
                <w:lang w:eastAsia="en-US"/>
              </w:rPr>
            </w:pPr>
            <w:r w:rsidRPr="008E5ECB">
              <w:rPr>
                <w:rFonts w:eastAsiaTheme="minorHAnsi"/>
                <w:b/>
                <w:color w:val="000000"/>
                <w:lang w:eastAsia="en-US"/>
              </w:rPr>
              <w:t>Ф.И.О.</w:t>
            </w:r>
          </w:p>
          <w:p w:rsidR="005E191F" w:rsidRPr="008E5ECB" w:rsidRDefault="005E191F" w:rsidP="00E94768">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5E191F" w:rsidRPr="008E5ECB" w:rsidRDefault="005E191F" w:rsidP="00E94768">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5E191F" w:rsidRPr="008E5ECB" w:rsidTr="00E94768">
        <w:tc>
          <w:tcPr>
            <w:tcW w:w="4583" w:type="dxa"/>
            <w:tcBorders>
              <w:top w:val="nil"/>
            </w:tcBorders>
            <w:shd w:val="pct30" w:color="auto" w:fill="FFFFFF"/>
          </w:tcPr>
          <w:p w:rsidR="005E191F" w:rsidRPr="008E5ECB" w:rsidRDefault="005E191F" w:rsidP="00E94768">
            <w:pPr>
              <w:ind w:firstLine="709"/>
              <w:jc w:val="center"/>
              <w:rPr>
                <w:rFonts w:eastAsiaTheme="minorHAnsi"/>
                <w:color w:val="000000"/>
                <w:lang w:eastAsia="en-US"/>
              </w:rPr>
            </w:pPr>
          </w:p>
        </w:tc>
        <w:tc>
          <w:tcPr>
            <w:tcW w:w="1680" w:type="dxa"/>
            <w:shd w:val="pct30" w:color="auto" w:fill="FFFFFF"/>
            <w:vAlign w:val="center"/>
          </w:tcPr>
          <w:p w:rsidR="005E191F" w:rsidRPr="008E5ECB" w:rsidRDefault="005E191F" w:rsidP="00E94768">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5E191F" w:rsidRPr="008E5ECB" w:rsidRDefault="005E191F" w:rsidP="00E94768">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5E191F" w:rsidRPr="008E5ECB" w:rsidRDefault="005E191F" w:rsidP="00E94768">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5E191F" w:rsidRPr="008E5ECB" w:rsidTr="00E94768">
        <w:tc>
          <w:tcPr>
            <w:tcW w:w="4583" w:type="dxa"/>
          </w:tcPr>
          <w:p w:rsidR="005E191F" w:rsidRPr="008E5ECB" w:rsidRDefault="005E191F" w:rsidP="00E94768">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5E191F" w:rsidRPr="008E5ECB" w:rsidRDefault="005E191F" w:rsidP="00E94768">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5E191F" w:rsidRPr="008E5ECB" w:rsidRDefault="005E191F" w:rsidP="00E94768">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5E191F" w:rsidRPr="008E5ECB" w:rsidRDefault="005E191F" w:rsidP="00E94768">
            <w:pPr>
              <w:ind w:firstLine="709"/>
              <w:jc w:val="both"/>
              <w:rPr>
                <w:rFonts w:eastAsiaTheme="minorHAnsi"/>
                <w:color w:val="000000"/>
                <w:lang w:eastAsia="en-US"/>
              </w:rPr>
            </w:pPr>
            <w:r w:rsidRPr="008E5ECB">
              <w:rPr>
                <w:rFonts w:eastAsiaTheme="minorHAnsi"/>
                <w:color w:val="000000"/>
                <w:lang w:eastAsia="en-US"/>
              </w:rPr>
              <w:t xml:space="preserve"> -</w:t>
            </w:r>
          </w:p>
        </w:tc>
      </w:tr>
      <w:tr w:rsidR="005E191F" w:rsidRPr="008E5ECB" w:rsidTr="00E94768">
        <w:tc>
          <w:tcPr>
            <w:tcW w:w="4583" w:type="dxa"/>
          </w:tcPr>
          <w:p w:rsidR="005E191F" w:rsidRPr="008E5ECB" w:rsidRDefault="005E191F" w:rsidP="00E94768">
            <w:pPr>
              <w:jc w:val="both"/>
              <w:rPr>
                <w:rFonts w:eastAsiaTheme="minorHAnsi"/>
                <w:color w:val="000000"/>
                <w:lang w:eastAsia="en-US"/>
              </w:rPr>
            </w:pPr>
            <w:proofErr w:type="spellStart"/>
            <w:r w:rsidRPr="008E5ECB">
              <w:t>Бычко</w:t>
            </w:r>
            <w:proofErr w:type="spellEnd"/>
            <w:r w:rsidRPr="008E5ECB">
              <w:t xml:space="preserve"> Михаил Александрович</w:t>
            </w:r>
          </w:p>
        </w:tc>
        <w:tc>
          <w:tcPr>
            <w:tcW w:w="1680" w:type="dxa"/>
            <w:tcBorders>
              <w:bottom w:val="single" w:sz="4" w:space="0" w:color="auto"/>
              <w:right w:val="single" w:sz="4" w:space="0" w:color="auto"/>
            </w:tcBorders>
            <w:vAlign w:val="center"/>
          </w:tcPr>
          <w:p w:rsidR="005E191F" w:rsidRPr="008E5ECB" w:rsidRDefault="005E191F" w:rsidP="00E94768">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5E191F" w:rsidRPr="008E5ECB" w:rsidRDefault="005E191F" w:rsidP="00E94768">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5E191F" w:rsidRPr="008E5ECB" w:rsidRDefault="005E191F" w:rsidP="00E94768">
            <w:pPr>
              <w:jc w:val="center"/>
              <w:rPr>
                <w:rFonts w:eastAsiaTheme="minorHAnsi"/>
                <w:color w:val="000000"/>
                <w:lang w:eastAsia="en-US"/>
              </w:rPr>
            </w:pPr>
            <w:r w:rsidRPr="008E5ECB">
              <w:rPr>
                <w:rFonts w:eastAsiaTheme="minorHAnsi"/>
                <w:color w:val="000000"/>
                <w:lang w:eastAsia="en-US"/>
              </w:rPr>
              <w:t>-</w:t>
            </w:r>
          </w:p>
        </w:tc>
      </w:tr>
      <w:tr w:rsidR="005E191F" w:rsidRPr="008E5ECB" w:rsidTr="00E94768">
        <w:tc>
          <w:tcPr>
            <w:tcW w:w="4583" w:type="dxa"/>
            <w:tcBorders>
              <w:right w:val="single" w:sz="4" w:space="0" w:color="auto"/>
            </w:tcBorders>
          </w:tcPr>
          <w:p w:rsidR="005E191F" w:rsidRPr="008E5ECB" w:rsidRDefault="005E191F" w:rsidP="00E94768">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5E191F" w:rsidRPr="008E5ECB" w:rsidRDefault="005E191F" w:rsidP="00E94768">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5E191F" w:rsidRPr="008E5ECB" w:rsidRDefault="005E191F" w:rsidP="00E94768">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5E191F" w:rsidRPr="008E5ECB" w:rsidRDefault="005E191F" w:rsidP="00E94768">
            <w:pPr>
              <w:jc w:val="center"/>
              <w:rPr>
                <w:rFonts w:eastAsiaTheme="minorHAnsi"/>
                <w:bCs/>
                <w:iCs/>
                <w:color w:val="000000"/>
                <w:lang w:eastAsia="en-US"/>
              </w:rPr>
            </w:pPr>
            <w:r>
              <w:rPr>
                <w:rFonts w:eastAsiaTheme="majorEastAsia"/>
                <w:color w:val="000000"/>
                <w:lang w:eastAsia="en-US"/>
              </w:rPr>
              <w:t>-</w:t>
            </w:r>
          </w:p>
        </w:tc>
      </w:tr>
      <w:tr w:rsidR="005E191F" w:rsidRPr="008E5ECB" w:rsidTr="00E94768">
        <w:tc>
          <w:tcPr>
            <w:tcW w:w="4583" w:type="dxa"/>
          </w:tcPr>
          <w:p w:rsidR="005E191F" w:rsidRPr="008E5ECB" w:rsidRDefault="005E191F" w:rsidP="00E94768">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5E191F" w:rsidRPr="008E5ECB" w:rsidRDefault="005E191F" w:rsidP="00E94768">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5E191F" w:rsidRPr="008E5ECB" w:rsidRDefault="005E191F" w:rsidP="00E94768">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5E191F" w:rsidRPr="008E5ECB" w:rsidRDefault="005E191F" w:rsidP="00E94768">
            <w:pPr>
              <w:jc w:val="center"/>
              <w:rPr>
                <w:rFonts w:eastAsiaTheme="minorHAnsi"/>
                <w:color w:val="000000"/>
                <w:lang w:eastAsia="en-US"/>
              </w:rPr>
            </w:pPr>
            <w:r w:rsidRPr="008E5ECB">
              <w:rPr>
                <w:rFonts w:eastAsiaTheme="minorHAnsi"/>
                <w:color w:val="000000"/>
                <w:lang w:eastAsia="en-US"/>
              </w:rPr>
              <w:t>-</w:t>
            </w:r>
          </w:p>
        </w:tc>
      </w:tr>
      <w:tr w:rsidR="005E191F" w:rsidRPr="008E5ECB" w:rsidTr="00E94768">
        <w:trPr>
          <w:trHeight w:val="310"/>
        </w:trPr>
        <w:tc>
          <w:tcPr>
            <w:tcW w:w="4583" w:type="dxa"/>
          </w:tcPr>
          <w:p w:rsidR="005E191F" w:rsidRPr="008E5ECB" w:rsidRDefault="005E191F" w:rsidP="00E94768">
            <w:pPr>
              <w:rPr>
                <w:rFonts w:hint="eastAsia"/>
              </w:rPr>
            </w:pPr>
            <w:r w:rsidRPr="008E5ECB">
              <w:t>Парамонова Наталья Владимировна</w:t>
            </w:r>
          </w:p>
        </w:tc>
        <w:tc>
          <w:tcPr>
            <w:tcW w:w="1680" w:type="dxa"/>
            <w:vAlign w:val="center"/>
          </w:tcPr>
          <w:p w:rsidR="005E191F" w:rsidRPr="008E5ECB" w:rsidRDefault="005E191F" w:rsidP="00E94768">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E191F" w:rsidRPr="008E5ECB" w:rsidRDefault="005E191F" w:rsidP="00E94768">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E191F" w:rsidRPr="008E5ECB" w:rsidRDefault="005E191F" w:rsidP="00E94768">
            <w:pPr>
              <w:jc w:val="center"/>
              <w:rPr>
                <w:rFonts w:eastAsiaTheme="minorHAnsi"/>
                <w:color w:val="000000"/>
                <w:lang w:eastAsia="en-US"/>
              </w:rPr>
            </w:pPr>
            <w:r w:rsidRPr="008E5ECB">
              <w:rPr>
                <w:rFonts w:eastAsiaTheme="minorHAnsi"/>
                <w:color w:val="000000"/>
                <w:lang w:eastAsia="en-US"/>
              </w:rPr>
              <w:t>-</w:t>
            </w:r>
          </w:p>
        </w:tc>
      </w:tr>
      <w:tr w:rsidR="005E191F" w:rsidRPr="008E5ECB" w:rsidTr="00E94768">
        <w:tc>
          <w:tcPr>
            <w:tcW w:w="4583" w:type="dxa"/>
          </w:tcPr>
          <w:p w:rsidR="005E191F" w:rsidRPr="008E5ECB" w:rsidRDefault="005E191F" w:rsidP="00E94768">
            <w:pPr>
              <w:rPr>
                <w:rFonts w:eastAsia="Calibri"/>
                <w:lang w:eastAsia="en-US"/>
              </w:rPr>
            </w:pPr>
            <w:r>
              <w:rPr>
                <w:rFonts w:eastAsia="Calibri"/>
                <w:lang w:eastAsia="en-US"/>
              </w:rPr>
              <w:t>Чевкин Дмитрий Александрович</w:t>
            </w:r>
          </w:p>
        </w:tc>
        <w:tc>
          <w:tcPr>
            <w:tcW w:w="1680" w:type="dxa"/>
            <w:vAlign w:val="center"/>
          </w:tcPr>
          <w:p w:rsidR="005E191F" w:rsidRPr="008E5ECB" w:rsidRDefault="005E191F" w:rsidP="00E94768">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E191F" w:rsidRPr="008E5ECB" w:rsidRDefault="005E191F" w:rsidP="00E94768">
            <w:pPr>
              <w:jc w:val="center"/>
              <w:rPr>
                <w:rFonts w:eastAsiaTheme="minorHAnsi"/>
                <w:color w:val="000000"/>
                <w:lang w:eastAsia="en-US"/>
              </w:rPr>
            </w:pPr>
            <w:r>
              <w:rPr>
                <w:rFonts w:eastAsiaTheme="minorHAnsi"/>
                <w:color w:val="000000"/>
                <w:lang w:eastAsia="en-US"/>
              </w:rPr>
              <w:t>-</w:t>
            </w:r>
          </w:p>
        </w:tc>
        <w:tc>
          <w:tcPr>
            <w:tcW w:w="1842" w:type="dxa"/>
            <w:vAlign w:val="center"/>
          </w:tcPr>
          <w:p w:rsidR="005E191F" w:rsidRPr="008E5ECB" w:rsidRDefault="005E191F" w:rsidP="00E94768">
            <w:pPr>
              <w:jc w:val="center"/>
              <w:rPr>
                <w:rFonts w:eastAsiaTheme="minorHAnsi"/>
                <w:color w:val="000000"/>
                <w:lang w:eastAsia="en-US"/>
              </w:rPr>
            </w:pPr>
            <w:r>
              <w:rPr>
                <w:rFonts w:eastAsiaTheme="minorHAnsi"/>
                <w:color w:val="000000"/>
                <w:lang w:eastAsia="en-US"/>
              </w:rPr>
              <w:t>-</w:t>
            </w:r>
          </w:p>
        </w:tc>
      </w:tr>
      <w:tr w:rsidR="005E191F" w:rsidRPr="008E5ECB" w:rsidTr="00E94768">
        <w:tc>
          <w:tcPr>
            <w:tcW w:w="4583" w:type="dxa"/>
          </w:tcPr>
          <w:p w:rsidR="005E191F" w:rsidRPr="008E5ECB" w:rsidRDefault="005E191F" w:rsidP="00E94768">
            <w:pPr>
              <w:rPr>
                <w:rFonts w:hint="eastAsia"/>
              </w:rPr>
            </w:pPr>
            <w:r w:rsidRPr="008E5ECB">
              <w:rPr>
                <w:rFonts w:eastAsia="Calibri"/>
                <w:lang w:eastAsia="en-US"/>
              </w:rPr>
              <w:t>Юткин Кирилл Александрович</w:t>
            </w:r>
          </w:p>
        </w:tc>
        <w:tc>
          <w:tcPr>
            <w:tcW w:w="4940" w:type="dxa"/>
            <w:gridSpan w:val="3"/>
            <w:vAlign w:val="center"/>
          </w:tcPr>
          <w:p w:rsidR="005E191F" w:rsidRPr="008E5ECB" w:rsidRDefault="005E191F" w:rsidP="00E94768">
            <w:pPr>
              <w:jc w:val="center"/>
              <w:rPr>
                <w:rFonts w:eastAsiaTheme="minorHAnsi"/>
                <w:color w:val="000000"/>
                <w:lang w:eastAsia="en-US"/>
              </w:rPr>
            </w:pPr>
            <w:r>
              <w:rPr>
                <w:rFonts w:eastAsiaTheme="minorHAnsi"/>
                <w:color w:val="000000"/>
                <w:lang w:eastAsia="en-US"/>
              </w:rPr>
              <w:t>Не принимал участия в голосовании</w:t>
            </w:r>
          </w:p>
        </w:tc>
      </w:tr>
    </w:tbl>
    <w:p w:rsidR="005E191F" w:rsidRPr="00542859" w:rsidRDefault="005E191F" w:rsidP="005E191F">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D57925" w:rsidRDefault="00D57925" w:rsidP="00B45A66">
      <w:pPr>
        <w:jc w:val="both"/>
        <w:rPr>
          <w:rFonts w:ascii="Times New Roman" w:eastAsia="Calibri" w:hAnsi="Times New Roman" w:cs="Times New Roman"/>
          <w:b/>
          <w:bCs/>
          <w:color w:val="000000"/>
          <w:kern w:val="0"/>
          <w:sz w:val="28"/>
          <w:szCs w:val="28"/>
          <w:lang w:eastAsia="ru-RU" w:bidi="ar-SA"/>
        </w:rPr>
      </w:pPr>
    </w:p>
    <w:p w:rsidR="0088238A" w:rsidRDefault="00893CA7" w:rsidP="00B45A66">
      <w:pPr>
        <w:jc w:val="both"/>
        <w:rPr>
          <w:rFonts w:ascii="Times New Roman" w:eastAsia="Calibri" w:hAnsi="Times New Roman" w:cs="Times New Roman"/>
          <w:b/>
          <w:bCs/>
          <w:color w:val="000000"/>
          <w:kern w:val="0"/>
          <w:sz w:val="28"/>
          <w:szCs w:val="28"/>
          <w:lang w:eastAsia="ru-RU" w:bidi="ar-SA"/>
        </w:rPr>
      </w:pPr>
      <w:r w:rsidRPr="00893CA7">
        <w:rPr>
          <w:rFonts w:ascii="Times New Roman" w:eastAsia="Calibri" w:hAnsi="Times New Roman" w:cs="Times New Roman"/>
          <w:b/>
          <w:bCs/>
          <w:color w:val="000000"/>
          <w:kern w:val="0"/>
          <w:sz w:val="28"/>
          <w:szCs w:val="28"/>
          <w:lang w:eastAsia="ru-RU" w:bidi="ar-SA"/>
        </w:rPr>
        <w:t>Принят</w:t>
      </w:r>
      <w:r w:rsidR="0088238A">
        <w:rPr>
          <w:rFonts w:ascii="Times New Roman" w:eastAsia="Calibri" w:hAnsi="Times New Roman" w:cs="Times New Roman"/>
          <w:b/>
          <w:bCs/>
          <w:color w:val="000000"/>
          <w:kern w:val="0"/>
          <w:sz w:val="28"/>
          <w:szCs w:val="28"/>
          <w:lang w:eastAsia="ru-RU" w:bidi="ar-SA"/>
        </w:rPr>
        <w:t>ы</w:t>
      </w:r>
      <w:r w:rsidRPr="00893CA7">
        <w:rPr>
          <w:rFonts w:ascii="Times New Roman" w:eastAsia="Calibri" w:hAnsi="Times New Roman" w:cs="Times New Roman"/>
          <w:b/>
          <w:bCs/>
          <w:color w:val="000000"/>
          <w:kern w:val="0"/>
          <w:sz w:val="28"/>
          <w:szCs w:val="28"/>
          <w:lang w:eastAsia="ru-RU" w:bidi="ar-SA"/>
        </w:rPr>
        <w:t>е решени</w:t>
      </w:r>
      <w:r w:rsidR="0088238A">
        <w:rPr>
          <w:rFonts w:ascii="Times New Roman" w:eastAsia="Calibri" w:hAnsi="Times New Roman" w:cs="Times New Roman"/>
          <w:b/>
          <w:bCs/>
          <w:color w:val="000000"/>
          <w:kern w:val="0"/>
          <w:sz w:val="28"/>
          <w:szCs w:val="28"/>
          <w:lang w:eastAsia="ru-RU" w:bidi="ar-SA"/>
        </w:rPr>
        <w:t>я:</w:t>
      </w:r>
    </w:p>
    <w:p w:rsidR="006C5DFB" w:rsidRDefault="006C5DFB" w:rsidP="00A06787">
      <w:pPr>
        <w:jc w:val="both"/>
        <w:rPr>
          <w:rFonts w:ascii="Times New Roman" w:eastAsia="Calibri" w:hAnsi="Times New Roman" w:cs="Times New Roman"/>
          <w:b/>
          <w:bCs/>
          <w:color w:val="000000"/>
          <w:kern w:val="0"/>
          <w:sz w:val="28"/>
          <w:szCs w:val="28"/>
          <w:lang w:eastAsia="ru-RU" w:bidi="ar-SA"/>
        </w:rPr>
      </w:pPr>
    </w:p>
    <w:p w:rsidR="00A06787" w:rsidRDefault="0088238A" w:rsidP="00A06787">
      <w:pPr>
        <w:jc w:val="both"/>
        <w:rPr>
          <w:rFonts w:hint="eastAsia"/>
          <w:b/>
          <w:sz w:val="28"/>
          <w:szCs w:val="28"/>
        </w:rPr>
      </w:pPr>
      <w:r>
        <w:rPr>
          <w:rFonts w:ascii="Times New Roman" w:eastAsia="Calibri" w:hAnsi="Times New Roman" w:cs="Times New Roman"/>
          <w:b/>
          <w:bCs/>
          <w:color w:val="000000"/>
          <w:kern w:val="0"/>
          <w:sz w:val="28"/>
          <w:szCs w:val="28"/>
          <w:lang w:eastAsia="ru-RU" w:bidi="ar-SA"/>
        </w:rPr>
        <w:t>П</w:t>
      </w:r>
      <w:r w:rsidR="00542859">
        <w:rPr>
          <w:rFonts w:ascii="Times New Roman" w:eastAsia="Calibri" w:hAnsi="Times New Roman" w:cs="Times New Roman"/>
          <w:b/>
          <w:bCs/>
          <w:color w:val="000000"/>
          <w:kern w:val="0"/>
          <w:sz w:val="28"/>
          <w:szCs w:val="28"/>
          <w:lang w:eastAsia="ru-RU" w:bidi="ar-SA"/>
        </w:rPr>
        <w:t>о вопросу № 1 повестки дня:</w:t>
      </w:r>
      <w:r w:rsidR="00D542D0" w:rsidRPr="00D542D0">
        <w:rPr>
          <w:rFonts w:eastAsia="Courier New"/>
          <w:sz w:val="28"/>
          <w:szCs w:val="28"/>
        </w:rPr>
        <w:t xml:space="preserve"> </w:t>
      </w:r>
      <w:r w:rsidR="001D722D" w:rsidRPr="00591A52">
        <w:rPr>
          <w:sz w:val="28"/>
          <w:szCs w:val="28"/>
        </w:rPr>
        <w:t xml:space="preserve">Утвердить Программу негосударственного пенсионного обеспечения работников АО «Янтарьэнерго» на 2021 год согласно </w:t>
      </w:r>
      <w:proofErr w:type="gramStart"/>
      <w:r w:rsidR="001D722D">
        <w:rPr>
          <w:sz w:val="28"/>
          <w:szCs w:val="28"/>
        </w:rPr>
        <w:t>п</w:t>
      </w:r>
      <w:r w:rsidR="001D722D" w:rsidRPr="00591A52">
        <w:rPr>
          <w:sz w:val="28"/>
          <w:szCs w:val="28"/>
        </w:rPr>
        <w:t>риложению</w:t>
      </w:r>
      <w:proofErr w:type="gramEnd"/>
      <w:r w:rsidR="001D722D" w:rsidRPr="00591A52">
        <w:rPr>
          <w:sz w:val="28"/>
          <w:szCs w:val="28"/>
        </w:rPr>
        <w:t xml:space="preserve"> к настоящему решению Совета директоров</w:t>
      </w:r>
      <w:r w:rsidR="001D722D">
        <w:rPr>
          <w:sz w:val="28"/>
          <w:szCs w:val="28"/>
        </w:rPr>
        <w:t>.</w:t>
      </w:r>
    </w:p>
    <w:p w:rsidR="006C5DFB" w:rsidRDefault="006C5DFB" w:rsidP="0088238A">
      <w:pPr>
        <w:jc w:val="both"/>
        <w:rPr>
          <w:rFonts w:ascii="Times New Roman" w:eastAsia="Calibri" w:hAnsi="Times New Roman" w:cs="Times New Roman"/>
          <w:b/>
          <w:bCs/>
          <w:color w:val="000000"/>
          <w:kern w:val="0"/>
          <w:sz w:val="28"/>
          <w:szCs w:val="28"/>
          <w:lang w:eastAsia="ru-RU" w:bidi="ar-SA"/>
        </w:rPr>
      </w:pPr>
    </w:p>
    <w:p w:rsidR="0088238A" w:rsidRDefault="0088238A" w:rsidP="0088238A">
      <w:pPr>
        <w:jc w:val="both"/>
        <w:rPr>
          <w:rFonts w:eastAsia="Courier New"/>
          <w:sz w:val="28"/>
          <w:szCs w:val="28"/>
        </w:rPr>
      </w:pPr>
      <w:r>
        <w:rPr>
          <w:rFonts w:ascii="Times New Roman" w:eastAsia="Calibri" w:hAnsi="Times New Roman" w:cs="Times New Roman"/>
          <w:b/>
          <w:bCs/>
          <w:color w:val="000000"/>
          <w:kern w:val="0"/>
          <w:sz w:val="28"/>
          <w:szCs w:val="28"/>
          <w:lang w:eastAsia="ru-RU" w:bidi="ar-SA"/>
        </w:rPr>
        <w:t>По вопросу № 2 повестки дня:</w:t>
      </w:r>
      <w:r w:rsidRPr="00D542D0">
        <w:rPr>
          <w:rFonts w:eastAsia="Courier New"/>
          <w:sz w:val="28"/>
          <w:szCs w:val="28"/>
        </w:rPr>
        <w:t xml:space="preserve"> </w:t>
      </w:r>
    </w:p>
    <w:p w:rsidR="001D722D" w:rsidRPr="00810F4F" w:rsidRDefault="001D722D" w:rsidP="001D722D">
      <w:pPr>
        <w:widowControl w:val="0"/>
        <w:tabs>
          <w:tab w:val="left" w:pos="709"/>
          <w:tab w:val="left" w:pos="2977"/>
        </w:tabs>
        <w:ind w:firstLine="709"/>
        <w:jc w:val="both"/>
        <w:rPr>
          <w:rFonts w:hint="eastAsia"/>
          <w:sz w:val="28"/>
          <w:szCs w:val="28"/>
        </w:rPr>
      </w:pPr>
      <w:r>
        <w:rPr>
          <w:sz w:val="28"/>
          <w:szCs w:val="28"/>
        </w:rPr>
        <w:t xml:space="preserve">1. </w:t>
      </w:r>
      <w:r>
        <w:rPr>
          <w:bCs/>
          <w:sz w:val="28"/>
          <w:szCs w:val="28"/>
        </w:rPr>
        <w:t>Утвердить в качестве страховщиков</w:t>
      </w:r>
      <w:r w:rsidRPr="00CF6B9D">
        <w:rPr>
          <w:bCs/>
          <w:sz w:val="28"/>
          <w:szCs w:val="28"/>
        </w:rPr>
        <w:t xml:space="preserve"> Общества следующ</w:t>
      </w:r>
      <w:r>
        <w:rPr>
          <w:bCs/>
          <w:sz w:val="28"/>
          <w:szCs w:val="28"/>
        </w:rPr>
        <w:t>ие</w:t>
      </w:r>
      <w:r w:rsidRPr="00CF6B9D">
        <w:rPr>
          <w:bCs/>
          <w:sz w:val="28"/>
          <w:szCs w:val="28"/>
        </w:rPr>
        <w:t xml:space="preserve"> страхов</w:t>
      </w:r>
      <w:r>
        <w:rPr>
          <w:bCs/>
          <w:sz w:val="28"/>
          <w:szCs w:val="28"/>
        </w:rPr>
        <w:t>ые</w:t>
      </w:r>
      <w:r w:rsidRPr="00CF6B9D">
        <w:rPr>
          <w:bCs/>
          <w:sz w:val="28"/>
          <w:szCs w:val="28"/>
        </w:rPr>
        <w:t xml:space="preserve"> компани</w:t>
      </w:r>
      <w:r>
        <w:rPr>
          <w:bCs/>
          <w:sz w:val="28"/>
          <w:szCs w:val="28"/>
        </w:rPr>
        <w:t>и</w:t>
      </w:r>
      <w:r w:rsidRPr="00CF6B9D">
        <w:rPr>
          <w:bCs/>
          <w:sz w:val="28"/>
          <w:szCs w:val="28"/>
        </w:rPr>
        <w:t>:</w:t>
      </w:r>
      <w:r w:rsidRPr="00415CAA">
        <w:rPr>
          <w:bCs/>
          <w:sz w:val="28"/>
          <w:szCs w:val="28"/>
        </w:rPr>
        <w:tab/>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69"/>
        <w:gridCol w:w="2835"/>
        <w:gridCol w:w="2694"/>
      </w:tblGrid>
      <w:tr w:rsidR="001D722D" w:rsidRPr="00521AA9" w:rsidTr="00E94768">
        <w:trPr>
          <w:cantSplit/>
          <w:trHeight w:val="398"/>
        </w:trPr>
        <w:tc>
          <w:tcPr>
            <w:tcW w:w="3969" w:type="dxa"/>
            <w:tcMar>
              <w:top w:w="0" w:type="dxa"/>
              <w:left w:w="108" w:type="dxa"/>
              <w:bottom w:w="0" w:type="dxa"/>
              <w:right w:w="108" w:type="dxa"/>
            </w:tcMar>
            <w:vAlign w:val="center"/>
          </w:tcPr>
          <w:p w:rsidR="001D722D" w:rsidRPr="00415CAA" w:rsidRDefault="001D722D" w:rsidP="00E94768">
            <w:pPr>
              <w:spacing w:line="235" w:lineRule="auto"/>
              <w:jc w:val="center"/>
              <w:rPr>
                <w:rFonts w:hint="eastAsia"/>
                <w:sz w:val="28"/>
                <w:szCs w:val="28"/>
              </w:rPr>
            </w:pPr>
            <w:r w:rsidRPr="00415CAA">
              <w:rPr>
                <w:sz w:val="28"/>
                <w:szCs w:val="28"/>
              </w:rPr>
              <w:t>Вид страхования</w:t>
            </w:r>
          </w:p>
        </w:tc>
        <w:tc>
          <w:tcPr>
            <w:tcW w:w="2835" w:type="dxa"/>
            <w:tcMar>
              <w:top w:w="0" w:type="dxa"/>
              <w:left w:w="108" w:type="dxa"/>
              <w:bottom w:w="0" w:type="dxa"/>
              <w:right w:w="108" w:type="dxa"/>
            </w:tcMar>
            <w:vAlign w:val="center"/>
          </w:tcPr>
          <w:p w:rsidR="001D722D" w:rsidRPr="00415CAA" w:rsidRDefault="001D722D" w:rsidP="00E94768">
            <w:pPr>
              <w:spacing w:line="235" w:lineRule="auto"/>
              <w:ind w:firstLine="3"/>
              <w:jc w:val="center"/>
              <w:rPr>
                <w:rFonts w:hint="eastAsia"/>
                <w:sz w:val="28"/>
                <w:szCs w:val="28"/>
              </w:rPr>
            </w:pPr>
            <w:r w:rsidRPr="00415CAA">
              <w:rPr>
                <w:sz w:val="28"/>
                <w:szCs w:val="28"/>
              </w:rPr>
              <w:t>Страховая компания</w:t>
            </w:r>
          </w:p>
        </w:tc>
        <w:tc>
          <w:tcPr>
            <w:tcW w:w="2694" w:type="dxa"/>
            <w:tcMar>
              <w:top w:w="0" w:type="dxa"/>
              <w:left w:w="108" w:type="dxa"/>
              <w:bottom w:w="0" w:type="dxa"/>
              <w:right w:w="108" w:type="dxa"/>
            </w:tcMar>
            <w:vAlign w:val="center"/>
          </w:tcPr>
          <w:p w:rsidR="001D722D" w:rsidRPr="00415CAA" w:rsidRDefault="001D722D" w:rsidP="00E94768">
            <w:pPr>
              <w:spacing w:line="235" w:lineRule="auto"/>
              <w:jc w:val="center"/>
              <w:rPr>
                <w:rFonts w:hint="eastAsia"/>
                <w:sz w:val="28"/>
                <w:szCs w:val="28"/>
              </w:rPr>
            </w:pPr>
            <w:r w:rsidRPr="00415CAA">
              <w:rPr>
                <w:sz w:val="28"/>
                <w:szCs w:val="28"/>
              </w:rPr>
              <w:t>Период страхования</w:t>
            </w:r>
          </w:p>
          <w:p w:rsidR="001D722D" w:rsidRPr="00415CAA" w:rsidRDefault="001D722D" w:rsidP="00E94768">
            <w:pPr>
              <w:spacing w:line="235" w:lineRule="auto"/>
              <w:jc w:val="center"/>
              <w:rPr>
                <w:rFonts w:hint="eastAsia"/>
                <w:sz w:val="28"/>
                <w:szCs w:val="28"/>
              </w:rPr>
            </w:pPr>
            <w:r w:rsidRPr="00415CAA">
              <w:rPr>
                <w:sz w:val="28"/>
                <w:szCs w:val="28"/>
              </w:rPr>
              <w:t>(период выдачи полисов)</w:t>
            </w:r>
          </w:p>
        </w:tc>
      </w:tr>
      <w:tr w:rsidR="001D722D" w:rsidRPr="00765341" w:rsidTr="00E94768">
        <w:trPr>
          <w:cantSplit/>
          <w:trHeight w:val="730"/>
        </w:trPr>
        <w:tc>
          <w:tcPr>
            <w:tcW w:w="3969" w:type="dxa"/>
            <w:tcMar>
              <w:top w:w="0" w:type="dxa"/>
              <w:left w:w="108" w:type="dxa"/>
              <w:bottom w:w="0" w:type="dxa"/>
              <w:right w:w="108" w:type="dxa"/>
            </w:tcMar>
            <w:vAlign w:val="center"/>
          </w:tcPr>
          <w:p w:rsidR="001D722D" w:rsidRPr="0028349C" w:rsidRDefault="001D722D" w:rsidP="00E94768">
            <w:pPr>
              <w:spacing w:line="235" w:lineRule="auto"/>
              <w:jc w:val="center"/>
              <w:rPr>
                <w:rFonts w:hint="eastAsia"/>
                <w:sz w:val="28"/>
                <w:szCs w:val="28"/>
              </w:rPr>
            </w:pPr>
            <w:r w:rsidRPr="0028349C">
              <w:rPr>
                <w:sz w:val="28"/>
                <w:szCs w:val="28"/>
              </w:rPr>
              <w:t>Обязательное страхование гражданской ответственности владельца опасного объекта за причинение вреда в результате аварии на опасном объекте</w:t>
            </w:r>
          </w:p>
        </w:tc>
        <w:tc>
          <w:tcPr>
            <w:tcW w:w="2835" w:type="dxa"/>
            <w:tcMar>
              <w:top w:w="0" w:type="dxa"/>
              <w:left w:w="108" w:type="dxa"/>
              <w:bottom w:w="0" w:type="dxa"/>
              <w:right w:w="108" w:type="dxa"/>
            </w:tcMar>
            <w:vAlign w:val="center"/>
          </w:tcPr>
          <w:p w:rsidR="001D722D" w:rsidRPr="0028349C" w:rsidRDefault="001D722D" w:rsidP="00E94768">
            <w:pPr>
              <w:spacing w:line="235" w:lineRule="auto"/>
              <w:jc w:val="center"/>
              <w:rPr>
                <w:rFonts w:hint="eastAsia"/>
                <w:sz w:val="28"/>
                <w:szCs w:val="28"/>
              </w:rPr>
            </w:pPr>
            <w:r w:rsidRPr="0028349C">
              <w:rPr>
                <w:sz w:val="28"/>
                <w:szCs w:val="28"/>
              </w:rPr>
              <w:t>АО «СОГАЗ»</w:t>
            </w:r>
          </w:p>
        </w:tc>
        <w:tc>
          <w:tcPr>
            <w:tcW w:w="2694" w:type="dxa"/>
            <w:tcMar>
              <w:top w:w="0" w:type="dxa"/>
              <w:left w:w="108" w:type="dxa"/>
              <w:bottom w:w="0" w:type="dxa"/>
              <w:right w:w="108" w:type="dxa"/>
            </w:tcMar>
            <w:vAlign w:val="center"/>
          </w:tcPr>
          <w:p w:rsidR="001D722D" w:rsidRPr="0028349C" w:rsidRDefault="001D722D" w:rsidP="00E94768">
            <w:pPr>
              <w:spacing w:line="235" w:lineRule="auto"/>
              <w:jc w:val="center"/>
              <w:rPr>
                <w:rFonts w:hint="eastAsia"/>
                <w:sz w:val="28"/>
                <w:szCs w:val="28"/>
              </w:rPr>
            </w:pPr>
            <w:r w:rsidRPr="0028349C">
              <w:rPr>
                <w:sz w:val="28"/>
                <w:szCs w:val="28"/>
              </w:rPr>
              <w:t xml:space="preserve">с 17.02.2021  </w:t>
            </w:r>
          </w:p>
          <w:p w:rsidR="001D722D" w:rsidRPr="0028349C" w:rsidRDefault="001D722D" w:rsidP="00E94768">
            <w:pPr>
              <w:spacing w:line="235" w:lineRule="auto"/>
              <w:jc w:val="center"/>
              <w:rPr>
                <w:rFonts w:hint="eastAsia"/>
                <w:sz w:val="28"/>
                <w:szCs w:val="28"/>
              </w:rPr>
            </w:pPr>
            <w:r w:rsidRPr="0028349C">
              <w:rPr>
                <w:sz w:val="28"/>
                <w:szCs w:val="28"/>
              </w:rPr>
              <w:t xml:space="preserve">по 16.02.2022 </w:t>
            </w:r>
          </w:p>
        </w:tc>
      </w:tr>
      <w:tr w:rsidR="001D722D" w:rsidRPr="00785707" w:rsidTr="00E94768">
        <w:trPr>
          <w:cantSplit/>
          <w:trHeight w:val="730"/>
        </w:trPr>
        <w:tc>
          <w:tcPr>
            <w:tcW w:w="3969" w:type="dxa"/>
            <w:tcMar>
              <w:top w:w="0" w:type="dxa"/>
              <w:left w:w="108" w:type="dxa"/>
              <w:bottom w:w="0" w:type="dxa"/>
              <w:right w:w="108" w:type="dxa"/>
            </w:tcMar>
            <w:vAlign w:val="center"/>
          </w:tcPr>
          <w:p w:rsidR="001D722D" w:rsidRPr="0028349C" w:rsidRDefault="001D722D" w:rsidP="00E94768">
            <w:pPr>
              <w:spacing w:line="235" w:lineRule="auto"/>
              <w:jc w:val="center"/>
              <w:rPr>
                <w:rFonts w:hint="eastAsia"/>
                <w:sz w:val="28"/>
                <w:szCs w:val="28"/>
              </w:rPr>
            </w:pPr>
            <w:r w:rsidRPr="0028349C">
              <w:rPr>
                <w:sz w:val="28"/>
                <w:szCs w:val="28"/>
              </w:rPr>
              <w:t xml:space="preserve">Обязательное страхование гражданской ответственности владельцев транспортных средств (ОСАГО) </w:t>
            </w:r>
          </w:p>
        </w:tc>
        <w:tc>
          <w:tcPr>
            <w:tcW w:w="2835" w:type="dxa"/>
            <w:tcMar>
              <w:top w:w="0" w:type="dxa"/>
              <w:left w:w="108" w:type="dxa"/>
              <w:bottom w:w="0" w:type="dxa"/>
              <w:right w:w="108" w:type="dxa"/>
            </w:tcMar>
            <w:vAlign w:val="center"/>
          </w:tcPr>
          <w:p w:rsidR="001D722D" w:rsidRPr="0028349C" w:rsidRDefault="001D722D" w:rsidP="00E94768">
            <w:pPr>
              <w:spacing w:line="235" w:lineRule="auto"/>
              <w:jc w:val="center"/>
              <w:rPr>
                <w:rFonts w:hint="eastAsia"/>
                <w:sz w:val="28"/>
                <w:szCs w:val="28"/>
              </w:rPr>
            </w:pPr>
            <w:r w:rsidRPr="0028349C">
              <w:rPr>
                <w:sz w:val="28"/>
                <w:szCs w:val="28"/>
              </w:rPr>
              <w:t>АО «АльфаСтрахование»</w:t>
            </w:r>
          </w:p>
        </w:tc>
        <w:tc>
          <w:tcPr>
            <w:tcW w:w="2694" w:type="dxa"/>
            <w:tcMar>
              <w:top w:w="0" w:type="dxa"/>
              <w:left w:w="108" w:type="dxa"/>
              <w:bottom w:w="0" w:type="dxa"/>
              <w:right w:w="108" w:type="dxa"/>
            </w:tcMar>
            <w:vAlign w:val="center"/>
          </w:tcPr>
          <w:p w:rsidR="001D722D" w:rsidRPr="0028349C" w:rsidRDefault="001D722D" w:rsidP="00E94768">
            <w:pPr>
              <w:spacing w:line="235" w:lineRule="auto"/>
              <w:jc w:val="center"/>
              <w:rPr>
                <w:rFonts w:hint="eastAsia"/>
                <w:sz w:val="28"/>
                <w:szCs w:val="28"/>
              </w:rPr>
            </w:pPr>
            <w:r w:rsidRPr="0028349C">
              <w:rPr>
                <w:sz w:val="28"/>
                <w:szCs w:val="28"/>
              </w:rPr>
              <w:t xml:space="preserve">с 28.02.2021 </w:t>
            </w:r>
          </w:p>
          <w:p w:rsidR="001D722D" w:rsidRPr="0028349C" w:rsidRDefault="001D722D" w:rsidP="00E94768">
            <w:pPr>
              <w:spacing w:line="235" w:lineRule="auto"/>
              <w:jc w:val="center"/>
              <w:rPr>
                <w:rFonts w:hint="eastAsia"/>
                <w:sz w:val="28"/>
                <w:szCs w:val="28"/>
              </w:rPr>
            </w:pPr>
            <w:r w:rsidRPr="0028349C">
              <w:rPr>
                <w:sz w:val="28"/>
                <w:szCs w:val="28"/>
              </w:rPr>
              <w:t xml:space="preserve">по 27.02.2022  </w:t>
            </w:r>
          </w:p>
        </w:tc>
      </w:tr>
    </w:tbl>
    <w:p w:rsidR="001D722D" w:rsidRDefault="001D722D" w:rsidP="001D722D">
      <w:pPr>
        <w:tabs>
          <w:tab w:val="left" w:pos="1276"/>
        </w:tabs>
        <w:ind w:firstLine="709"/>
        <w:jc w:val="both"/>
        <w:rPr>
          <w:rFonts w:eastAsia="Courier New"/>
          <w:sz w:val="28"/>
          <w:szCs w:val="28"/>
        </w:rPr>
      </w:pPr>
      <w:r>
        <w:rPr>
          <w:rFonts w:eastAsia="Courier New"/>
          <w:sz w:val="28"/>
          <w:szCs w:val="28"/>
        </w:rPr>
        <w:t xml:space="preserve">2. </w:t>
      </w:r>
      <w:r w:rsidRPr="00810F4F">
        <w:rPr>
          <w:rFonts w:eastAsia="Courier New"/>
          <w:sz w:val="28"/>
          <w:szCs w:val="28"/>
        </w:rPr>
        <w:t>Отметить позднее заключение договоров страхования и вынесение вопроса на Совет директоров (начало страхования 17.02.2021 и 28.02.2021).</w:t>
      </w:r>
    </w:p>
    <w:p w:rsidR="001D722D" w:rsidRPr="005F394E" w:rsidRDefault="001D722D" w:rsidP="001D722D">
      <w:pPr>
        <w:tabs>
          <w:tab w:val="left" w:pos="1276"/>
        </w:tabs>
        <w:ind w:firstLine="709"/>
        <w:jc w:val="both"/>
        <w:rPr>
          <w:rFonts w:eastAsia="Courier New"/>
          <w:sz w:val="28"/>
          <w:szCs w:val="28"/>
        </w:rPr>
      </w:pPr>
      <w:r>
        <w:rPr>
          <w:rFonts w:eastAsia="Courier New"/>
          <w:sz w:val="28"/>
          <w:szCs w:val="28"/>
        </w:rPr>
        <w:t xml:space="preserve">3. </w:t>
      </w:r>
      <w:r w:rsidRPr="00810F4F">
        <w:rPr>
          <w:rFonts w:eastAsia="Courier New"/>
          <w:sz w:val="28"/>
          <w:szCs w:val="28"/>
        </w:rPr>
        <w:t>Менеджменту Общества обеспечить своевременное вынесение вопросов на Совет директоров и непрерывность страховой защиты Общества.»</w:t>
      </w:r>
      <w:r>
        <w:rPr>
          <w:rFonts w:eastAsia="Courier New"/>
          <w:sz w:val="28"/>
          <w:szCs w:val="28"/>
        </w:rPr>
        <w:t>.</w:t>
      </w:r>
    </w:p>
    <w:p w:rsidR="006C5DFB" w:rsidRDefault="006C5DFB" w:rsidP="005E191F">
      <w:pPr>
        <w:jc w:val="both"/>
        <w:rPr>
          <w:rFonts w:ascii="Times New Roman" w:eastAsia="Calibri" w:hAnsi="Times New Roman" w:cs="Times New Roman"/>
          <w:b/>
          <w:bCs/>
          <w:color w:val="000000"/>
          <w:kern w:val="0"/>
          <w:sz w:val="28"/>
          <w:szCs w:val="28"/>
          <w:lang w:eastAsia="ru-RU" w:bidi="ar-SA"/>
        </w:rPr>
      </w:pPr>
    </w:p>
    <w:p w:rsidR="005E191F" w:rsidRDefault="005E191F" w:rsidP="005E191F">
      <w:pPr>
        <w:jc w:val="both"/>
        <w:rPr>
          <w:rFonts w:eastAsia="Courier New"/>
          <w:sz w:val="28"/>
          <w:szCs w:val="28"/>
        </w:rPr>
      </w:pPr>
      <w:r>
        <w:rPr>
          <w:rFonts w:ascii="Times New Roman" w:eastAsia="Calibri" w:hAnsi="Times New Roman" w:cs="Times New Roman"/>
          <w:b/>
          <w:bCs/>
          <w:color w:val="000000"/>
          <w:kern w:val="0"/>
          <w:sz w:val="28"/>
          <w:szCs w:val="28"/>
          <w:lang w:eastAsia="ru-RU" w:bidi="ar-SA"/>
        </w:rPr>
        <w:t>По вопросу № 3 повестки дня:</w:t>
      </w:r>
      <w:r w:rsidRPr="00D542D0">
        <w:rPr>
          <w:rFonts w:eastAsia="Courier New"/>
          <w:sz w:val="28"/>
          <w:szCs w:val="28"/>
        </w:rPr>
        <w:t xml:space="preserve"> </w:t>
      </w:r>
    </w:p>
    <w:p w:rsidR="001D722D" w:rsidRPr="001D722D" w:rsidRDefault="001D722D" w:rsidP="001D722D">
      <w:pPr>
        <w:widowControl w:val="0"/>
        <w:tabs>
          <w:tab w:val="left" w:pos="851"/>
        </w:tabs>
        <w:jc w:val="both"/>
        <w:outlineLvl w:val="0"/>
        <w:rPr>
          <w:rFonts w:hint="eastAsia"/>
          <w:bCs/>
          <w:sz w:val="28"/>
          <w:szCs w:val="28"/>
        </w:rPr>
      </w:pPr>
      <w:r w:rsidRPr="001D722D">
        <w:rPr>
          <w:bCs/>
          <w:sz w:val="28"/>
          <w:szCs w:val="28"/>
        </w:rPr>
        <w:t xml:space="preserve">Поручить представителям АО «Янтарьэнерго» в Совете директоров </w:t>
      </w:r>
      <w:r w:rsidR="006C5DFB" w:rsidRPr="006C5DFB">
        <w:rPr>
          <w:bCs/>
          <w:sz w:val="28"/>
          <w:szCs w:val="28"/>
        </w:rPr>
        <w:t xml:space="preserve">                            </w:t>
      </w:r>
      <w:r w:rsidRPr="001D722D">
        <w:rPr>
          <w:bCs/>
          <w:sz w:val="28"/>
          <w:szCs w:val="28"/>
        </w:rPr>
        <w:t>АО «Янтарьэнергосервис» по вопросу «Об утверждении кандидатур страховых организаций для заключения договоров страхования Общества» голосовать «ЗА» принятие следующего решения:</w:t>
      </w:r>
    </w:p>
    <w:p w:rsidR="001D722D" w:rsidRDefault="001D722D" w:rsidP="001D722D">
      <w:pPr>
        <w:widowControl w:val="0"/>
        <w:tabs>
          <w:tab w:val="left" w:pos="851"/>
        </w:tabs>
        <w:jc w:val="both"/>
        <w:outlineLvl w:val="0"/>
        <w:rPr>
          <w:bCs/>
          <w:sz w:val="28"/>
          <w:szCs w:val="28"/>
        </w:rPr>
      </w:pPr>
      <w:r w:rsidRPr="001D722D">
        <w:rPr>
          <w:bCs/>
          <w:sz w:val="28"/>
          <w:szCs w:val="28"/>
        </w:rPr>
        <w:tab/>
        <w:t xml:space="preserve">«Утвердить в качестве страховщиков Общества следующие страховые компании: </w:t>
      </w:r>
    </w:p>
    <w:p w:rsidR="006C5DFB" w:rsidRDefault="006C5DFB" w:rsidP="001D722D">
      <w:pPr>
        <w:widowControl w:val="0"/>
        <w:tabs>
          <w:tab w:val="left" w:pos="851"/>
        </w:tabs>
        <w:jc w:val="both"/>
        <w:outlineLvl w:val="0"/>
        <w:rPr>
          <w:rFonts w:hint="eastAsia"/>
          <w:bCs/>
          <w:sz w:val="28"/>
          <w:szCs w:val="28"/>
        </w:rPr>
      </w:pPr>
    </w:p>
    <w:tbl>
      <w:tblPr>
        <w:tblStyle w:val="ad"/>
        <w:tblW w:w="0" w:type="auto"/>
        <w:tblLook w:val="04A0" w:firstRow="1" w:lastRow="0" w:firstColumn="1" w:lastColumn="0" w:noHBand="0" w:noVBand="1"/>
      </w:tblPr>
      <w:tblGrid>
        <w:gridCol w:w="3162"/>
        <w:gridCol w:w="3162"/>
        <w:gridCol w:w="3162"/>
      </w:tblGrid>
      <w:tr w:rsidR="001D722D" w:rsidTr="001D722D">
        <w:tc>
          <w:tcPr>
            <w:tcW w:w="3162" w:type="dxa"/>
          </w:tcPr>
          <w:p w:rsidR="001D722D" w:rsidRDefault="001D722D" w:rsidP="001D722D">
            <w:pPr>
              <w:widowControl w:val="0"/>
              <w:tabs>
                <w:tab w:val="left" w:pos="851"/>
              </w:tabs>
              <w:jc w:val="both"/>
              <w:outlineLvl w:val="0"/>
              <w:rPr>
                <w:rFonts w:hint="eastAsia"/>
                <w:bCs/>
                <w:sz w:val="28"/>
                <w:szCs w:val="28"/>
              </w:rPr>
            </w:pPr>
            <w:r w:rsidRPr="001D722D">
              <w:rPr>
                <w:bCs/>
                <w:sz w:val="28"/>
                <w:szCs w:val="28"/>
              </w:rPr>
              <w:lastRenderedPageBreak/>
              <w:t>Вид страхования</w:t>
            </w:r>
          </w:p>
        </w:tc>
        <w:tc>
          <w:tcPr>
            <w:tcW w:w="3162" w:type="dxa"/>
          </w:tcPr>
          <w:p w:rsidR="001D722D" w:rsidRDefault="001D722D" w:rsidP="001D722D">
            <w:pPr>
              <w:widowControl w:val="0"/>
              <w:tabs>
                <w:tab w:val="left" w:pos="851"/>
              </w:tabs>
              <w:jc w:val="both"/>
              <w:outlineLvl w:val="0"/>
              <w:rPr>
                <w:rFonts w:hint="eastAsia"/>
                <w:bCs/>
                <w:sz w:val="28"/>
                <w:szCs w:val="28"/>
              </w:rPr>
            </w:pPr>
            <w:r w:rsidRPr="001D722D">
              <w:rPr>
                <w:bCs/>
                <w:sz w:val="28"/>
                <w:szCs w:val="28"/>
              </w:rPr>
              <w:t>Страховая компания</w:t>
            </w:r>
          </w:p>
        </w:tc>
        <w:tc>
          <w:tcPr>
            <w:tcW w:w="3162" w:type="dxa"/>
          </w:tcPr>
          <w:p w:rsidR="001D722D" w:rsidRPr="001D722D" w:rsidRDefault="001D722D" w:rsidP="001D722D">
            <w:pPr>
              <w:widowControl w:val="0"/>
              <w:tabs>
                <w:tab w:val="left" w:pos="851"/>
              </w:tabs>
              <w:jc w:val="both"/>
              <w:outlineLvl w:val="0"/>
              <w:rPr>
                <w:rFonts w:hint="eastAsia"/>
                <w:bCs/>
                <w:sz w:val="28"/>
                <w:szCs w:val="28"/>
              </w:rPr>
            </w:pPr>
            <w:r w:rsidRPr="001D722D">
              <w:rPr>
                <w:bCs/>
                <w:sz w:val="28"/>
                <w:szCs w:val="28"/>
              </w:rPr>
              <w:t>Период страхования</w:t>
            </w:r>
          </w:p>
          <w:p w:rsidR="001D722D" w:rsidRDefault="001D722D" w:rsidP="001D722D">
            <w:pPr>
              <w:widowControl w:val="0"/>
              <w:tabs>
                <w:tab w:val="left" w:pos="851"/>
              </w:tabs>
              <w:jc w:val="both"/>
              <w:outlineLvl w:val="0"/>
              <w:rPr>
                <w:rFonts w:hint="eastAsia"/>
                <w:bCs/>
                <w:sz w:val="28"/>
                <w:szCs w:val="28"/>
              </w:rPr>
            </w:pPr>
            <w:r w:rsidRPr="001D722D">
              <w:rPr>
                <w:bCs/>
                <w:sz w:val="28"/>
                <w:szCs w:val="28"/>
              </w:rPr>
              <w:t>(период выдачи полисов)</w:t>
            </w:r>
          </w:p>
        </w:tc>
      </w:tr>
      <w:tr w:rsidR="001D722D" w:rsidTr="001D722D">
        <w:tc>
          <w:tcPr>
            <w:tcW w:w="3162" w:type="dxa"/>
          </w:tcPr>
          <w:p w:rsidR="001D722D" w:rsidRDefault="001D722D" w:rsidP="001D722D">
            <w:pPr>
              <w:widowControl w:val="0"/>
              <w:tabs>
                <w:tab w:val="left" w:pos="851"/>
              </w:tabs>
              <w:jc w:val="both"/>
              <w:outlineLvl w:val="0"/>
              <w:rPr>
                <w:rFonts w:hint="eastAsia"/>
                <w:bCs/>
                <w:sz w:val="28"/>
                <w:szCs w:val="28"/>
              </w:rPr>
            </w:pPr>
            <w:r w:rsidRPr="001D722D">
              <w:rPr>
                <w:bCs/>
                <w:sz w:val="28"/>
                <w:szCs w:val="28"/>
              </w:rPr>
              <w:t>Добровольное страхование от несчастных случаев и болезней</w:t>
            </w:r>
          </w:p>
        </w:tc>
        <w:tc>
          <w:tcPr>
            <w:tcW w:w="3162" w:type="dxa"/>
          </w:tcPr>
          <w:p w:rsidR="001D722D" w:rsidRDefault="001D722D" w:rsidP="001D722D">
            <w:pPr>
              <w:widowControl w:val="0"/>
              <w:tabs>
                <w:tab w:val="left" w:pos="851"/>
              </w:tabs>
              <w:jc w:val="both"/>
              <w:outlineLvl w:val="0"/>
              <w:rPr>
                <w:rFonts w:hint="eastAsia"/>
                <w:bCs/>
                <w:sz w:val="28"/>
                <w:szCs w:val="28"/>
              </w:rPr>
            </w:pPr>
            <w:r w:rsidRPr="001D722D">
              <w:rPr>
                <w:bCs/>
                <w:sz w:val="28"/>
                <w:szCs w:val="28"/>
              </w:rPr>
              <w:t xml:space="preserve">СПАО              </w:t>
            </w:r>
            <w:proofErr w:type="gramStart"/>
            <w:r w:rsidRPr="001D722D">
              <w:rPr>
                <w:bCs/>
                <w:sz w:val="28"/>
                <w:szCs w:val="28"/>
              </w:rPr>
              <w:t xml:space="preserve">   «</w:t>
            </w:r>
            <w:proofErr w:type="gramEnd"/>
            <w:r w:rsidRPr="001D722D">
              <w:rPr>
                <w:bCs/>
                <w:sz w:val="28"/>
                <w:szCs w:val="28"/>
              </w:rPr>
              <w:t>РЕСО-Гарантия»</w:t>
            </w:r>
          </w:p>
        </w:tc>
        <w:tc>
          <w:tcPr>
            <w:tcW w:w="3162" w:type="dxa"/>
          </w:tcPr>
          <w:p w:rsidR="001D722D" w:rsidRPr="001D722D" w:rsidRDefault="001D722D" w:rsidP="001D722D">
            <w:pPr>
              <w:widowControl w:val="0"/>
              <w:tabs>
                <w:tab w:val="left" w:pos="851"/>
              </w:tabs>
              <w:jc w:val="both"/>
              <w:outlineLvl w:val="0"/>
              <w:rPr>
                <w:rFonts w:hint="eastAsia"/>
                <w:bCs/>
                <w:sz w:val="28"/>
                <w:szCs w:val="28"/>
              </w:rPr>
            </w:pPr>
            <w:r w:rsidRPr="001D722D">
              <w:rPr>
                <w:bCs/>
                <w:sz w:val="28"/>
                <w:szCs w:val="28"/>
              </w:rPr>
              <w:t xml:space="preserve">с 31.03.2021 </w:t>
            </w:r>
          </w:p>
          <w:p w:rsidR="001D722D" w:rsidRDefault="001D722D" w:rsidP="001D722D">
            <w:pPr>
              <w:widowControl w:val="0"/>
              <w:tabs>
                <w:tab w:val="left" w:pos="851"/>
              </w:tabs>
              <w:jc w:val="both"/>
              <w:outlineLvl w:val="0"/>
              <w:rPr>
                <w:rFonts w:hint="eastAsia"/>
                <w:bCs/>
                <w:sz w:val="28"/>
                <w:szCs w:val="28"/>
              </w:rPr>
            </w:pPr>
            <w:r w:rsidRPr="001D722D">
              <w:rPr>
                <w:bCs/>
                <w:sz w:val="28"/>
                <w:szCs w:val="28"/>
              </w:rPr>
              <w:t>по 30.03.2022</w:t>
            </w:r>
          </w:p>
        </w:tc>
      </w:tr>
      <w:tr w:rsidR="001D722D" w:rsidTr="001D722D">
        <w:tc>
          <w:tcPr>
            <w:tcW w:w="3162" w:type="dxa"/>
          </w:tcPr>
          <w:p w:rsidR="001D722D" w:rsidRDefault="001D722D" w:rsidP="001D722D">
            <w:pPr>
              <w:widowControl w:val="0"/>
              <w:tabs>
                <w:tab w:val="left" w:pos="851"/>
              </w:tabs>
              <w:jc w:val="both"/>
              <w:outlineLvl w:val="0"/>
              <w:rPr>
                <w:rFonts w:hint="eastAsia"/>
                <w:bCs/>
                <w:sz w:val="28"/>
                <w:szCs w:val="28"/>
              </w:rPr>
            </w:pPr>
            <w:r w:rsidRPr="001D722D">
              <w:rPr>
                <w:bCs/>
                <w:sz w:val="28"/>
                <w:szCs w:val="28"/>
              </w:rPr>
              <w:t>Добровольное страхование автотранспортных средств (КАСКО)</w:t>
            </w:r>
          </w:p>
        </w:tc>
        <w:tc>
          <w:tcPr>
            <w:tcW w:w="3162" w:type="dxa"/>
          </w:tcPr>
          <w:p w:rsidR="001D722D" w:rsidRDefault="001D722D" w:rsidP="001D722D">
            <w:pPr>
              <w:widowControl w:val="0"/>
              <w:tabs>
                <w:tab w:val="left" w:pos="851"/>
              </w:tabs>
              <w:jc w:val="both"/>
              <w:outlineLvl w:val="0"/>
              <w:rPr>
                <w:rFonts w:hint="eastAsia"/>
                <w:bCs/>
                <w:sz w:val="28"/>
                <w:szCs w:val="28"/>
              </w:rPr>
            </w:pPr>
            <w:r w:rsidRPr="001D722D">
              <w:rPr>
                <w:bCs/>
                <w:sz w:val="28"/>
                <w:szCs w:val="28"/>
              </w:rPr>
              <w:t>АО «АльфаСтрахование»</w:t>
            </w:r>
          </w:p>
        </w:tc>
        <w:tc>
          <w:tcPr>
            <w:tcW w:w="3162" w:type="dxa"/>
          </w:tcPr>
          <w:p w:rsidR="001D722D" w:rsidRPr="001D722D" w:rsidRDefault="001D722D" w:rsidP="001D722D">
            <w:pPr>
              <w:widowControl w:val="0"/>
              <w:tabs>
                <w:tab w:val="left" w:pos="851"/>
              </w:tabs>
              <w:jc w:val="both"/>
              <w:outlineLvl w:val="0"/>
              <w:rPr>
                <w:rFonts w:hint="eastAsia"/>
                <w:bCs/>
                <w:sz w:val="28"/>
                <w:szCs w:val="28"/>
              </w:rPr>
            </w:pPr>
            <w:r w:rsidRPr="001D722D">
              <w:rPr>
                <w:bCs/>
                <w:sz w:val="28"/>
                <w:szCs w:val="28"/>
              </w:rPr>
              <w:t xml:space="preserve">с 24.03.2021 </w:t>
            </w:r>
          </w:p>
          <w:p w:rsidR="001D722D" w:rsidRDefault="001D722D" w:rsidP="001D722D">
            <w:pPr>
              <w:widowControl w:val="0"/>
              <w:tabs>
                <w:tab w:val="left" w:pos="851"/>
              </w:tabs>
              <w:jc w:val="both"/>
              <w:outlineLvl w:val="0"/>
              <w:rPr>
                <w:rFonts w:hint="eastAsia"/>
                <w:bCs/>
                <w:sz w:val="28"/>
                <w:szCs w:val="28"/>
              </w:rPr>
            </w:pPr>
            <w:r w:rsidRPr="001D722D">
              <w:rPr>
                <w:bCs/>
                <w:sz w:val="28"/>
                <w:szCs w:val="28"/>
              </w:rPr>
              <w:t>по 23.03.2022</w:t>
            </w:r>
          </w:p>
        </w:tc>
      </w:tr>
    </w:tbl>
    <w:p w:rsidR="001D722D" w:rsidRDefault="001D722D" w:rsidP="001D722D">
      <w:pPr>
        <w:widowControl w:val="0"/>
        <w:tabs>
          <w:tab w:val="left" w:pos="851"/>
        </w:tabs>
        <w:jc w:val="both"/>
        <w:outlineLvl w:val="0"/>
        <w:rPr>
          <w:rFonts w:hint="eastAsia"/>
          <w:bCs/>
          <w:sz w:val="28"/>
          <w:szCs w:val="28"/>
        </w:rPr>
      </w:pPr>
    </w:p>
    <w:p w:rsidR="007B15CF" w:rsidRDefault="007B15CF" w:rsidP="007B15CF">
      <w:pPr>
        <w:jc w:val="both"/>
        <w:rPr>
          <w:rFonts w:eastAsia="Courier New"/>
          <w:sz w:val="28"/>
          <w:szCs w:val="28"/>
        </w:rPr>
      </w:pPr>
      <w:r>
        <w:rPr>
          <w:rFonts w:ascii="Times New Roman" w:eastAsia="Calibri" w:hAnsi="Times New Roman" w:cs="Times New Roman"/>
          <w:b/>
          <w:bCs/>
          <w:color w:val="000000"/>
          <w:kern w:val="0"/>
          <w:sz w:val="28"/>
          <w:szCs w:val="28"/>
          <w:lang w:eastAsia="ru-RU" w:bidi="ar-SA"/>
        </w:rPr>
        <w:t>По вопросу № 4 повестки дня:</w:t>
      </w:r>
      <w:r w:rsidRPr="00D542D0">
        <w:rPr>
          <w:rFonts w:eastAsia="Courier New"/>
          <w:sz w:val="28"/>
          <w:szCs w:val="28"/>
        </w:rPr>
        <w:t xml:space="preserve"> </w:t>
      </w:r>
    </w:p>
    <w:p w:rsidR="007B15CF" w:rsidRPr="007B15CF" w:rsidRDefault="007B15CF" w:rsidP="007B15CF">
      <w:pPr>
        <w:widowControl w:val="0"/>
        <w:tabs>
          <w:tab w:val="left" w:pos="2977"/>
        </w:tabs>
        <w:ind w:firstLine="709"/>
        <w:jc w:val="both"/>
        <w:rPr>
          <w:rFonts w:ascii="Times New Roman" w:eastAsia="Times New Roman" w:hAnsi="Times New Roman" w:cs="Times New Roman"/>
          <w:kern w:val="0"/>
          <w:sz w:val="28"/>
          <w:szCs w:val="28"/>
          <w:lang w:eastAsia="ru-RU" w:bidi="ar-SA"/>
        </w:rPr>
      </w:pPr>
      <w:r w:rsidRPr="007B15CF">
        <w:rPr>
          <w:rFonts w:ascii="Times New Roman" w:eastAsia="Times New Roman" w:hAnsi="Times New Roman" w:cs="Times New Roman"/>
          <w:kern w:val="0"/>
          <w:sz w:val="28"/>
          <w:szCs w:val="28"/>
          <w:lang w:eastAsia="ru-RU" w:bidi="ar-SA"/>
        </w:rPr>
        <w:t xml:space="preserve">Поручить представителям АО «Янтарьэнерго» в Совете директоров </w:t>
      </w:r>
      <w:r w:rsidR="006C5DFB" w:rsidRPr="006C5DFB">
        <w:rPr>
          <w:rFonts w:ascii="Times New Roman" w:eastAsia="Times New Roman" w:hAnsi="Times New Roman" w:cs="Times New Roman"/>
          <w:kern w:val="0"/>
          <w:sz w:val="28"/>
          <w:szCs w:val="28"/>
          <w:lang w:eastAsia="ru-RU" w:bidi="ar-SA"/>
        </w:rPr>
        <w:t xml:space="preserve">                </w:t>
      </w:r>
      <w:r w:rsidRPr="007B15CF">
        <w:rPr>
          <w:rFonts w:ascii="Times New Roman" w:eastAsia="Times New Roman" w:hAnsi="Times New Roman" w:cs="Times New Roman"/>
          <w:kern w:val="0"/>
          <w:sz w:val="28"/>
          <w:szCs w:val="28"/>
          <w:lang w:eastAsia="ru-RU" w:bidi="ar-SA"/>
        </w:rPr>
        <w:t xml:space="preserve">АО «Калининградская генерирующая компания» голосовать «ЗА» принятие следующего решения: </w:t>
      </w:r>
    </w:p>
    <w:p w:rsidR="007B15CF" w:rsidRPr="006C5DFB" w:rsidRDefault="007B15CF" w:rsidP="007B15CF">
      <w:pPr>
        <w:widowControl w:val="0"/>
        <w:tabs>
          <w:tab w:val="left" w:pos="2977"/>
        </w:tabs>
        <w:ind w:firstLine="709"/>
        <w:contextualSpacing/>
        <w:jc w:val="both"/>
        <w:rPr>
          <w:rFonts w:ascii="Times New Roman" w:eastAsia="Times New Roman" w:hAnsi="Times New Roman" w:cs="Times New Roman"/>
          <w:kern w:val="0"/>
          <w:sz w:val="28"/>
          <w:szCs w:val="28"/>
          <w:lang w:eastAsia="ru-RU" w:bidi="ar-SA"/>
        </w:rPr>
      </w:pPr>
      <w:r w:rsidRPr="007B15CF">
        <w:rPr>
          <w:rFonts w:ascii="Times New Roman" w:eastAsia="Times New Roman" w:hAnsi="Times New Roman" w:cs="Times New Roman"/>
          <w:kern w:val="0"/>
          <w:sz w:val="28"/>
          <w:szCs w:val="28"/>
          <w:lang w:eastAsia="ru-RU" w:bidi="ar-SA"/>
        </w:rPr>
        <w:t xml:space="preserve">«Утвердить бизнес-план АО «Калининградская генерирующая компания» на 2021 год и принять к сведению прогнозные показатели на 2022-2025 гг. согласно </w:t>
      </w:r>
      <w:proofErr w:type="gramStart"/>
      <w:r w:rsidRPr="007B15CF">
        <w:rPr>
          <w:rFonts w:ascii="Times New Roman" w:eastAsia="Times New Roman" w:hAnsi="Times New Roman" w:cs="Times New Roman"/>
          <w:kern w:val="0"/>
          <w:sz w:val="28"/>
          <w:szCs w:val="28"/>
          <w:lang w:eastAsia="ru-RU" w:bidi="ar-SA"/>
        </w:rPr>
        <w:t>приложению</w:t>
      </w:r>
      <w:proofErr w:type="gramEnd"/>
      <w:r w:rsidRPr="007B15CF">
        <w:rPr>
          <w:rFonts w:ascii="Times New Roman" w:eastAsia="Times New Roman" w:hAnsi="Times New Roman" w:cs="Times New Roman"/>
          <w:kern w:val="0"/>
          <w:sz w:val="28"/>
          <w:szCs w:val="28"/>
          <w:lang w:eastAsia="ru-RU" w:bidi="ar-SA"/>
        </w:rPr>
        <w:t xml:space="preserve"> к настоящему решению </w:t>
      </w:r>
      <w:r w:rsidRPr="006C5DFB">
        <w:rPr>
          <w:rFonts w:ascii="Times New Roman" w:eastAsia="Times New Roman" w:hAnsi="Times New Roman" w:cs="Times New Roman"/>
          <w:kern w:val="0"/>
          <w:sz w:val="28"/>
          <w:szCs w:val="28"/>
          <w:lang w:eastAsia="ru-RU" w:bidi="ar-SA"/>
        </w:rPr>
        <w:t>Совета директоров Общества».</w:t>
      </w:r>
    </w:p>
    <w:p w:rsidR="007B15CF" w:rsidRPr="001D722D" w:rsidRDefault="007B15CF" w:rsidP="001D722D">
      <w:pPr>
        <w:widowControl w:val="0"/>
        <w:tabs>
          <w:tab w:val="left" w:pos="851"/>
        </w:tabs>
        <w:jc w:val="both"/>
        <w:outlineLvl w:val="0"/>
        <w:rPr>
          <w:rFonts w:hint="eastAsia"/>
          <w:bCs/>
          <w:sz w:val="28"/>
          <w:szCs w:val="28"/>
        </w:rPr>
      </w:pPr>
    </w:p>
    <w:p w:rsidR="001D722D" w:rsidRPr="007B15CF" w:rsidRDefault="007B15CF" w:rsidP="005E191F">
      <w:pPr>
        <w:jc w:val="both"/>
        <w:rPr>
          <w:rFonts w:ascii="Times New Roman" w:hAnsi="Times New Roman" w:cs="Times New Roman"/>
          <w:sz w:val="28"/>
          <w:szCs w:val="28"/>
        </w:rPr>
      </w:pPr>
      <w:r w:rsidRPr="007B15CF">
        <w:rPr>
          <w:rFonts w:ascii="Times New Roman" w:hAnsi="Times New Roman" w:cs="Times New Roman"/>
          <w:sz w:val="28"/>
          <w:szCs w:val="28"/>
        </w:rPr>
        <w:t>Дата составления протокола 31 марта 2021 года.</w:t>
      </w:r>
    </w:p>
    <w:p w:rsidR="005E191F" w:rsidRDefault="005E191F" w:rsidP="005E191F">
      <w:pPr>
        <w:jc w:val="both"/>
        <w:rPr>
          <w:rFonts w:hint="eastAsia"/>
          <w:b/>
          <w:sz w:val="28"/>
          <w:szCs w:val="28"/>
        </w:rPr>
      </w:pPr>
    </w:p>
    <w:p w:rsidR="00403327" w:rsidRDefault="00403327" w:rsidP="008E5ECB">
      <w:pPr>
        <w:jc w:val="both"/>
        <w:rPr>
          <w:rFonts w:eastAsiaTheme="minorHAnsi"/>
          <w:sz w:val="28"/>
          <w:szCs w:val="28"/>
          <w:lang w:eastAsia="en-US"/>
        </w:rPr>
      </w:pPr>
    </w:p>
    <w:p w:rsidR="00F93EFF" w:rsidRDefault="00F93EFF" w:rsidP="00DC7A02">
      <w:pPr>
        <w:jc w:val="both"/>
        <w:rPr>
          <w:rFonts w:eastAsiaTheme="minorHAnsi"/>
          <w:sz w:val="28"/>
          <w:szCs w:val="28"/>
          <w:lang w:eastAsia="en-US"/>
        </w:rPr>
      </w:pPr>
    </w:p>
    <w:p w:rsidR="00197168" w:rsidRDefault="00197168" w:rsidP="00DC7A02">
      <w:pPr>
        <w:jc w:val="both"/>
        <w:rPr>
          <w:rFonts w:eastAsiaTheme="minorHAnsi"/>
          <w:sz w:val="28"/>
          <w:szCs w:val="28"/>
          <w:lang w:eastAsia="en-US"/>
        </w:rPr>
      </w:pPr>
    </w:p>
    <w:p w:rsidR="006909F9" w:rsidRDefault="00542859" w:rsidP="00DC7A02">
      <w:pPr>
        <w:jc w:val="both"/>
        <w:rPr>
          <w:rFonts w:eastAsiaTheme="minorHAnsi"/>
          <w:sz w:val="28"/>
          <w:szCs w:val="28"/>
          <w:lang w:eastAsia="en-US"/>
        </w:rPr>
      </w:pPr>
      <w:r>
        <w:rPr>
          <w:rFonts w:eastAsiaTheme="minorHAnsi"/>
          <w:sz w:val="28"/>
          <w:szCs w:val="28"/>
          <w:lang w:eastAsia="en-US"/>
        </w:rPr>
        <w:t>Председатель Совета</w:t>
      </w:r>
    </w:p>
    <w:p w:rsidR="00542859" w:rsidRDefault="00542859" w:rsidP="00DC7A02">
      <w:pPr>
        <w:jc w:val="both"/>
        <w:rPr>
          <w:rFonts w:eastAsiaTheme="minorHAnsi"/>
          <w:sz w:val="28"/>
          <w:szCs w:val="28"/>
          <w:lang w:eastAsia="en-US"/>
        </w:rPr>
      </w:pPr>
      <w:r>
        <w:rPr>
          <w:rFonts w:eastAsiaTheme="minorHAnsi"/>
          <w:sz w:val="28"/>
          <w:szCs w:val="28"/>
          <w:lang w:eastAsia="en-US"/>
        </w:rPr>
        <w:t>директоров                                                                                        И.В. Маковский</w:t>
      </w:r>
    </w:p>
    <w:p w:rsidR="00542859" w:rsidRDefault="00542859" w:rsidP="00DC7A02">
      <w:pPr>
        <w:jc w:val="both"/>
        <w:rPr>
          <w:rFonts w:eastAsiaTheme="minorHAnsi"/>
          <w:sz w:val="28"/>
          <w:szCs w:val="28"/>
          <w:lang w:eastAsia="en-US"/>
        </w:rPr>
      </w:pPr>
    </w:p>
    <w:p w:rsidR="00542859" w:rsidRDefault="00542859" w:rsidP="00DC7A02">
      <w:pPr>
        <w:jc w:val="both"/>
        <w:rPr>
          <w:rFonts w:eastAsiaTheme="minorHAnsi"/>
          <w:sz w:val="28"/>
          <w:szCs w:val="28"/>
          <w:lang w:eastAsia="en-US"/>
        </w:rPr>
      </w:pPr>
    </w:p>
    <w:p w:rsidR="00F93EFF" w:rsidRDefault="00F93EFF" w:rsidP="00DC7A02">
      <w:pPr>
        <w:jc w:val="both"/>
        <w:rPr>
          <w:rFonts w:eastAsiaTheme="minorHAnsi"/>
          <w:sz w:val="28"/>
          <w:szCs w:val="28"/>
          <w:lang w:eastAsia="en-US"/>
        </w:rPr>
      </w:pPr>
    </w:p>
    <w:p w:rsidR="001D722D" w:rsidRDefault="001D722D" w:rsidP="00DC7A02">
      <w:pPr>
        <w:jc w:val="both"/>
        <w:rPr>
          <w:rFonts w:eastAsiaTheme="minorHAnsi"/>
          <w:sz w:val="28"/>
          <w:szCs w:val="28"/>
          <w:lang w:eastAsia="en-US"/>
        </w:rPr>
      </w:pPr>
    </w:p>
    <w:p w:rsidR="00542859" w:rsidRDefault="00542859" w:rsidP="00DC7A02">
      <w:pPr>
        <w:jc w:val="both"/>
        <w:rPr>
          <w:rFonts w:eastAsiaTheme="minorHAnsi"/>
          <w:sz w:val="28"/>
          <w:szCs w:val="28"/>
          <w:lang w:eastAsia="en-US"/>
        </w:rPr>
      </w:pPr>
      <w:r>
        <w:rPr>
          <w:rFonts w:eastAsiaTheme="minorHAnsi"/>
          <w:sz w:val="28"/>
          <w:szCs w:val="28"/>
          <w:lang w:eastAsia="en-US"/>
        </w:rPr>
        <w:t xml:space="preserve">Корпоративный секретарь                                                                 В.В. </w:t>
      </w:r>
      <w:r w:rsidR="007879C6">
        <w:rPr>
          <w:rFonts w:eastAsiaTheme="minorHAnsi"/>
          <w:sz w:val="28"/>
          <w:szCs w:val="28"/>
          <w:lang w:eastAsia="en-US"/>
        </w:rPr>
        <w:t>Кремков</w:t>
      </w:r>
    </w:p>
    <w:sectPr w:rsidR="00542859" w:rsidSect="00DC7A02">
      <w:footerReference w:type="default" r:id="rId9"/>
      <w:footerReference w:type="first" r:id="rId10"/>
      <w:pgSz w:w="11906" w:h="16838"/>
      <w:pgMar w:top="709" w:right="709" w:bottom="1134" w:left="1701" w:header="0" w:footer="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49D0" w:rsidRDefault="007849D0" w:rsidP="00DC7A02">
      <w:pPr>
        <w:rPr>
          <w:rFonts w:hint="eastAsia"/>
        </w:rPr>
      </w:pPr>
      <w:r>
        <w:separator/>
      </w:r>
    </w:p>
  </w:endnote>
  <w:endnote w:type="continuationSeparator" w:id="0">
    <w:p w:rsidR="007849D0" w:rsidRDefault="007849D0" w:rsidP="00DC7A0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A02" w:rsidRDefault="00DC7A02" w:rsidP="00DC7A02">
    <w:pPr>
      <w:pStyle w:val="af0"/>
      <w:jc w:val="right"/>
      <w:rPr>
        <w:rFonts w:hint="eastAsia"/>
      </w:rPr>
    </w:pPr>
  </w:p>
  <w:p w:rsidR="009B3883" w:rsidRDefault="009B3883" w:rsidP="00DC7A02">
    <w:pPr>
      <w:pStyle w:val="af0"/>
      <w:jc w:val="right"/>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A02" w:rsidRDefault="00DC7A02" w:rsidP="00DC7A02">
    <w:pPr>
      <w:pStyle w:val="af0"/>
      <w:jc w:val="right"/>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49D0" w:rsidRDefault="007849D0" w:rsidP="00DC7A02">
      <w:pPr>
        <w:rPr>
          <w:rFonts w:hint="eastAsia"/>
        </w:rPr>
      </w:pPr>
      <w:r>
        <w:separator/>
      </w:r>
    </w:p>
  </w:footnote>
  <w:footnote w:type="continuationSeparator" w:id="0">
    <w:p w:rsidR="007849D0" w:rsidRDefault="007849D0" w:rsidP="00DC7A02">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92E49"/>
    <w:multiLevelType w:val="hybridMultilevel"/>
    <w:tmpl w:val="A40E5E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122924"/>
    <w:multiLevelType w:val="hybridMultilevel"/>
    <w:tmpl w:val="11564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632739"/>
    <w:multiLevelType w:val="hybridMultilevel"/>
    <w:tmpl w:val="C5DAB7E0"/>
    <w:lvl w:ilvl="0" w:tplc="AE3E121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A5E5D85"/>
    <w:multiLevelType w:val="hybridMultilevel"/>
    <w:tmpl w:val="27765A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F00701"/>
    <w:multiLevelType w:val="hybridMultilevel"/>
    <w:tmpl w:val="C5DAB7E0"/>
    <w:lvl w:ilvl="0" w:tplc="AE3E121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4A64D26"/>
    <w:multiLevelType w:val="hybridMultilevel"/>
    <w:tmpl w:val="88B611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0C5870"/>
    <w:multiLevelType w:val="hybridMultilevel"/>
    <w:tmpl w:val="ACCA3CCC"/>
    <w:lvl w:ilvl="0" w:tplc="477E44C6">
      <w:start w:val="1"/>
      <w:numFmt w:val="decimal"/>
      <w:lvlText w:val="%1."/>
      <w:lvlJc w:val="left"/>
      <w:pPr>
        <w:ind w:left="1108" w:hanging="54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15:restartNumberingAfterBreak="0">
    <w:nsid w:val="180E7840"/>
    <w:multiLevelType w:val="hybridMultilevel"/>
    <w:tmpl w:val="F02C53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1B6AF5"/>
    <w:multiLevelType w:val="hybridMultilevel"/>
    <w:tmpl w:val="9864DD58"/>
    <w:lvl w:ilvl="0" w:tplc="5EB601A6">
      <w:start w:val="1"/>
      <w:numFmt w:val="decimal"/>
      <w:lvlText w:val="%1."/>
      <w:lvlJc w:val="left"/>
      <w:pPr>
        <w:ind w:left="720" w:hanging="360"/>
      </w:pPr>
      <w:rPr>
        <w:rFonts w:ascii="Liberation Serif" w:hAnsi="Liberation Serif" w:hint="default"/>
        <w:color w:val="auto"/>
        <w:w w:val="1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7A49C4"/>
    <w:multiLevelType w:val="hybridMultilevel"/>
    <w:tmpl w:val="3A1483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FDB4448"/>
    <w:multiLevelType w:val="hybridMultilevel"/>
    <w:tmpl w:val="9C2CB4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20CA1017"/>
    <w:multiLevelType w:val="hybridMultilevel"/>
    <w:tmpl w:val="D28E27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D42784"/>
    <w:multiLevelType w:val="hybridMultilevel"/>
    <w:tmpl w:val="3E024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7D726D7"/>
    <w:multiLevelType w:val="multilevel"/>
    <w:tmpl w:val="0BCA8D80"/>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4" w15:restartNumberingAfterBreak="0">
    <w:nsid w:val="2DB650FB"/>
    <w:multiLevelType w:val="hybridMultilevel"/>
    <w:tmpl w:val="E368A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E03579A"/>
    <w:multiLevelType w:val="hybridMultilevel"/>
    <w:tmpl w:val="ACCA3CCC"/>
    <w:lvl w:ilvl="0" w:tplc="477E44C6">
      <w:start w:val="1"/>
      <w:numFmt w:val="decimal"/>
      <w:lvlText w:val="%1."/>
      <w:lvlJc w:val="left"/>
      <w:pPr>
        <w:ind w:left="1108" w:hanging="54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15:restartNumberingAfterBreak="0">
    <w:nsid w:val="2E6A4A66"/>
    <w:multiLevelType w:val="hybridMultilevel"/>
    <w:tmpl w:val="C67652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0C53BC9"/>
    <w:multiLevelType w:val="hybridMultilevel"/>
    <w:tmpl w:val="BC0C88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9C191F"/>
    <w:multiLevelType w:val="hybridMultilevel"/>
    <w:tmpl w:val="FD4294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E17B7A"/>
    <w:multiLevelType w:val="hybridMultilevel"/>
    <w:tmpl w:val="857692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65F1492"/>
    <w:multiLevelType w:val="hybridMultilevel"/>
    <w:tmpl w:val="B72C90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66D2650"/>
    <w:multiLevelType w:val="hybridMultilevel"/>
    <w:tmpl w:val="C5DAB7E0"/>
    <w:lvl w:ilvl="0" w:tplc="AE3E121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4CF647F2"/>
    <w:multiLevelType w:val="hybridMultilevel"/>
    <w:tmpl w:val="8E6EB6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FE70A49"/>
    <w:multiLevelType w:val="hybridMultilevel"/>
    <w:tmpl w:val="783AA6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3D2714C"/>
    <w:multiLevelType w:val="hybridMultilevel"/>
    <w:tmpl w:val="0228EF7A"/>
    <w:lvl w:ilvl="0" w:tplc="91446D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61B1C0C"/>
    <w:multiLevelType w:val="hybridMultilevel"/>
    <w:tmpl w:val="3F12E4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7B638CB"/>
    <w:multiLevelType w:val="hybridMultilevel"/>
    <w:tmpl w:val="E3CA56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E0C41C4"/>
    <w:multiLevelType w:val="hybridMultilevel"/>
    <w:tmpl w:val="9C248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E9C6440"/>
    <w:multiLevelType w:val="hybridMultilevel"/>
    <w:tmpl w:val="805236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7167BB3"/>
    <w:multiLevelType w:val="hybridMultilevel"/>
    <w:tmpl w:val="889432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A8B1A59"/>
    <w:multiLevelType w:val="hybridMultilevel"/>
    <w:tmpl w:val="F62A37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FF71E5E"/>
    <w:multiLevelType w:val="hybridMultilevel"/>
    <w:tmpl w:val="763C7A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4AD5DE4"/>
    <w:multiLevelType w:val="multilevel"/>
    <w:tmpl w:val="0BCA8D80"/>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3" w15:restartNumberingAfterBreak="0">
    <w:nsid w:val="78BC0649"/>
    <w:multiLevelType w:val="hybridMultilevel"/>
    <w:tmpl w:val="8D06A6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CD54383"/>
    <w:multiLevelType w:val="hybridMultilevel"/>
    <w:tmpl w:val="83A6DF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8"/>
  </w:num>
  <w:num w:numId="3">
    <w:abstractNumId w:val="27"/>
  </w:num>
  <w:num w:numId="4">
    <w:abstractNumId w:val="16"/>
  </w:num>
  <w:num w:numId="5">
    <w:abstractNumId w:val="6"/>
  </w:num>
  <w:num w:numId="6">
    <w:abstractNumId w:val="15"/>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num>
  <w:num w:numId="12">
    <w:abstractNumId w:val="23"/>
  </w:num>
  <w:num w:numId="13">
    <w:abstractNumId w:val="2"/>
  </w:num>
  <w:num w:numId="14">
    <w:abstractNumId w:val="29"/>
  </w:num>
  <w:num w:numId="15">
    <w:abstractNumId w:val="0"/>
  </w:num>
  <w:num w:numId="16">
    <w:abstractNumId w:val="25"/>
  </w:num>
  <w:num w:numId="17">
    <w:abstractNumId w:val="9"/>
  </w:num>
  <w:num w:numId="18">
    <w:abstractNumId w:val="26"/>
  </w:num>
  <w:num w:numId="19">
    <w:abstractNumId w:val="33"/>
  </w:num>
  <w:num w:numId="20">
    <w:abstractNumId w:val="24"/>
  </w:num>
  <w:num w:numId="21">
    <w:abstractNumId w:val="22"/>
  </w:num>
  <w:num w:numId="22">
    <w:abstractNumId w:val="17"/>
  </w:num>
  <w:num w:numId="23">
    <w:abstractNumId w:val="1"/>
  </w:num>
  <w:num w:numId="24">
    <w:abstractNumId w:val="11"/>
  </w:num>
  <w:num w:numId="25">
    <w:abstractNumId w:val="12"/>
  </w:num>
  <w:num w:numId="26">
    <w:abstractNumId w:val="32"/>
  </w:num>
  <w:num w:numId="27">
    <w:abstractNumId w:val="13"/>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8"/>
  </w:num>
  <w:num w:numId="31">
    <w:abstractNumId w:val="34"/>
  </w:num>
  <w:num w:numId="32">
    <w:abstractNumId w:val="28"/>
  </w:num>
  <w:num w:numId="33">
    <w:abstractNumId w:val="30"/>
  </w:num>
  <w:num w:numId="34">
    <w:abstractNumId w:val="19"/>
  </w:num>
  <w:num w:numId="35">
    <w:abstractNumId w:val="14"/>
  </w:num>
  <w:num w:numId="36">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31"/>
    <w:rsid w:val="00001AC4"/>
    <w:rsid w:val="00007DDB"/>
    <w:rsid w:val="00010888"/>
    <w:rsid w:val="00012F66"/>
    <w:rsid w:val="0001504A"/>
    <w:rsid w:val="0001603F"/>
    <w:rsid w:val="0001663D"/>
    <w:rsid w:val="00016808"/>
    <w:rsid w:val="000169A9"/>
    <w:rsid w:val="000307C3"/>
    <w:rsid w:val="000325A1"/>
    <w:rsid w:val="00033477"/>
    <w:rsid w:val="00034A1C"/>
    <w:rsid w:val="00040F66"/>
    <w:rsid w:val="000416B2"/>
    <w:rsid w:val="00044C49"/>
    <w:rsid w:val="00056BF1"/>
    <w:rsid w:val="00057476"/>
    <w:rsid w:val="00074D2C"/>
    <w:rsid w:val="000801D3"/>
    <w:rsid w:val="0009413C"/>
    <w:rsid w:val="000947FF"/>
    <w:rsid w:val="000A0788"/>
    <w:rsid w:val="000B735F"/>
    <w:rsid w:val="000D6006"/>
    <w:rsid w:val="000E02FC"/>
    <w:rsid w:val="000E3995"/>
    <w:rsid w:val="000F1400"/>
    <w:rsid w:val="000F1861"/>
    <w:rsid w:val="000F7EC2"/>
    <w:rsid w:val="001023B6"/>
    <w:rsid w:val="00102417"/>
    <w:rsid w:val="001073AC"/>
    <w:rsid w:val="00111AB6"/>
    <w:rsid w:val="0012460E"/>
    <w:rsid w:val="00134498"/>
    <w:rsid w:val="001430EE"/>
    <w:rsid w:val="001457D7"/>
    <w:rsid w:val="00157C19"/>
    <w:rsid w:val="00162834"/>
    <w:rsid w:val="0016498A"/>
    <w:rsid w:val="00174C9A"/>
    <w:rsid w:val="00176A7E"/>
    <w:rsid w:val="001779F5"/>
    <w:rsid w:val="00184413"/>
    <w:rsid w:val="00185B47"/>
    <w:rsid w:val="00195C24"/>
    <w:rsid w:val="00197168"/>
    <w:rsid w:val="001A6002"/>
    <w:rsid w:val="001B0716"/>
    <w:rsid w:val="001C5A80"/>
    <w:rsid w:val="001D722D"/>
    <w:rsid w:val="001E28AB"/>
    <w:rsid w:val="001E3350"/>
    <w:rsid w:val="001E6997"/>
    <w:rsid w:val="001F32F7"/>
    <w:rsid w:val="001F4413"/>
    <w:rsid w:val="001F521E"/>
    <w:rsid w:val="00211566"/>
    <w:rsid w:val="00233DD3"/>
    <w:rsid w:val="00234627"/>
    <w:rsid w:val="002459EA"/>
    <w:rsid w:val="00272131"/>
    <w:rsid w:val="00273740"/>
    <w:rsid w:val="00294944"/>
    <w:rsid w:val="002965B5"/>
    <w:rsid w:val="0029713A"/>
    <w:rsid w:val="00297352"/>
    <w:rsid w:val="002A3DE2"/>
    <w:rsid w:val="002B7853"/>
    <w:rsid w:val="002C0D17"/>
    <w:rsid w:val="002C4462"/>
    <w:rsid w:val="002C473E"/>
    <w:rsid w:val="002C5CB3"/>
    <w:rsid w:val="002D261E"/>
    <w:rsid w:val="002E4DE8"/>
    <w:rsid w:val="002E618A"/>
    <w:rsid w:val="00307F9F"/>
    <w:rsid w:val="00310BED"/>
    <w:rsid w:val="00323FCE"/>
    <w:rsid w:val="0033434A"/>
    <w:rsid w:val="00344B8C"/>
    <w:rsid w:val="00352D0B"/>
    <w:rsid w:val="00360CED"/>
    <w:rsid w:val="00361DDF"/>
    <w:rsid w:val="00370748"/>
    <w:rsid w:val="003810FF"/>
    <w:rsid w:val="00385467"/>
    <w:rsid w:val="00391AB5"/>
    <w:rsid w:val="003956E9"/>
    <w:rsid w:val="003A2672"/>
    <w:rsid w:val="003D395C"/>
    <w:rsid w:val="003D51B8"/>
    <w:rsid w:val="003E28E0"/>
    <w:rsid w:val="003F5A73"/>
    <w:rsid w:val="003F7D65"/>
    <w:rsid w:val="004004ED"/>
    <w:rsid w:val="00403327"/>
    <w:rsid w:val="00405A12"/>
    <w:rsid w:val="0043579C"/>
    <w:rsid w:val="00447770"/>
    <w:rsid w:val="00450813"/>
    <w:rsid w:val="00470765"/>
    <w:rsid w:val="00470DCD"/>
    <w:rsid w:val="0047228A"/>
    <w:rsid w:val="00472C77"/>
    <w:rsid w:val="0048164F"/>
    <w:rsid w:val="00485009"/>
    <w:rsid w:val="004875C5"/>
    <w:rsid w:val="004C0578"/>
    <w:rsid w:val="004C343B"/>
    <w:rsid w:val="004C4D96"/>
    <w:rsid w:val="004D1C1C"/>
    <w:rsid w:val="004D2D98"/>
    <w:rsid w:val="004D3722"/>
    <w:rsid w:val="004D38F0"/>
    <w:rsid w:val="004D5C79"/>
    <w:rsid w:val="004E14D9"/>
    <w:rsid w:val="004F438B"/>
    <w:rsid w:val="004F5471"/>
    <w:rsid w:val="004F77AA"/>
    <w:rsid w:val="00501E6A"/>
    <w:rsid w:val="00503358"/>
    <w:rsid w:val="00526433"/>
    <w:rsid w:val="005270F2"/>
    <w:rsid w:val="00530965"/>
    <w:rsid w:val="00534637"/>
    <w:rsid w:val="00542859"/>
    <w:rsid w:val="00556ACD"/>
    <w:rsid w:val="005571B9"/>
    <w:rsid w:val="00564801"/>
    <w:rsid w:val="0057092F"/>
    <w:rsid w:val="00582B6C"/>
    <w:rsid w:val="00585520"/>
    <w:rsid w:val="005857CB"/>
    <w:rsid w:val="005945DC"/>
    <w:rsid w:val="005A5109"/>
    <w:rsid w:val="005B1C2B"/>
    <w:rsid w:val="005D3F85"/>
    <w:rsid w:val="005D7B3B"/>
    <w:rsid w:val="005D7C69"/>
    <w:rsid w:val="005E191F"/>
    <w:rsid w:val="005E28E5"/>
    <w:rsid w:val="005E65B0"/>
    <w:rsid w:val="005F79EA"/>
    <w:rsid w:val="00602EEC"/>
    <w:rsid w:val="00607010"/>
    <w:rsid w:val="00610714"/>
    <w:rsid w:val="00615701"/>
    <w:rsid w:val="00616A4A"/>
    <w:rsid w:val="00617470"/>
    <w:rsid w:val="00621E09"/>
    <w:rsid w:val="006243C9"/>
    <w:rsid w:val="00627473"/>
    <w:rsid w:val="0063370A"/>
    <w:rsid w:val="00633886"/>
    <w:rsid w:val="00640026"/>
    <w:rsid w:val="00641A9A"/>
    <w:rsid w:val="00645BDA"/>
    <w:rsid w:val="006537C5"/>
    <w:rsid w:val="006601CF"/>
    <w:rsid w:val="0068607B"/>
    <w:rsid w:val="006909F9"/>
    <w:rsid w:val="006A02E5"/>
    <w:rsid w:val="006B54AA"/>
    <w:rsid w:val="006C0FF8"/>
    <w:rsid w:val="006C5DFB"/>
    <w:rsid w:val="006D1EF9"/>
    <w:rsid w:val="006D7078"/>
    <w:rsid w:val="006E478E"/>
    <w:rsid w:val="006F0A6E"/>
    <w:rsid w:val="006F2C1D"/>
    <w:rsid w:val="006F4387"/>
    <w:rsid w:val="00703DC3"/>
    <w:rsid w:val="0072328F"/>
    <w:rsid w:val="007248C4"/>
    <w:rsid w:val="00732C85"/>
    <w:rsid w:val="00744DE2"/>
    <w:rsid w:val="00755FAC"/>
    <w:rsid w:val="00757904"/>
    <w:rsid w:val="00774AD9"/>
    <w:rsid w:val="00775AD9"/>
    <w:rsid w:val="007849D0"/>
    <w:rsid w:val="007879C6"/>
    <w:rsid w:val="00792800"/>
    <w:rsid w:val="007B15CF"/>
    <w:rsid w:val="007B3FB7"/>
    <w:rsid w:val="007B561B"/>
    <w:rsid w:val="007B58EA"/>
    <w:rsid w:val="007B7381"/>
    <w:rsid w:val="007D037E"/>
    <w:rsid w:val="007D0452"/>
    <w:rsid w:val="007D775A"/>
    <w:rsid w:val="007E4A7D"/>
    <w:rsid w:val="007F1FEE"/>
    <w:rsid w:val="007F5940"/>
    <w:rsid w:val="007F6890"/>
    <w:rsid w:val="00810B73"/>
    <w:rsid w:val="00815C67"/>
    <w:rsid w:val="008161ED"/>
    <w:rsid w:val="00821BC5"/>
    <w:rsid w:val="008262B9"/>
    <w:rsid w:val="008335A7"/>
    <w:rsid w:val="0084645D"/>
    <w:rsid w:val="00853078"/>
    <w:rsid w:val="00853527"/>
    <w:rsid w:val="008556A3"/>
    <w:rsid w:val="008561F9"/>
    <w:rsid w:val="008632AF"/>
    <w:rsid w:val="0088238A"/>
    <w:rsid w:val="00893CA7"/>
    <w:rsid w:val="008A27AA"/>
    <w:rsid w:val="008B0BF1"/>
    <w:rsid w:val="008B61AB"/>
    <w:rsid w:val="008B7855"/>
    <w:rsid w:val="008D19A1"/>
    <w:rsid w:val="008E5ECB"/>
    <w:rsid w:val="008F035A"/>
    <w:rsid w:val="008F2DE6"/>
    <w:rsid w:val="008F41D3"/>
    <w:rsid w:val="00906299"/>
    <w:rsid w:val="00911843"/>
    <w:rsid w:val="009351C3"/>
    <w:rsid w:val="00935584"/>
    <w:rsid w:val="00952F22"/>
    <w:rsid w:val="009649BE"/>
    <w:rsid w:val="00971C2B"/>
    <w:rsid w:val="00972D91"/>
    <w:rsid w:val="009A4053"/>
    <w:rsid w:val="009A5552"/>
    <w:rsid w:val="009A7B35"/>
    <w:rsid w:val="009B2C2B"/>
    <w:rsid w:val="009B3883"/>
    <w:rsid w:val="009C1B3E"/>
    <w:rsid w:val="009E1CC2"/>
    <w:rsid w:val="009E29DB"/>
    <w:rsid w:val="009F0584"/>
    <w:rsid w:val="009F4565"/>
    <w:rsid w:val="00A06787"/>
    <w:rsid w:val="00A24AE8"/>
    <w:rsid w:val="00A3027D"/>
    <w:rsid w:val="00A37ADC"/>
    <w:rsid w:val="00A41189"/>
    <w:rsid w:val="00A42226"/>
    <w:rsid w:val="00A46A4C"/>
    <w:rsid w:val="00A46EEC"/>
    <w:rsid w:val="00A47520"/>
    <w:rsid w:val="00A5207B"/>
    <w:rsid w:val="00A5625A"/>
    <w:rsid w:val="00A63CC8"/>
    <w:rsid w:val="00A74F9F"/>
    <w:rsid w:val="00A80413"/>
    <w:rsid w:val="00A809D1"/>
    <w:rsid w:val="00A814AA"/>
    <w:rsid w:val="00A94C4C"/>
    <w:rsid w:val="00AA2716"/>
    <w:rsid w:val="00AA6C75"/>
    <w:rsid w:val="00AB07DA"/>
    <w:rsid w:val="00AB0A50"/>
    <w:rsid w:val="00AB41E4"/>
    <w:rsid w:val="00AB4209"/>
    <w:rsid w:val="00AC6161"/>
    <w:rsid w:val="00AD5D64"/>
    <w:rsid w:val="00AD7E46"/>
    <w:rsid w:val="00AE1935"/>
    <w:rsid w:val="00AE5990"/>
    <w:rsid w:val="00AF015C"/>
    <w:rsid w:val="00AF4763"/>
    <w:rsid w:val="00AF5BA7"/>
    <w:rsid w:val="00B0563F"/>
    <w:rsid w:val="00B05993"/>
    <w:rsid w:val="00B1512F"/>
    <w:rsid w:val="00B45A66"/>
    <w:rsid w:val="00B45B12"/>
    <w:rsid w:val="00B477B2"/>
    <w:rsid w:val="00B55714"/>
    <w:rsid w:val="00B607F0"/>
    <w:rsid w:val="00B66BAD"/>
    <w:rsid w:val="00B66E27"/>
    <w:rsid w:val="00B80F2B"/>
    <w:rsid w:val="00B81F83"/>
    <w:rsid w:val="00B96688"/>
    <w:rsid w:val="00BA665A"/>
    <w:rsid w:val="00BC31C6"/>
    <w:rsid w:val="00BD1CC6"/>
    <w:rsid w:val="00BD379C"/>
    <w:rsid w:val="00BD70E6"/>
    <w:rsid w:val="00BE1849"/>
    <w:rsid w:val="00BE73AE"/>
    <w:rsid w:val="00BF125A"/>
    <w:rsid w:val="00C140C4"/>
    <w:rsid w:val="00C215F3"/>
    <w:rsid w:val="00C22C7F"/>
    <w:rsid w:val="00C35AB2"/>
    <w:rsid w:val="00C44238"/>
    <w:rsid w:val="00C51CCF"/>
    <w:rsid w:val="00C575EB"/>
    <w:rsid w:val="00C61C1E"/>
    <w:rsid w:val="00C71667"/>
    <w:rsid w:val="00C75830"/>
    <w:rsid w:val="00C81D6B"/>
    <w:rsid w:val="00C94EA8"/>
    <w:rsid w:val="00CA3E5F"/>
    <w:rsid w:val="00CB7A88"/>
    <w:rsid w:val="00CC0D07"/>
    <w:rsid w:val="00CC0D92"/>
    <w:rsid w:val="00CD564C"/>
    <w:rsid w:val="00CD69BB"/>
    <w:rsid w:val="00CE17A7"/>
    <w:rsid w:val="00CF4A5B"/>
    <w:rsid w:val="00D00561"/>
    <w:rsid w:val="00D01992"/>
    <w:rsid w:val="00D034A9"/>
    <w:rsid w:val="00D06D09"/>
    <w:rsid w:val="00D0742B"/>
    <w:rsid w:val="00D123E1"/>
    <w:rsid w:val="00D134AD"/>
    <w:rsid w:val="00D32892"/>
    <w:rsid w:val="00D506A9"/>
    <w:rsid w:val="00D50BB4"/>
    <w:rsid w:val="00D542D0"/>
    <w:rsid w:val="00D55407"/>
    <w:rsid w:val="00D57925"/>
    <w:rsid w:val="00D80C87"/>
    <w:rsid w:val="00DA0FBA"/>
    <w:rsid w:val="00DB2C29"/>
    <w:rsid w:val="00DB543A"/>
    <w:rsid w:val="00DC63FC"/>
    <w:rsid w:val="00DC7A02"/>
    <w:rsid w:val="00DD2E04"/>
    <w:rsid w:val="00DD3A9D"/>
    <w:rsid w:val="00DE58F0"/>
    <w:rsid w:val="00DF0C10"/>
    <w:rsid w:val="00DF7C79"/>
    <w:rsid w:val="00E055CB"/>
    <w:rsid w:val="00E44AD7"/>
    <w:rsid w:val="00E472A7"/>
    <w:rsid w:val="00E50969"/>
    <w:rsid w:val="00E8780D"/>
    <w:rsid w:val="00E94457"/>
    <w:rsid w:val="00E95962"/>
    <w:rsid w:val="00E95B6A"/>
    <w:rsid w:val="00EA17BB"/>
    <w:rsid w:val="00EA5B29"/>
    <w:rsid w:val="00EB11F9"/>
    <w:rsid w:val="00EB1E35"/>
    <w:rsid w:val="00EB6FDE"/>
    <w:rsid w:val="00EB7C38"/>
    <w:rsid w:val="00EC46D9"/>
    <w:rsid w:val="00EC65C4"/>
    <w:rsid w:val="00ED37FF"/>
    <w:rsid w:val="00EE00F5"/>
    <w:rsid w:val="00F057C6"/>
    <w:rsid w:val="00F06506"/>
    <w:rsid w:val="00F1054E"/>
    <w:rsid w:val="00F146A4"/>
    <w:rsid w:val="00F24CC4"/>
    <w:rsid w:val="00F3421E"/>
    <w:rsid w:val="00F348FE"/>
    <w:rsid w:val="00F4564B"/>
    <w:rsid w:val="00F5074C"/>
    <w:rsid w:val="00F578FE"/>
    <w:rsid w:val="00F61A5E"/>
    <w:rsid w:val="00F639DE"/>
    <w:rsid w:val="00F667B4"/>
    <w:rsid w:val="00F67EE0"/>
    <w:rsid w:val="00F90428"/>
    <w:rsid w:val="00F91D90"/>
    <w:rsid w:val="00F937D9"/>
    <w:rsid w:val="00F93D75"/>
    <w:rsid w:val="00F93EFF"/>
    <w:rsid w:val="00FB683E"/>
    <w:rsid w:val="00FC002C"/>
    <w:rsid w:val="00FC69CB"/>
    <w:rsid w:val="00FC7863"/>
    <w:rsid w:val="00FD53CD"/>
    <w:rsid w:val="00FF14CC"/>
    <w:rsid w:val="00FF1C7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DB1048-45D4-4B25-AD6C-808E4D81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kern w:val="2"/>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C2B"/>
    <w:rPr>
      <w:sz w:val="24"/>
    </w:rPr>
  </w:style>
  <w:style w:type="paragraph" w:styleId="2">
    <w:name w:val="heading 2"/>
    <w:basedOn w:val="a"/>
    <w:next w:val="a"/>
    <w:link w:val="20"/>
    <w:qFormat/>
    <w:rsid w:val="00273740"/>
    <w:pPr>
      <w:keepNext/>
      <w:spacing w:before="240" w:after="60"/>
      <w:outlineLvl w:val="1"/>
    </w:pPr>
    <w:rPr>
      <w:rFonts w:ascii="Arial" w:eastAsia="Times New Roman" w:hAnsi="Arial" w:cs="Arial"/>
      <w:b/>
      <w:bCs/>
      <w:i/>
      <w:iCs/>
      <w:kern w:val="0"/>
      <w:sz w:val="28"/>
      <w:szCs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pPr>
      <w:keepNext/>
      <w:spacing w:before="240" w:after="120"/>
    </w:pPr>
    <w:rPr>
      <w:rFonts w:ascii="Liberation Sans" w:eastAsia="Microsoft YaHei" w:hAnsi="Liberation Sans"/>
      <w:sz w:val="28"/>
      <w:szCs w:val="28"/>
    </w:rPr>
  </w:style>
  <w:style w:type="paragraph" w:styleId="a4">
    <w:name w:val="Body Text"/>
    <w:basedOn w:val="a"/>
    <w:link w:val="a5"/>
    <w:pPr>
      <w:spacing w:after="140" w:line="276" w:lineRule="auto"/>
    </w:pPr>
  </w:style>
  <w:style w:type="paragraph" w:styleId="a6">
    <w:name w:val="List"/>
    <w:basedOn w:val="a4"/>
  </w:style>
  <w:style w:type="paragraph" w:styleId="a7">
    <w:name w:val="caption"/>
    <w:basedOn w:val="a"/>
    <w:qFormat/>
    <w:pPr>
      <w:suppressLineNumbers/>
      <w:spacing w:before="120" w:after="120"/>
    </w:pPr>
    <w:rPr>
      <w:i/>
      <w:iCs/>
    </w:rPr>
  </w:style>
  <w:style w:type="paragraph" w:styleId="a8">
    <w:name w:val="index heading"/>
    <w:basedOn w:val="a"/>
    <w:qFormat/>
    <w:pPr>
      <w:suppressLineNumbers/>
    </w:pPr>
  </w:style>
  <w:style w:type="character" w:customStyle="1" w:styleId="20">
    <w:name w:val="Заголовок 2 Знак"/>
    <w:basedOn w:val="a0"/>
    <w:link w:val="2"/>
    <w:rsid w:val="00273740"/>
    <w:rPr>
      <w:rFonts w:ascii="Arial" w:eastAsia="Times New Roman" w:hAnsi="Arial" w:cs="Arial"/>
      <w:b/>
      <w:bCs/>
      <w:i/>
      <w:iCs/>
      <w:kern w:val="0"/>
      <w:sz w:val="28"/>
      <w:szCs w:val="28"/>
      <w:lang w:eastAsia="ru-RU" w:bidi="ar-SA"/>
    </w:rPr>
  </w:style>
  <w:style w:type="paragraph" w:styleId="a9">
    <w:name w:val="List Paragraph"/>
    <w:aliases w:val="AC List 01,Нумерованый список,List Paragraph1,List Paragraph,Абзац списка1,ПАРАГРАФ,Абзац списка2,Маркер,Ненумерованный список,3_Абзац списка,Нумерованный спиков,Title,Нум 2 ур,SL_Абзац списка,Bullet List,FooterText,numbered,СпБезКС,head 5"/>
    <w:basedOn w:val="a"/>
    <w:link w:val="aa"/>
    <w:uiPriority w:val="34"/>
    <w:qFormat/>
    <w:rsid w:val="00273740"/>
    <w:pPr>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aa">
    <w:name w:val="Абзац списка Знак"/>
    <w:aliases w:val="AC List 01 Знак,Нумерованый список Знак,List Paragraph1 Знак,List Paragraph Знак,Абзац списка1 Знак,ПАРАГРАФ Знак,Абзац списка2 Знак,Маркер Знак,Ненумерованный список Знак,3_Абзац списка Знак,Нумерованный спиков Знак,Title Знак"/>
    <w:link w:val="a9"/>
    <w:uiPriority w:val="34"/>
    <w:locked/>
    <w:rsid w:val="00273740"/>
    <w:rPr>
      <w:rFonts w:ascii="Calibri" w:eastAsia="Calibri" w:hAnsi="Calibri" w:cs="Times New Roman"/>
      <w:kern w:val="0"/>
      <w:sz w:val="22"/>
      <w:szCs w:val="22"/>
      <w:lang w:eastAsia="en-US" w:bidi="ar-SA"/>
    </w:rPr>
  </w:style>
  <w:style w:type="paragraph" w:styleId="ab">
    <w:name w:val="Normal (Web)"/>
    <w:basedOn w:val="a"/>
    <w:link w:val="ac"/>
    <w:rsid w:val="00273740"/>
    <w:pPr>
      <w:spacing w:before="100" w:beforeAutospacing="1" w:after="100" w:afterAutospacing="1"/>
    </w:pPr>
    <w:rPr>
      <w:rFonts w:ascii="Times New Roman" w:eastAsia="Calibri" w:hAnsi="Times New Roman" w:cs="Times New Roman"/>
      <w:kern w:val="0"/>
      <w:lang w:eastAsia="ru-RU" w:bidi="ar-SA"/>
    </w:rPr>
  </w:style>
  <w:style w:type="paragraph" w:styleId="21">
    <w:name w:val="Body Text Indent 2"/>
    <w:basedOn w:val="a"/>
    <w:link w:val="22"/>
    <w:uiPriority w:val="99"/>
    <w:semiHidden/>
    <w:unhideWhenUsed/>
    <w:rsid w:val="009A7B35"/>
    <w:pPr>
      <w:spacing w:after="120" w:line="480" w:lineRule="auto"/>
      <w:ind w:left="283"/>
    </w:pPr>
    <w:rPr>
      <w:szCs w:val="21"/>
    </w:rPr>
  </w:style>
  <w:style w:type="character" w:customStyle="1" w:styleId="22">
    <w:name w:val="Основной текст с отступом 2 Знак"/>
    <w:basedOn w:val="a0"/>
    <w:link w:val="21"/>
    <w:uiPriority w:val="99"/>
    <w:semiHidden/>
    <w:rsid w:val="009A7B35"/>
    <w:rPr>
      <w:sz w:val="24"/>
      <w:szCs w:val="21"/>
    </w:rPr>
  </w:style>
  <w:style w:type="table" w:styleId="ad">
    <w:name w:val="Table Grid"/>
    <w:basedOn w:val="a1"/>
    <w:uiPriority w:val="39"/>
    <w:rsid w:val="00DC7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DC7A02"/>
    <w:pPr>
      <w:tabs>
        <w:tab w:val="center" w:pos="4677"/>
        <w:tab w:val="right" w:pos="9355"/>
      </w:tabs>
    </w:pPr>
    <w:rPr>
      <w:szCs w:val="21"/>
    </w:rPr>
  </w:style>
  <w:style w:type="character" w:customStyle="1" w:styleId="af">
    <w:name w:val="Верхний колонтитул Знак"/>
    <w:basedOn w:val="a0"/>
    <w:link w:val="ae"/>
    <w:uiPriority w:val="99"/>
    <w:rsid w:val="00DC7A02"/>
    <w:rPr>
      <w:sz w:val="24"/>
      <w:szCs w:val="21"/>
    </w:rPr>
  </w:style>
  <w:style w:type="paragraph" w:styleId="af0">
    <w:name w:val="footer"/>
    <w:basedOn w:val="a"/>
    <w:link w:val="af1"/>
    <w:uiPriority w:val="99"/>
    <w:unhideWhenUsed/>
    <w:rsid w:val="00DC7A02"/>
    <w:pPr>
      <w:tabs>
        <w:tab w:val="center" w:pos="4677"/>
        <w:tab w:val="right" w:pos="9355"/>
      </w:tabs>
    </w:pPr>
    <w:rPr>
      <w:szCs w:val="21"/>
    </w:rPr>
  </w:style>
  <w:style w:type="character" w:customStyle="1" w:styleId="af1">
    <w:name w:val="Нижний колонтитул Знак"/>
    <w:basedOn w:val="a0"/>
    <w:link w:val="af0"/>
    <w:uiPriority w:val="99"/>
    <w:rsid w:val="00DC7A02"/>
    <w:rPr>
      <w:sz w:val="24"/>
      <w:szCs w:val="21"/>
    </w:rPr>
  </w:style>
  <w:style w:type="character" w:customStyle="1" w:styleId="a5">
    <w:name w:val="Основной текст Знак"/>
    <w:basedOn w:val="a0"/>
    <w:link w:val="a4"/>
    <w:rsid w:val="006C0FF8"/>
    <w:rPr>
      <w:sz w:val="24"/>
    </w:rPr>
  </w:style>
  <w:style w:type="paragraph" w:styleId="af2">
    <w:name w:val="Balloon Text"/>
    <w:basedOn w:val="a"/>
    <w:link w:val="af3"/>
    <w:uiPriority w:val="99"/>
    <w:semiHidden/>
    <w:unhideWhenUsed/>
    <w:rsid w:val="00755FAC"/>
    <w:rPr>
      <w:rFonts w:ascii="Segoe UI" w:hAnsi="Segoe UI"/>
      <w:sz w:val="18"/>
      <w:szCs w:val="16"/>
    </w:rPr>
  </w:style>
  <w:style w:type="character" w:customStyle="1" w:styleId="af3">
    <w:name w:val="Текст выноски Знак"/>
    <w:basedOn w:val="a0"/>
    <w:link w:val="af2"/>
    <w:uiPriority w:val="99"/>
    <w:semiHidden/>
    <w:rsid w:val="00755FAC"/>
    <w:rPr>
      <w:rFonts w:ascii="Segoe UI" w:hAnsi="Segoe UI"/>
      <w:sz w:val="18"/>
      <w:szCs w:val="16"/>
    </w:rPr>
  </w:style>
  <w:style w:type="character" w:customStyle="1" w:styleId="ac">
    <w:name w:val="Обычный (веб) Знак"/>
    <w:link w:val="ab"/>
    <w:uiPriority w:val="99"/>
    <w:rsid w:val="001D722D"/>
    <w:rPr>
      <w:rFonts w:ascii="Times New Roman" w:eastAsia="Calibri" w:hAnsi="Times New Roman" w:cs="Times New Roman"/>
      <w:kern w:val="0"/>
      <w:sz w:val="24"/>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514547">
      <w:bodyDiv w:val="1"/>
      <w:marLeft w:val="0"/>
      <w:marRight w:val="0"/>
      <w:marTop w:val="0"/>
      <w:marBottom w:val="0"/>
      <w:divBdr>
        <w:top w:val="none" w:sz="0" w:space="0" w:color="auto"/>
        <w:left w:val="none" w:sz="0" w:space="0" w:color="auto"/>
        <w:bottom w:val="none" w:sz="0" w:space="0" w:color="auto"/>
        <w:right w:val="none" w:sz="0" w:space="0" w:color="auto"/>
      </w:divBdr>
    </w:div>
    <w:div w:id="1151291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A94ED-A9BE-4DB9-AF2F-253E5D8C0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1296</Words>
  <Characters>7391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Сидоркина Ирина Николаевна</dc:creator>
  <dc:description/>
  <cp:lastModifiedBy>Котельникова Светлана Евгеньевна</cp:lastModifiedBy>
  <cp:revision>26</cp:revision>
  <cp:lastPrinted>2021-02-26T07:57:00Z</cp:lastPrinted>
  <dcterms:created xsi:type="dcterms:W3CDTF">2021-02-26T08:01:00Z</dcterms:created>
  <dcterms:modified xsi:type="dcterms:W3CDTF">2021-04-01T07:42:00Z</dcterms:modified>
  <dc:language>ru-RU</dc:language>
</cp:coreProperties>
</file>