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7D6E59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21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76BE1" w:rsidRPr="006D7B62" w:rsidRDefault="00F02B4E" w:rsidP="00152715">
      <w:pPr>
        <w:pStyle w:val="a7"/>
        <w:numPr>
          <w:ilvl w:val="0"/>
          <w:numId w:val="50"/>
        </w:numPr>
        <w:jc w:val="both"/>
        <w:rPr>
          <w:rFonts w:eastAsiaTheme="minorHAnsi"/>
          <w:sz w:val="28"/>
          <w:szCs w:val="28"/>
          <w:lang w:eastAsia="en-US"/>
        </w:rPr>
      </w:pPr>
      <w:r w:rsidRPr="006D7B62">
        <w:rPr>
          <w:rFonts w:eastAsia="Calibri"/>
          <w:sz w:val="28"/>
          <w:szCs w:val="28"/>
          <w:lang w:eastAsia="en-US"/>
        </w:rPr>
        <w:t>Об утверждении Бизнес-плана АО «Янтарьэнерго» на 2018 год и прогнозных показателей на 2018-2022 годы.</w:t>
      </w:r>
    </w:p>
    <w:p w:rsidR="006D7B62" w:rsidRPr="006D7B62" w:rsidRDefault="006D7B62" w:rsidP="006D7B62">
      <w:pPr>
        <w:pStyle w:val="a7"/>
        <w:ind w:left="450"/>
        <w:jc w:val="both"/>
        <w:rPr>
          <w:rFonts w:eastAsiaTheme="minorHAnsi"/>
          <w:sz w:val="28"/>
          <w:szCs w:val="28"/>
          <w:lang w:eastAsia="en-US"/>
        </w:rPr>
      </w:pPr>
    </w:p>
    <w:p w:rsidR="00F02B4E" w:rsidRDefault="0088629E" w:rsidP="00F02B4E">
      <w:pPr>
        <w:spacing w:after="20"/>
        <w:jc w:val="both"/>
        <w:rPr>
          <w:rFonts w:eastAsia="Calibri"/>
          <w:sz w:val="28"/>
          <w:szCs w:val="28"/>
          <w:lang w:eastAsia="en-US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 № 1</w:t>
      </w:r>
      <w:r w:rsidRPr="00152715">
        <w:rPr>
          <w:rFonts w:eastAsiaTheme="minorHAnsi"/>
          <w:sz w:val="28"/>
          <w:szCs w:val="28"/>
          <w:lang w:eastAsia="en-US"/>
        </w:rPr>
        <w:t>:</w:t>
      </w:r>
      <w:r w:rsidR="00B801B5" w:rsidRPr="00152715">
        <w:rPr>
          <w:sz w:val="28"/>
          <w:szCs w:val="28"/>
        </w:rPr>
        <w:t xml:space="preserve"> </w:t>
      </w:r>
      <w:r w:rsidR="00F02B4E" w:rsidRPr="00152715">
        <w:rPr>
          <w:rFonts w:eastAsia="Calibri"/>
          <w:sz w:val="28"/>
          <w:szCs w:val="28"/>
          <w:lang w:eastAsia="en-US"/>
        </w:rPr>
        <w:t>Об утверждении Бизнес-плана АО «Янтарьэнерго» на 2018 год и прогнозных показателей на 2018-2022 годы.</w:t>
      </w:r>
    </w:p>
    <w:p w:rsidR="006D7B62" w:rsidRPr="00152715" w:rsidRDefault="006D7B62" w:rsidP="00F02B4E">
      <w:pPr>
        <w:spacing w:after="20"/>
        <w:jc w:val="both"/>
        <w:rPr>
          <w:rFonts w:eastAsia="Calibri"/>
          <w:sz w:val="28"/>
          <w:szCs w:val="28"/>
          <w:lang w:eastAsia="en-US"/>
        </w:rPr>
      </w:pPr>
    </w:p>
    <w:p w:rsidR="00226A31" w:rsidRPr="00152715" w:rsidRDefault="00BB215F" w:rsidP="00F02B4E">
      <w:pPr>
        <w:spacing w:after="2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F02B4E" w:rsidRPr="00152715" w:rsidRDefault="00F02B4E" w:rsidP="00F02B4E">
      <w:pPr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2715">
        <w:rPr>
          <w:rFonts w:eastAsia="Calibri"/>
          <w:sz w:val="28"/>
          <w:szCs w:val="28"/>
          <w:lang w:eastAsia="en-US"/>
        </w:rPr>
        <w:t xml:space="preserve">Утвердить бизнес-план АО «Янтарьэнерго» на 2018 год и принять </w:t>
      </w:r>
      <w:r w:rsidRPr="00152715">
        <w:rPr>
          <w:rFonts w:eastAsia="Calibri"/>
          <w:sz w:val="28"/>
          <w:szCs w:val="28"/>
          <w:lang w:eastAsia="en-US"/>
        </w:rPr>
        <w:br/>
        <w:t>к сведению прогнозные показатели на период 2019-2022 годы согласно приложению № 1 к настоящему решению Совета директоров Общества.</w:t>
      </w:r>
    </w:p>
    <w:p w:rsidR="00F02B4E" w:rsidRPr="00152715" w:rsidRDefault="00F02B4E" w:rsidP="00F02B4E">
      <w:pPr>
        <w:numPr>
          <w:ilvl w:val="0"/>
          <w:numId w:val="48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2715">
        <w:rPr>
          <w:rFonts w:eastAsia="Calibri"/>
          <w:sz w:val="28"/>
          <w:szCs w:val="28"/>
          <w:lang w:eastAsia="en-US"/>
        </w:rPr>
        <w:t>Поручить Единоличному исполнительному органу Общества обеспечить:</w:t>
      </w:r>
    </w:p>
    <w:p w:rsidR="00F02B4E" w:rsidRPr="00152715" w:rsidRDefault="00F02B4E" w:rsidP="00F02B4E">
      <w:pPr>
        <w:numPr>
          <w:ilvl w:val="1"/>
          <w:numId w:val="48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 xml:space="preserve"> Разработку мероприятий по снижению потерь электрической энергии, обеспечивающих достижение электросетевым комплексом Российской Федерации начиная с 2019 года целевых значений показателя (индикатора) «Потери электроэнергии в электрических сетях от общего объема отпуска электроэнергии» Государственной программы Российской Федерации «</w:t>
      </w:r>
      <w:proofErr w:type="spellStart"/>
      <w:r w:rsidRPr="00152715">
        <w:rPr>
          <w:sz w:val="28"/>
          <w:szCs w:val="28"/>
          <w:lang w:eastAsia="en-US"/>
        </w:rPr>
        <w:t>Энергоэффективность</w:t>
      </w:r>
      <w:proofErr w:type="spellEnd"/>
      <w:r w:rsidRPr="00152715">
        <w:rPr>
          <w:sz w:val="28"/>
          <w:szCs w:val="28"/>
          <w:lang w:eastAsia="en-US"/>
        </w:rPr>
        <w:t xml:space="preserve"> и развитие энергетики», утвержденной постановлением Правительства Российской Федерации от 15.04.2014 №321, и определение источников финансирования этих мероприятий.</w:t>
      </w:r>
    </w:p>
    <w:p w:rsidR="00F02B4E" w:rsidRPr="00152715" w:rsidRDefault="00F02B4E" w:rsidP="00F02B4E">
      <w:pPr>
        <w:numPr>
          <w:ilvl w:val="1"/>
          <w:numId w:val="48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 xml:space="preserve"> Внесение необходимых изменений и дополнений в Программу мероприятий по снижению потерь электрической энергии в сетевом </w:t>
      </w:r>
      <w:proofErr w:type="gramStart"/>
      <w:r w:rsidRPr="00152715">
        <w:rPr>
          <w:sz w:val="28"/>
          <w:szCs w:val="28"/>
          <w:lang w:eastAsia="en-US"/>
        </w:rPr>
        <w:t>комплексе  АО</w:t>
      </w:r>
      <w:proofErr w:type="gramEnd"/>
      <w:r w:rsidRPr="00152715">
        <w:rPr>
          <w:sz w:val="28"/>
          <w:szCs w:val="28"/>
          <w:lang w:eastAsia="en-US"/>
        </w:rPr>
        <w:t xml:space="preserve"> «Янтарьэнерго», </w:t>
      </w:r>
      <w:r w:rsidRPr="00152715">
        <w:rPr>
          <w:sz w:val="28"/>
          <w:szCs w:val="28"/>
          <w:lang w:eastAsia="en-US"/>
        </w:rPr>
        <w:lastRenderedPageBreak/>
        <w:t>утвержденную решением Совета директоров АО «Янтарьэнерго» от 10.04.2017 (протокол №29), с учетом выполнения поручения, предусмотренного пунктом 2.1 настоящего решения Совета директоров Общества.</w:t>
      </w:r>
    </w:p>
    <w:p w:rsidR="00F02B4E" w:rsidRPr="00152715" w:rsidRDefault="00F02B4E" w:rsidP="00F02B4E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>Срок: 01.09.2018.</w:t>
      </w:r>
    </w:p>
    <w:p w:rsidR="00F02B4E" w:rsidRPr="00152715" w:rsidRDefault="00F02B4E" w:rsidP="00F02B4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>2.3. По итогам утверждения Советом директоров ПАО «Россети» актуализированного Плана развития АО «Янтарьэнерго» обеспечить корректировку бизнес-плана Общества на 2018 год и прогнозных показателей на период 2019-2022 годы при необходимости.</w:t>
      </w:r>
    </w:p>
    <w:p w:rsidR="00F02B4E" w:rsidRDefault="00F02B4E" w:rsidP="00F02B4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>2.4.</w:t>
      </w:r>
      <w:r w:rsidRPr="00152715">
        <w:rPr>
          <w:sz w:val="28"/>
          <w:szCs w:val="28"/>
          <w:lang w:eastAsia="en-US"/>
        </w:rPr>
        <w:tab/>
      </w:r>
      <w:r w:rsidRPr="00152715">
        <w:rPr>
          <w:sz w:val="28"/>
          <w:szCs w:val="28"/>
          <w:lang w:eastAsia="en-US"/>
        </w:rPr>
        <w:tab/>
        <w:t xml:space="preserve">  Безусловное исполнение обязательств Общества в рамках реализации стратегического проекта «Строительство «интеллектуальных сетей». В случае существенного превышения фактического объема обязательств перед ООО «Инфраструктурные инвестиции-3» от планового уровня, обеспечить достижение запланированных в бизнес-плане финансовых показателей Общества и выполнение КПЭ за счет проведения компенсационных мероприятий.</w:t>
      </w:r>
    </w:p>
    <w:p w:rsidR="006D7B62" w:rsidRPr="00152715" w:rsidRDefault="006D7B62" w:rsidP="00F02B4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D7B62" w:rsidRDefault="006D7B62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26A31" w:rsidRPr="00152715" w:rsidRDefault="0062730C" w:rsidP="00226A3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D6F9D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D6F9D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F02B4E" w:rsidRPr="00152715" w:rsidRDefault="00F02B4E" w:rsidP="00F02B4E">
      <w:pPr>
        <w:numPr>
          <w:ilvl w:val="0"/>
          <w:numId w:val="49"/>
        </w:numPr>
        <w:tabs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152715">
        <w:rPr>
          <w:rFonts w:eastAsia="Calibri"/>
          <w:sz w:val="28"/>
          <w:szCs w:val="28"/>
          <w:lang w:eastAsia="en-US"/>
        </w:rPr>
        <w:t xml:space="preserve">Утвердить бизнес-план АО «Янтарьэнерго» на 2018 год и принять </w:t>
      </w:r>
      <w:r w:rsidRPr="00152715">
        <w:rPr>
          <w:rFonts w:eastAsia="Calibri"/>
          <w:sz w:val="28"/>
          <w:szCs w:val="28"/>
          <w:lang w:eastAsia="en-US"/>
        </w:rPr>
        <w:br/>
        <w:t>к сведению прогнозные показатели на период 2019-2022 годы согласно приложению № 1 к настоящему решению Совета директоров Общества.</w:t>
      </w:r>
    </w:p>
    <w:p w:rsidR="00F02B4E" w:rsidRPr="00152715" w:rsidRDefault="00F02B4E" w:rsidP="006D7B62">
      <w:pPr>
        <w:numPr>
          <w:ilvl w:val="0"/>
          <w:numId w:val="49"/>
        </w:numPr>
        <w:tabs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152715">
        <w:rPr>
          <w:rFonts w:eastAsia="Calibri"/>
          <w:sz w:val="28"/>
          <w:szCs w:val="28"/>
          <w:lang w:eastAsia="en-US"/>
        </w:rPr>
        <w:t>Поручить Единоличному исполнительному органу Общества обеспечить:</w:t>
      </w:r>
    </w:p>
    <w:p w:rsidR="00F02B4E" w:rsidRPr="00152715" w:rsidRDefault="00F02B4E" w:rsidP="00F02B4E">
      <w:pPr>
        <w:numPr>
          <w:ilvl w:val="1"/>
          <w:numId w:val="49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 xml:space="preserve"> Разработку мероприятий по снижению потерь электрической энергии, обеспечивающих достижение электросетевым комплексом Российской Федерации начиная с 2019 года целевых значений показателя (индикатора) «Потери электроэнергии в электрических сетях от общего объема отпуска электроэнергии» Государственной программы Российской Федерации «</w:t>
      </w:r>
      <w:proofErr w:type="spellStart"/>
      <w:r w:rsidRPr="00152715">
        <w:rPr>
          <w:sz w:val="28"/>
          <w:szCs w:val="28"/>
          <w:lang w:eastAsia="en-US"/>
        </w:rPr>
        <w:t>Энергоэффективность</w:t>
      </w:r>
      <w:proofErr w:type="spellEnd"/>
      <w:r w:rsidRPr="00152715">
        <w:rPr>
          <w:sz w:val="28"/>
          <w:szCs w:val="28"/>
          <w:lang w:eastAsia="en-US"/>
        </w:rPr>
        <w:t xml:space="preserve"> и развитие энергетики», утвержденной постановлением Правительства Российской Федерации от 15.04.2014 №321, и определение источников финансирования этих мероприятий.</w:t>
      </w:r>
    </w:p>
    <w:p w:rsidR="00F02B4E" w:rsidRPr="00152715" w:rsidRDefault="00F02B4E" w:rsidP="00F02B4E">
      <w:pPr>
        <w:numPr>
          <w:ilvl w:val="1"/>
          <w:numId w:val="49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 xml:space="preserve"> Внесение необходимых изменений и дополнений в Программу мероприятий по снижению потерь электрической энергии в сетевом комплексе</w:t>
      </w:r>
      <w:r w:rsidR="00762BA5">
        <w:rPr>
          <w:sz w:val="28"/>
          <w:szCs w:val="28"/>
          <w:lang w:eastAsia="en-US"/>
        </w:rPr>
        <w:t xml:space="preserve"> </w:t>
      </w:r>
      <w:r w:rsidRPr="00152715">
        <w:rPr>
          <w:sz w:val="28"/>
          <w:szCs w:val="28"/>
          <w:lang w:eastAsia="en-US"/>
        </w:rPr>
        <w:t xml:space="preserve">АО «Янтарьэнерго», утвержденную решением Совета директоров АО «Янтарьэнерго» от 10.04.2017 </w:t>
      </w:r>
      <w:r w:rsidRPr="00152715">
        <w:rPr>
          <w:sz w:val="28"/>
          <w:szCs w:val="28"/>
          <w:lang w:eastAsia="en-US"/>
        </w:rPr>
        <w:lastRenderedPageBreak/>
        <w:t>(протокол №29), с учетом выполнения поручения, предусмотренного пунктом 2.1 настоящего решения Совета директоров Общества.</w:t>
      </w:r>
    </w:p>
    <w:p w:rsidR="00F02B4E" w:rsidRPr="00152715" w:rsidRDefault="00F02B4E" w:rsidP="00F02B4E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>Срок: 01.09.2018.</w:t>
      </w:r>
    </w:p>
    <w:p w:rsidR="00F02B4E" w:rsidRPr="00152715" w:rsidRDefault="00F02B4E" w:rsidP="00F02B4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>2.3. По итогам утверждения Советом директоров ПАО «Россети» актуализированного Плана развития АО «Янтарьэнерго» обеспечить корректировку бизнес-плана Общества на 2018 год и прогнозных показателей на период 2019-2022 годы при необходимости.</w:t>
      </w:r>
    </w:p>
    <w:p w:rsidR="00F02B4E" w:rsidRPr="00152715" w:rsidRDefault="00F02B4E" w:rsidP="00F02B4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152715">
        <w:rPr>
          <w:sz w:val="28"/>
          <w:szCs w:val="28"/>
          <w:lang w:eastAsia="en-US"/>
        </w:rPr>
        <w:t>2.4.</w:t>
      </w:r>
      <w:r w:rsidRPr="00152715">
        <w:rPr>
          <w:sz w:val="28"/>
          <w:szCs w:val="28"/>
          <w:lang w:eastAsia="en-US"/>
        </w:rPr>
        <w:tab/>
      </w:r>
      <w:r w:rsidRPr="00152715">
        <w:rPr>
          <w:sz w:val="28"/>
          <w:szCs w:val="28"/>
          <w:lang w:eastAsia="en-US"/>
        </w:rPr>
        <w:tab/>
        <w:t xml:space="preserve">  Безусловное исполнение обязательств Общества в рамках реализации стратегического проекта «Строительство «интеллектуальных сетей». В случае существенного превышения фактического объема обязательств перед ООО «Инфраструктурные инвестиции-3» от планового уровня, обеспечить достижение запланированных в бизнес-плане финансовых показателей Общества и выполнение КПЭ за счет проведения компенсационных мероприятий.</w:t>
      </w:r>
    </w:p>
    <w:p w:rsidR="00762BA5" w:rsidRDefault="00762BA5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02B4E">
        <w:rPr>
          <w:rFonts w:eastAsiaTheme="minorHAnsi"/>
          <w:bCs/>
          <w:color w:val="000000"/>
          <w:sz w:val="28"/>
          <w:szCs w:val="28"/>
          <w:lang w:eastAsia="en-US"/>
        </w:rPr>
        <w:t>16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E37F2E" w:rsidRDefault="00E37F2E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37F2E" w:rsidRDefault="00E37F2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62BA5" w:rsidRDefault="00762BA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62BA5" w:rsidRDefault="00762BA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62BA5" w:rsidRDefault="00762BA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bookmarkStart w:id="0" w:name="_GoBack"/>
      <w:bookmarkEnd w:id="0"/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62" w:rsidRDefault="002C0A62" w:rsidP="001D1CEA">
      <w:r>
        <w:separator/>
      </w:r>
    </w:p>
  </w:endnote>
  <w:endnote w:type="continuationSeparator" w:id="0">
    <w:p w:rsidR="002C0A62" w:rsidRDefault="002C0A62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62" w:rsidRDefault="002C0A62" w:rsidP="001D1CEA">
      <w:r>
        <w:separator/>
      </w:r>
    </w:p>
  </w:footnote>
  <w:footnote w:type="continuationSeparator" w:id="0">
    <w:p w:rsidR="002C0A62" w:rsidRDefault="002C0A62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A5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7FB"/>
    <w:multiLevelType w:val="multilevel"/>
    <w:tmpl w:val="2264B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0DC0"/>
    <w:multiLevelType w:val="hybridMultilevel"/>
    <w:tmpl w:val="800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22BE3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961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036F89"/>
    <w:multiLevelType w:val="multilevel"/>
    <w:tmpl w:val="2264B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BB5120F"/>
    <w:multiLevelType w:val="hybridMultilevel"/>
    <w:tmpl w:val="FF7E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623F"/>
    <w:multiLevelType w:val="multilevel"/>
    <w:tmpl w:val="2264B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0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9"/>
  </w:num>
  <w:num w:numId="3">
    <w:abstractNumId w:val="44"/>
  </w:num>
  <w:num w:numId="4">
    <w:abstractNumId w:val="40"/>
  </w:num>
  <w:num w:numId="5">
    <w:abstractNumId w:val="4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47"/>
  </w:num>
  <w:num w:numId="11">
    <w:abstractNumId w:val="15"/>
  </w:num>
  <w:num w:numId="12">
    <w:abstractNumId w:val="48"/>
  </w:num>
  <w:num w:numId="13">
    <w:abstractNumId w:val="38"/>
  </w:num>
  <w:num w:numId="14">
    <w:abstractNumId w:val="24"/>
  </w:num>
  <w:num w:numId="15">
    <w:abstractNumId w:val="1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2"/>
  </w:num>
  <w:num w:numId="19">
    <w:abstractNumId w:val="28"/>
  </w:num>
  <w:num w:numId="20">
    <w:abstractNumId w:val="37"/>
  </w:num>
  <w:num w:numId="21">
    <w:abstractNumId w:val="27"/>
  </w:num>
  <w:num w:numId="22">
    <w:abstractNumId w:val="32"/>
  </w:num>
  <w:num w:numId="23">
    <w:abstractNumId w:val="12"/>
  </w:num>
  <w:num w:numId="24">
    <w:abstractNumId w:val="14"/>
  </w:num>
  <w:num w:numId="25">
    <w:abstractNumId w:val="30"/>
  </w:num>
  <w:num w:numId="26">
    <w:abstractNumId w:val="39"/>
  </w:num>
  <w:num w:numId="27">
    <w:abstractNumId w:val="23"/>
  </w:num>
  <w:num w:numId="28">
    <w:abstractNumId w:val="20"/>
  </w:num>
  <w:num w:numId="29">
    <w:abstractNumId w:val="35"/>
  </w:num>
  <w:num w:numId="30">
    <w:abstractNumId w:val="11"/>
  </w:num>
  <w:num w:numId="31">
    <w:abstractNumId w:val="17"/>
  </w:num>
  <w:num w:numId="32">
    <w:abstractNumId w:val="4"/>
  </w:num>
  <w:num w:numId="33">
    <w:abstractNumId w:val="13"/>
  </w:num>
  <w:num w:numId="34">
    <w:abstractNumId w:val="18"/>
  </w:num>
  <w:num w:numId="35">
    <w:abstractNumId w:val="46"/>
  </w:num>
  <w:num w:numId="36">
    <w:abstractNumId w:val="33"/>
  </w:num>
  <w:num w:numId="37">
    <w:abstractNumId w:val="25"/>
  </w:num>
  <w:num w:numId="38">
    <w:abstractNumId w:val="36"/>
  </w:num>
  <w:num w:numId="39">
    <w:abstractNumId w:val="45"/>
  </w:num>
  <w:num w:numId="40">
    <w:abstractNumId w:val="16"/>
  </w:num>
  <w:num w:numId="41">
    <w:abstractNumId w:val="31"/>
  </w:num>
  <w:num w:numId="42">
    <w:abstractNumId w:val="3"/>
  </w:num>
  <w:num w:numId="43">
    <w:abstractNumId w:val="2"/>
  </w:num>
  <w:num w:numId="44">
    <w:abstractNumId w:val="26"/>
  </w:num>
  <w:num w:numId="45">
    <w:abstractNumId w:val="8"/>
  </w:num>
  <w:num w:numId="46">
    <w:abstractNumId w:val="7"/>
  </w:num>
  <w:num w:numId="47">
    <w:abstractNumId w:val="22"/>
  </w:num>
  <w:num w:numId="48">
    <w:abstractNumId w:val="0"/>
  </w:num>
  <w:num w:numId="49">
    <w:abstractNumId w:val="21"/>
  </w:num>
  <w:num w:numId="50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3BA4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22A8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D6E59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4EE6-52DF-4671-BB2A-C04325C9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134</cp:revision>
  <cp:lastPrinted>2017-10-20T11:43:00Z</cp:lastPrinted>
  <dcterms:created xsi:type="dcterms:W3CDTF">2017-08-31T18:14:00Z</dcterms:created>
  <dcterms:modified xsi:type="dcterms:W3CDTF">2018-03-15T08:45:00Z</dcterms:modified>
</cp:coreProperties>
</file>