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6F71A4" w:rsidRPr="004005D2" w:rsidRDefault="006F71A4" w:rsidP="006F71A4">
      <w:pPr>
        <w:rPr>
          <w:sz w:val="28"/>
          <w:szCs w:val="28"/>
        </w:rPr>
      </w:pPr>
      <w:r w:rsidRPr="00DE7B0B">
        <w:rPr>
          <w:b/>
          <w:sz w:val="28"/>
          <w:szCs w:val="28"/>
        </w:rPr>
        <w:tab/>
      </w:r>
    </w:p>
    <w:p w:rsidR="0088629E" w:rsidRDefault="0088629E" w:rsidP="0088629E">
      <w:pPr>
        <w:keepNext/>
        <w:jc w:val="center"/>
        <w:outlineLvl w:val="0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P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8629E" w:rsidRPr="0088629E" w:rsidRDefault="00E27D09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</w:t>
      </w:r>
      <w:r w:rsidR="00A76422">
        <w:rPr>
          <w:rFonts w:eastAsiaTheme="minorHAnsi"/>
          <w:b/>
          <w:bCs/>
          <w:sz w:val="28"/>
          <w:szCs w:val="28"/>
          <w:lang w:eastAsia="en-US"/>
        </w:rPr>
        <w:t>7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0</w:t>
      </w:r>
      <w:r w:rsidR="0060134B">
        <w:rPr>
          <w:rFonts w:eastAsiaTheme="minorHAnsi"/>
          <w:b/>
          <w:bCs/>
          <w:sz w:val="28"/>
          <w:szCs w:val="28"/>
          <w:lang w:eastAsia="en-US"/>
        </w:rPr>
        <w:t>5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        № </w:t>
      </w:r>
      <w:r>
        <w:rPr>
          <w:rFonts w:eastAsiaTheme="minorHAnsi"/>
          <w:b/>
          <w:bCs/>
          <w:sz w:val="28"/>
          <w:szCs w:val="28"/>
          <w:lang w:eastAsia="en-US"/>
        </w:rPr>
        <w:t>30</w:t>
      </w:r>
    </w:p>
    <w:p w:rsidR="0088629E" w:rsidRP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F70415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F70415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Мангаров Ю. Н., Гончаров Ю. В., Беленко Р. А., Колесников М. А., </w:t>
      </w:r>
      <w:r w:rsidR="00591A4F" w:rsidRPr="00F70415">
        <w:rPr>
          <w:rFonts w:eastAsiaTheme="minorHAnsi"/>
          <w:sz w:val="28"/>
          <w:szCs w:val="28"/>
          <w:lang w:eastAsia="en-US"/>
        </w:rPr>
        <w:t>Маковский И. В.</w:t>
      </w:r>
      <w:r w:rsidR="00694FF6" w:rsidRPr="00F70415">
        <w:rPr>
          <w:rFonts w:eastAsiaTheme="minorHAnsi"/>
          <w:sz w:val="28"/>
          <w:szCs w:val="28"/>
          <w:lang w:eastAsia="en-US"/>
        </w:rPr>
        <w:t>, Чевкин Д. А.</w:t>
      </w:r>
    </w:p>
    <w:p w:rsidR="00150E28" w:rsidRPr="00F70415" w:rsidRDefault="00150E28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F70415">
        <w:rPr>
          <w:rFonts w:eastAsiaTheme="minorHAnsi"/>
          <w:sz w:val="28"/>
          <w:szCs w:val="28"/>
          <w:lang w:eastAsia="en-US"/>
        </w:rPr>
        <w:t xml:space="preserve">Член Совета </w:t>
      </w:r>
      <w:proofErr w:type="spellStart"/>
      <w:r w:rsidRPr="00F70415">
        <w:rPr>
          <w:rFonts w:eastAsiaTheme="minorHAnsi"/>
          <w:sz w:val="28"/>
          <w:szCs w:val="28"/>
          <w:lang w:eastAsia="en-US"/>
        </w:rPr>
        <w:t>длиреторов</w:t>
      </w:r>
      <w:proofErr w:type="spellEnd"/>
      <w:r w:rsidRPr="00F70415">
        <w:rPr>
          <w:rFonts w:eastAsiaTheme="minorHAnsi"/>
          <w:sz w:val="28"/>
          <w:szCs w:val="28"/>
          <w:lang w:eastAsia="en-US"/>
        </w:rPr>
        <w:t xml:space="preserve"> Скулкин В. С. не принимал уча</w:t>
      </w:r>
      <w:r w:rsidR="00591A4F" w:rsidRPr="00F70415">
        <w:rPr>
          <w:rFonts w:eastAsiaTheme="minorHAnsi"/>
          <w:sz w:val="28"/>
          <w:szCs w:val="28"/>
          <w:lang w:eastAsia="en-US"/>
        </w:rPr>
        <w:t>с</w:t>
      </w:r>
      <w:r w:rsidRPr="00F70415">
        <w:rPr>
          <w:rFonts w:eastAsiaTheme="minorHAnsi"/>
          <w:sz w:val="28"/>
          <w:szCs w:val="28"/>
          <w:lang w:eastAsia="en-US"/>
        </w:rPr>
        <w:t>тия в голосовании.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F70415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150E28" w:rsidRPr="00F70415">
        <w:rPr>
          <w:rFonts w:eastAsiaTheme="minorHAnsi"/>
          <w:sz w:val="28"/>
          <w:szCs w:val="28"/>
          <w:lang w:eastAsia="en-US"/>
        </w:rPr>
        <w:t>6</w:t>
      </w:r>
      <w:r w:rsidRPr="00F70415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F70415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A80807" w:rsidRPr="0088629E" w:rsidRDefault="00A80807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665062" w:rsidRPr="00665062" w:rsidRDefault="00665062" w:rsidP="00665062">
      <w:pPr>
        <w:numPr>
          <w:ilvl w:val="0"/>
          <w:numId w:val="49"/>
        </w:numPr>
        <w:ind w:left="357" w:hanging="357"/>
        <w:jc w:val="both"/>
        <w:rPr>
          <w:sz w:val="28"/>
          <w:szCs w:val="28"/>
        </w:rPr>
      </w:pPr>
      <w:r w:rsidRPr="00665062">
        <w:rPr>
          <w:sz w:val="28"/>
          <w:szCs w:val="28"/>
        </w:rPr>
        <w:t>О предварительном утверждении годового отчета Общества за 2015 год.</w:t>
      </w:r>
    </w:p>
    <w:p w:rsidR="00665062" w:rsidRPr="00665062" w:rsidRDefault="00665062" w:rsidP="00665062">
      <w:pPr>
        <w:numPr>
          <w:ilvl w:val="0"/>
          <w:numId w:val="49"/>
        </w:numPr>
        <w:ind w:left="357" w:hanging="357"/>
        <w:jc w:val="both"/>
        <w:rPr>
          <w:sz w:val="28"/>
          <w:szCs w:val="28"/>
        </w:rPr>
      </w:pPr>
      <w:r w:rsidRPr="00665062">
        <w:rPr>
          <w:sz w:val="28"/>
          <w:szCs w:val="28"/>
        </w:rPr>
        <w:t>О рассмотрении годовой бухгалтерской отчетности Общества за 2015 год, в том числе о рекомендациях по распределению прибыли и убытков Общества по итогам 2015 финансового года.</w:t>
      </w:r>
    </w:p>
    <w:p w:rsidR="00665062" w:rsidRPr="00665062" w:rsidRDefault="00665062" w:rsidP="00665062">
      <w:pPr>
        <w:numPr>
          <w:ilvl w:val="0"/>
          <w:numId w:val="49"/>
        </w:numPr>
        <w:ind w:left="357" w:hanging="357"/>
        <w:jc w:val="both"/>
        <w:rPr>
          <w:sz w:val="28"/>
          <w:szCs w:val="28"/>
        </w:rPr>
      </w:pPr>
      <w:r w:rsidRPr="00665062">
        <w:rPr>
          <w:sz w:val="28"/>
          <w:szCs w:val="28"/>
        </w:rPr>
        <w:t xml:space="preserve">О рекомендациях по размеру дивидендов по акциям Общества за 2015 год, порядку их выплаты и о предложениях годовому Общему собранию акционеров об определении даты составления списка лиц, имеющих право на получение дивидендов. </w:t>
      </w:r>
    </w:p>
    <w:p w:rsidR="00665062" w:rsidRPr="00665062" w:rsidRDefault="00665062" w:rsidP="00665062">
      <w:pPr>
        <w:numPr>
          <w:ilvl w:val="0"/>
          <w:numId w:val="49"/>
        </w:numPr>
        <w:ind w:left="357" w:hanging="357"/>
        <w:jc w:val="both"/>
        <w:rPr>
          <w:sz w:val="28"/>
          <w:szCs w:val="28"/>
        </w:rPr>
      </w:pPr>
      <w:r w:rsidRPr="00665062">
        <w:rPr>
          <w:sz w:val="28"/>
          <w:szCs w:val="28"/>
        </w:rPr>
        <w:t xml:space="preserve">О рассмотрении проекта внутреннего документа Общества: Положения </w:t>
      </w:r>
      <w:proofErr w:type="gramStart"/>
      <w:r w:rsidRPr="00665062">
        <w:rPr>
          <w:sz w:val="28"/>
          <w:szCs w:val="28"/>
        </w:rPr>
        <w:t>о  Совете</w:t>
      </w:r>
      <w:proofErr w:type="gramEnd"/>
      <w:r w:rsidRPr="00665062">
        <w:rPr>
          <w:sz w:val="28"/>
          <w:szCs w:val="28"/>
        </w:rPr>
        <w:t xml:space="preserve">  директоров АО «Янтарьэнерго» в новой редакции.</w:t>
      </w:r>
    </w:p>
    <w:p w:rsidR="00665062" w:rsidRPr="00764B47" w:rsidRDefault="00665062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F0065" w:rsidRPr="005D35C4" w:rsidRDefault="0088629E" w:rsidP="00DF0065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1:</w:t>
      </w:r>
      <w:r w:rsidR="00B801B5" w:rsidRPr="00B801B5">
        <w:rPr>
          <w:sz w:val="28"/>
          <w:szCs w:val="28"/>
        </w:rPr>
        <w:t xml:space="preserve"> </w:t>
      </w:r>
      <w:r w:rsidR="00DF0065" w:rsidRPr="00244398">
        <w:rPr>
          <w:sz w:val="28"/>
          <w:szCs w:val="28"/>
        </w:rPr>
        <w:t>О предварительном утверждении годового отчета Общества за 2015 год.</w:t>
      </w:r>
      <w:r w:rsidR="00DF0065" w:rsidRPr="00244398">
        <w:rPr>
          <w:sz w:val="28"/>
          <w:szCs w:val="28"/>
        </w:rPr>
        <w:tab/>
      </w:r>
    </w:p>
    <w:p w:rsidR="00D110A2" w:rsidRDefault="0088629E" w:rsidP="00A63DCB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DF0065" w:rsidRPr="00723D45" w:rsidRDefault="00DF0065" w:rsidP="00DF00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20A7A">
        <w:rPr>
          <w:sz w:val="28"/>
          <w:szCs w:val="28"/>
        </w:rPr>
        <w:t xml:space="preserve"> </w:t>
      </w:r>
      <w:r w:rsidRPr="00723D45">
        <w:rPr>
          <w:sz w:val="28"/>
          <w:szCs w:val="28"/>
        </w:rPr>
        <w:t xml:space="preserve">Предварительно утвердить годовой отчет Общества за 2015 год согласно приложению </w:t>
      </w:r>
      <w:r>
        <w:rPr>
          <w:sz w:val="28"/>
          <w:szCs w:val="28"/>
        </w:rPr>
        <w:t xml:space="preserve">№ 1 </w:t>
      </w:r>
      <w:r w:rsidRPr="00723D45">
        <w:rPr>
          <w:sz w:val="28"/>
          <w:szCs w:val="28"/>
        </w:rPr>
        <w:t xml:space="preserve">к настоящему решению Совета директоров. </w:t>
      </w:r>
    </w:p>
    <w:p w:rsidR="00DF0065" w:rsidRPr="00723D45" w:rsidRDefault="00DF0065" w:rsidP="00DF0065">
      <w:pPr>
        <w:ind w:firstLine="567"/>
        <w:jc w:val="both"/>
        <w:rPr>
          <w:sz w:val="28"/>
          <w:szCs w:val="28"/>
        </w:rPr>
      </w:pPr>
      <w:r w:rsidRPr="00723D45">
        <w:rPr>
          <w:sz w:val="28"/>
          <w:szCs w:val="28"/>
        </w:rPr>
        <w:t>Рекомендовать годовому Общему собранию акционеров Общества утвердить годовой отчет за 2015 год.</w:t>
      </w:r>
    </w:p>
    <w:p w:rsidR="00DF0065" w:rsidRPr="00920A7A" w:rsidRDefault="00DF0065" w:rsidP="00DF00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20A7A">
        <w:rPr>
          <w:sz w:val="28"/>
          <w:szCs w:val="28"/>
        </w:rPr>
        <w:t>Обратить внимание Генерального директора АО «Янтарьэнерго» на низкое качество подготовки материалов.</w:t>
      </w:r>
    </w:p>
    <w:p w:rsidR="00DF0065" w:rsidRDefault="00DF0065" w:rsidP="00A63DCB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44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F71BDF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F71BDF">
        <w:tc>
          <w:tcPr>
            <w:tcW w:w="4585" w:type="dxa"/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vAlign w:val="center"/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88629E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F71BDF">
        <w:tc>
          <w:tcPr>
            <w:tcW w:w="4585" w:type="dxa"/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F71BDF">
        <w:tc>
          <w:tcPr>
            <w:tcW w:w="4585" w:type="dxa"/>
            <w:tcBorders>
              <w:right w:val="single" w:sz="4" w:space="0" w:color="auto"/>
            </w:tcBorders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F71BDF">
        <w:tc>
          <w:tcPr>
            <w:tcW w:w="4585" w:type="dxa"/>
          </w:tcPr>
          <w:p w:rsidR="0088629E" w:rsidRPr="0088629E" w:rsidRDefault="0088629E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6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A7386" w:rsidRPr="0088629E" w:rsidTr="00F71BDF">
        <w:tc>
          <w:tcPr>
            <w:tcW w:w="4585" w:type="dxa"/>
          </w:tcPr>
          <w:p w:rsidR="00EA7386" w:rsidRPr="005C2880" w:rsidRDefault="00EA7386" w:rsidP="007E58E3">
            <w:pPr>
              <w:rPr>
                <w:color w:val="000000"/>
                <w:sz w:val="24"/>
                <w:szCs w:val="24"/>
              </w:rPr>
            </w:pPr>
            <w:r w:rsidRPr="005C2880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A7386" w:rsidRPr="005C2880" w:rsidRDefault="00A45A9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C28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  <w:r w:rsidR="003B3E57"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</w:t>
            </w:r>
            <w:proofErr w:type="gramEnd"/>
            <w:r w:rsidR="003B3E57"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ЗА»</w:t>
            </w:r>
          </w:p>
        </w:tc>
        <w:tc>
          <w:tcPr>
            <w:tcW w:w="1444" w:type="dxa"/>
          </w:tcPr>
          <w:p w:rsidR="00EA7386" w:rsidRPr="005C2880" w:rsidRDefault="00E62EF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28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A7386" w:rsidRPr="005C2880" w:rsidRDefault="003B3E57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50E28" w:rsidRPr="0088629E" w:rsidTr="0097160F">
        <w:trPr>
          <w:trHeight w:val="310"/>
        </w:trPr>
        <w:tc>
          <w:tcPr>
            <w:tcW w:w="4585" w:type="dxa"/>
          </w:tcPr>
          <w:p w:rsidR="00150E28" w:rsidRPr="00F70415" w:rsidRDefault="00150E28" w:rsidP="007E58E3">
            <w:pPr>
              <w:rPr>
                <w:color w:val="000000"/>
                <w:sz w:val="24"/>
                <w:szCs w:val="24"/>
              </w:rPr>
            </w:pPr>
            <w:r w:rsidRPr="00F70415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150E28" w:rsidRPr="00F70415" w:rsidRDefault="00150E2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7041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88629E" w:rsidRPr="0088629E" w:rsidTr="00F71BDF">
        <w:tc>
          <w:tcPr>
            <w:tcW w:w="4585" w:type="dxa"/>
          </w:tcPr>
          <w:p w:rsidR="0088629E" w:rsidRPr="0088629E" w:rsidRDefault="0088629E" w:rsidP="0088629E">
            <w:pPr>
              <w:rPr>
                <w:sz w:val="24"/>
                <w:szCs w:val="24"/>
                <w:highlight w:val="yellow"/>
              </w:rPr>
            </w:pPr>
            <w:r w:rsidRPr="0088629E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CA3315" w:rsidRDefault="00CA3315" w:rsidP="00171A4D">
      <w:pPr>
        <w:pStyle w:val="a7"/>
        <w:ind w:left="0"/>
        <w:contextualSpacing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C1173" w:rsidRPr="00244398" w:rsidRDefault="00171A4D" w:rsidP="00AC1173">
      <w:pPr>
        <w:contextualSpacing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CA3315">
        <w:rPr>
          <w:rFonts w:eastAsiaTheme="minorHAnsi"/>
          <w:b/>
          <w:sz w:val="28"/>
          <w:szCs w:val="28"/>
          <w:lang w:eastAsia="en-US"/>
        </w:rPr>
        <w:t>2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AC1173" w:rsidRPr="00244398">
        <w:rPr>
          <w:sz w:val="28"/>
          <w:szCs w:val="28"/>
        </w:rPr>
        <w:t>О рассмотрении годовой бухгалтерской отчетности Общества за 2015 год, в том числе о рекомендациях по распределению прибыли и убытков Общества по итогам 2015 финансового года.</w:t>
      </w:r>
    </w:p>
    <w:p w:rsidR="00171A4D" w:rsidRDefault="00171A4D" w:rsidP="00171A4D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AC1173" w:rsidRPr="00705E2E" w:rsidRDefault="00AC1173" w:rsidP="00AC1173">
      <w:pPr>
        <w:ind w:firstLine="709"/>
        <w:jc w:val="both"/>
        <w:rPr>
          <w:bCs/>
          <w:sz w:val="28"/>
          <w:szCs w:val="28"/>
        </w:rPr>
      </w:pPr>
      <w:r w:rsidRPr="00705E2E">
        <w:rPr>
          <w:bCs/>
          <w:sz w:val="28"/>
          <w:szCs w:val="28"/>
        </w:rPr>
        <w:t xml:space="preserve">1. Вынести на утверждение годовому Общему собранию акционеров Общества годовую бухгалтерскую отчетность Общества за 2015 год согласно приложению № </w:t>
      </w:r>
      <w:r>
        <w:rPr>
          <w:bCs/>
          <w:sz w:val="28"/>
          <w:szCs w:val="28"/>
        </w:rPr>
        <w:t>2</w:t>
      </w:r>
      <w:r w:rsidRPr="00705E2E">
        <w:rPr>
          <w:bCs/>
          <w:sz w:val="28"/>
          <w:szCs w:val="28"/>
        </w:rPr>
        <w:t xml:space="preserve"> к настоящему решению Совета директоров.</w:t>
      </w:r>
    </w:p>
    <w:p w:rsidR="00AC1173" w:rsidRPr="00705E2E" w:rsidRDefault="00AC1173" w:rsidP="00AC1173">
      <w:pPr>
        <w:ind w:firstLine="709"/>
        <w:jc w:val="both"/>
        <w:rPr>
          <w:bCs/>
          <w:sz w:val="28"/>
          <w:szCs w:val="28"/>
        </w:rPr>
      </w:pPr>
      <w:r w:rsidRPr="00705E2E">
        <w:rPr>
          <w:bCs/>
          <w:sz w:val="28"/>
          <w:szCs w:val="28"/>
        </w:rPr>
        <w:t>2. Рекомендовать годовому Общему собранию акционеров Общества утвердить следующее распределение прибыли (убытков) Общества за 2015 финансовый год:</w:t>
      </w:r>
    </w:p>
    <w:p w:rsidR="00AC1173" w:rsidRPr="00705E2E" w:rsidRDefault="00AC1173" w:rsidP="00AC1173">
      <w:pPr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984"/>
      </w:tblGrid>
      <w:tr w:rsidR="00AC1173" w:rsidRPr="00705E2E" w:rsidTr="00366486">
        <w:tc>
          <w:tcPr>
            <w:tcW w:w="7655" w:type="dxa"/>
          </w:tcPr>
          <w:p w:rsidR="00AC1173" w:rsidRPr="00705E2E" w:rsidRDefault="00AC1173" w:rsidP="00366486">
            <w:pPr>
              <w:jc w:val="both"/>
              <w:rPr>
                <w:bCs/>
                <w:sz w:val="28"/>
                <w:szCs w:val="28"/>
              </w:rPr>
            </w:pPr>
            <w:r w:rsidRPr="00705E2E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</w:tcPr>
          <w:p w:rsidR="00AC1173" w:rsidRPr="00705E2E" w:rsidRDefault="00AC1173" w:rsidP="00366486">
            <w:pPr>
              <w:jc w:val="center"/>
              <w:rPr>
                <w:bCs/>
                <w:sz w:val="28"/>
                <w:szCs w:val="28"/>
              </w:rPr>
            </w:pPr>
            <w:r w:rsidRPr="00705E2E">
              <w:rPr>
                <w:bCs/>
                <w:sz w:val="28"/>
                <w:szCs w:val="28"/>
              </w:rPr>
              <w:t>(тыс. рублей)</w:t>
            </w:r>
          </w:p>
        </w:tc>
      </w:tr>
      <w:tr w:rsidR="00AC1173" w:rsidRPr="00705E2E" w:rsidTr="00366486">
        <w:tc>
          <w:tcPr>
            <w:tcW w:w="7655" w:type="dxa"/>
            <w:vAlign w:val="center"/>
          </w:tcPr>
          <w:p w:rsidR="00AC1173" w:rsidRPr="00705E2E" w:rsidRDefault="00AC1173" w:rsidP="00366486">
            <w:pPr>
              <w:jc w:val="both"/>
              <w:rPr>
                <w:bCs/>
                <w:sz w:val="28"/>
                <w:szCs w:val="28"/>
              </w:rPr>
            </w:pPr>
            <w:r w:rsidRPr="00705E2E">
              <w:rPr>
                <w:bCs/>
                <w:sz w:val="28"/>
                <w:szCs w:val="28"/>
              </w:rPr>
              <w:t>Нераспределенная прибыль (убыток) отчетного периода:</w:t>
            </w:r>
          </w:p>
        </w:tc>
        <w:tc>
          <w:tcPr>
            <w:tcW w:w="1984" w:type="dxa"/>
            <w:vAlign w:val="center"/>
          </w:tcPr>
          <w:p w:rsidR="00AC1173" w:rsidRPr="00705E2E" w:rsidRDefault="00AC1173" w:rsidP="00366486">
            <w:pPr>
              <w:jc w:val="center"/>
              <w:rPr>
                <w:bCs/>
                <w:sz w:val="28"/>
                <w:szCs w:val="28"/>
              </w:rPr>
            </w:pPr>
            <w:r w:rsidRPr="00705E2E">
              <w:rPr>
                <w:bCs/>
                <w:sz w:val="28"/>
                <w:szCs w:val="28"/>
              </w:rPr>
              <w:t>-382 202</w:t>
            </w:r>
          </w:p>
        </w:tc>
      </w:tr>
      <w:tr w:rsidR="00AC1173" w:rsidRPr="00705E2E" w:rsidTr="00366486">
        <w:tc>
          <w:tcPr>
            <w:tcW w:w="7655" w:type="dxa"/>
            <w:vAlign w:val="center"/>
          </w:tcPr>
          <w:p w:rsidR="00AC1173" w:rsidRPr="00705E2E" w:rsidRDefault="00AC1173" w:rsidP="00366486">
            <w:pPr>
              <w:jc w:val="both"/>
              <w:rPr>
                <w:bCs/>
                <w:sz w:val="28"/>
                <w:szCs w:val="28"/>
              </w:rPr>
            </w:pPr>
            <w:r w:rsidRPr="00705E2E">
              <w:rPr>
                <w:bCs/>
                <w:sz w:val="28"/>
                <w:szCs w:val="28"/>
              </w:rPr>
              <w:t>Распределить на: Резервный фонд</w:t>
            </w:r>
          </w:p>
        </w:tc>
        <w:tc>
          <w:tcPr>
            <w:tcW w:w="1984" w:type="dxa"/>
            <w:vAlign w:val="center"/>
          </w:tcPr>
          <w:p w:rsidR="00AC1173" w:rsidRPr="00705E2E" w:rsidRDefault="00AC1173" w:rsidP="00366486">
            <w:pPr>
              <w:jc w:val="center"/>
              <w:rPr>
                <w:bCs/>
                <w:sz w:val="28"/>
                <w:szCs w:val="28"/>
              </w:rPr>
            </w:pPr>
            <w:r w:rsidRPr="00705E2E">
              <w:rPr>
                <w:bCs/>
                <w:sz w:val="28"/>
                <w:szCs w:val="28"/>
              </w:rPr>
              <w:t>-</w:t>
            </w:r>
          </w:p>
        </w:tc>
      </w:tr>
      <w:tr w:rsidR="00AC1173" w:rsidRPr="00705E2E" w:rsidTr="00366486">
        <w:tc>
          <w:tcPr>
            <w:tcW w:w="7655" w:type="dxa"/>
            <w:vAlign w:val="center"/>
          </w:tcPr>
          <w:p w:rsidR="00AC1173" w:rsidRPr="00705E2E" w:rsidRDefault="00AC1173" w:rsidP="00366486">
            <w:pPr>
              <w:jc w:val="both"/>
              <w:rPr>
                <w:bCs/>
                <w:sz w:val="28"/>
                <w:szCs w:val="28"/>
              </w:rPr>
            </w:pPr>
            <w:r w:rsidRPr="00705E2E">
              <w:rPr>
                <w:bCs/>
                <w:sz w:val="28"/>
                <w:szCs w:val="28"/>
              </w:rPr>
              <w:t xml:space="preserve">                          Прибыль на развитие</w:t>
            </w:r>
          </w:p>
        </w:tc>
        <w:tc>
          <w:tcPr>
            <w:tcW w:w="1984" w:type="dxa"/>
            <w:vAlign w:val="center"/>
          </w:tcPr>
          <w:p w:rsidR="00AC1173" w:rsidRPr="00705E2E" w:rsidRDefault="00AC1173" w:rsidP="00366486">
            <w:pPr>
              <w:jc w:val="center"/>
              <w:rPr>
                <w:bCs/>
                <w:sz w:val="28"/>
                <w:szCs w:val="28"/>
              </w:rPr>
            </w:pPr>
            <w:r w:rsidRPr="00705E2E">
              <w:rPr>
                <w:bCs/>
                <w:sz w:val="28"/>
                <w:szCs w:val="28"/>
              </w:rPr>
              <w:t>-</w:t>
            </w:r>
          </w:p>
        </w:tc>
      </w:tr>
      <w:tr w:rsidR="00AC1173" w:rsidRPr="00705E2E" w:rsidTr="00366486">
        <w:tc>
          <w:tcPr>
            <w:tcW w:w="7655" w:type="dxa"/>
            <w:vAlign w:val="center"/>
          </w:tcPr>
          <w:p w:rsidR="00AC1173" w:rsidRPr="00705E2E" w:rsidRDefault="00AC1173" w:rsidP="00366486">
            <w:pPr>
              <w:jc w:val="both"/>
              <w:rPr>
                <w:bCs/>
                <w:sz w:val="28"/>
                <w:szCs w:val="28"/>
              </w:rPr>
            </w:pPr>
            <w:r w:rsidRPr="00705E2E">
              <w:rPr>
                <w:bCs/>
                <w:sz w:val="28"/>
                <w:szCs w:val="28"/>
              </w:rPr>
              <w:t xml:space="preserve">                          Дивиденды</w:t>
            </w:r>
          </w:p>
        </w:tc>
        <w:tc>
          <w:tcPr>
            <w:tcW w:w="1984" w:type="dxa"/>
            <w:vAlign w:val="center"/>
          </w:tcPr>
          <w:p w:rsidR="00AC1173" w:rsidRPr="00705E2E" w:rsidRDefault="00AC1173" w:rsidP="00366486">
            <w:pPr>
              <w:jc w:val="center"/>
              <w:rPr>
                <w:bCs/>
                <w:sz w:val="28"/>
                <w:szCs w:val="28"/>
              </w:rPr>
            </w:pPr>
            <w:r w:rsidRPr="00705E2E">
              <w:rPr>
                <w:bCs/>
                <w:sz w:val="28"/>
                <w:szCs w:val="28"/>
              </w:rPr>
              <w:t>-</w:t>
            </w:r>
          </w:p>
        </w:tc>
      </w:tr>
      <w:tr w:rsidR="00AC1173" w:rsidRPr="00705E2E" w:rsidTr="00366486">
        <w:tc>
          <w:tcPr>
            <w:tcW w:w="7655" w:type="dxa"/>
            <w:vAlign w:val="center"/>
          </w:tcPr>
          <w:p w:rsidR="00AC1173" w:rsidRPr="00705E2E" w:rsidRDefault="00AC1173" w:rsidP="00366486">
            <w:pPr>
              <w:jc w:val="both"/>
              <w:rPr>
                <w:bCs/>
                <w:sz w:val="28"/>
                <w:szCs w:val="28"/>
              </w:rPr>
            </w:pPr>
            <w:r w:rsidRPr="00705E2E">
              <w:rPr>
                <w:bCs/>
                <w:sz w:val="28"/>
                <w:szCs w:val="28"/>
              </w:rPr>
              <w:t xml:space="preserve">                          Погашение убытков прошлых лет</w:t>
            </w:r>
          </w:p>
        </w:tc>
        <w:tc>
          <w:tcPr>
            <w:tcW w:w="1984" w:type="dxa"/>
            <w:vAlign w:val="center"/>
          </w:tcPr>
          <w:p w:rsidR="00AC1173" w:rsidRPr="00705E2E" w:rsidRDefault="00AC1173" w:rsidP="00366486">
            <w:pPr>
              <w:jc w:val="center"/>
              <w:rPr>
                <w:bCs/>
                <w:sz w:val="28"/>
                <w:szCs w:val="28"/>
              </w:rPr>
            </w:pPr>
            <w:r w:rsidRPr="00705E2E">
              <w:rPr>
                <w:bCs/>
                <w:sz w:val="28"/>
                <w:szCs w:val="28"/>
              </w:rPr>
              <w:t>-</w:t>
            </w:r>
          </w:p>
        </w:tc>
      </w:tr>
    </w:tbl>
    <w:p w:rsidR="00AC1173" w:rsidRDefault="00AC1173" w:rsidP="00171A4D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171A4D" w:rsidRPr="0088629E" w:rsidRDefault="00171A4D" w:rsidP="00171A4D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44"/>
        <w:gridCol w:w="2100"/>
      </w:tblGrid>
      <w:tr w:rsidR="00171A4D" w:rsidRPr="0088629E" w:rsidTr="00366486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171A4D" w:rsidRPr="0088629E" w:rsidRDefault="00171A4D" w:rsidP="0036648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171A4D" w:rsidRPr="0088629E" w:rsidRDefault="00171A4D" w:rsidP="0036648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171A4D" w:rsidRPr="0088629E" w:rsidRDefault="00171A4D" w:rsidP="00366486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171A4D" w:rsidRPr="0088629E" w:rsidTr="00366486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171A4D" w:rsidRPr="0088629E" w:rsidRDefault="00171A4D" w:rsidP="00366486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171A4D" w:rsidRPr="0088629E" w:rsidRDefault="00171A4D" w:rsidP="0036648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shd w:val="pct30" w:color="auto" w:fill="FFFFFF"/>
          </w:tcPr>
          <w:p w:rsidR="00171A4D" w:rsidRPr="0088629E" w:rsidRDefault="00171A4D" w:rsidP="0036648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171A4D" w:rsidRPr="0088629E" w:rsidRDefault="00171A4D" w:rsidP="0036648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171A4D" w:rsidRPr="0088629E" w:rsidTr="00366486">
        <w:tc>
          <w:tcPr>
            <w:tcW w:w="4585" w:type="dxa"/>
          </w:tcPr>
          <w:p w:rsidR="00171A4D" w:rsidRPr="0088629E" w:rsidRDefault="00171A4D" w:rsidP="0036648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171A4D" w:rsidRPr="0088629E" w:rsidRDefault="00171A4D" w:rsidP="0036648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vAlign w:val="center"/>
          </w:tcPr>
          <w:p w:rsidR="00171A4D" w:rsidRPr="0088629E" w:rsidRDefault="00171A4D" w:rsidP="0036648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171A4D" w:rsidRPr="0088629E" w:rsidRDefault="00171A4D" w:rsidP="00366486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171A4D" w:rsidRPr="0088629E" w:rsidTr="00366486">
        <w:tc>
          <w:tcPr>
            <w:tcW w:w="4585" w:type="dxa"/>
          </w:tcPr>
          <w:p w:rsidR="00171A4D" w:rsidRPr="0088629E" w:rsidRDefault="00171A4D" w:rsidP="0036648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71A4D" w:rsidRPr="0088629E" w:rsidTr="00366486">
        <w:tc>
          <w:tcPr>
            <w:tcW w:w="4585" w:type="dxa"/>
            <w:tcBorders>
              <w:right w:val="single" w:sz="4" w:space="0" w:color="auto"/>
            </w:tcBorders>
          </w:tcPr>
          <w:p w:rsidR="00171A4D" w:rsidRPr="0088629E" w:rsidRDefault="00171A4D" w:rsidP="0036648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71A4D" w:rsidRPr="0088629E" w:rsidTr="00366486">
        <w:tc>
          <w:tcPr>
            <w:tcW w:w="4585" w:type="dxa"/>
          </w:tcPr>
          <w:p w:rsidR="00171A4D" w:rsidRPr="0088629E" w:rsidRDefault="00171A4D" w:rsidP="0036648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6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71A4D" w:rsidRPr="0088629E" w:rsidTr="00366486">
        <w:tc>
          <w:tcPr>
            <w:tcW w:w="4585" w:type="dxa"/>
          </w:tcPr>
          <w:p w:rsidR="00171A4D" w:rsidRPr="005C2880" w:rsidRDefault="00171A4D" w:rsidP="00366486">
            <w:pPr>
              <w:rPr>
                <w:color w:val="000000"/>
                <w:sz w:val="24"/>
                <w:szCs w:val="24"/>
              </w:rPr>
            </w:pPr>
            <w:r w:rsidRPr="005C2880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171A4D" w:rsidRPr="005C2880" w:rsidRDefault="009C6C97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</w:tcPr>
          <w:p w:rsidR="00171A4D" w:rsidRPr="005C2880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28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171A4D" w:rsidRPr="005C2880" w:rsidRDefault="009C6C97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71A4D" w:rsidRPr="0088629E" w:rsidTr="00366486">
        <w:trPr>
          <w:trHeight w:val="310"/>
        </w:trPr>
        <w:tc>
          <w:tcPr>
            <w:tcW w:w="4585" w:type="dxa"/>
          </w:tcPr>
          <w:p w:rsidR="00171A4D" w:rsidRPr="00150E28" w:rsidRDefault="00171A4D" w:rsidP="00366486">
            <w:pPr>
              <w:rPr>
                <w:color w:val="000000"/>
                <w:sz w:val="24"/>
                <w:szCs w:val="24"/>
              </w:rPr>
            </w:pPr>
            <w:r w:rsidRPr="00150E28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171A4D" w:rsidRPr="00150E28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50E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171A4D" w:rsidRPr="0088629E" w:rsidTr="00366486">
        <w:tc>
          <w:tcPr>
            <w:tcW w:w="4585" w:type="dxa"/>
          </w:tcPr>
          <w:p w:rsidR="00171A4D" w:rsidRPr="0088629E" w:rsidRDefault="00171A4D" w:rsidP="00366486">
            <w:pPr>
              <w:rPr>
                <w:sz w:val="24"/>
                <w:szCs w:val="24"/>
                <w:highlight w:val="yellow"/>
              </w:rPr>
            </w:pPr>
            <w:r w:rsidRPr="0088629E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171A4D" w:rsidRDefault="00171A4D" w:rsidP="00171A4D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CA3315" w:rsidRDefault="00CA3315" w:rsidP="00171A4D">
      <w:pPr>
        <w:pStyle w:val="a7"/>
        <w:ind w:left="0"/>
        <w:contextualSpacing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71A4D" w:rsidRPr="00DA6651" w:rsidRDefault="00171A4D" w:rsidP="00171A4D">
      <w:pPr>
        <w:pStyle w:val="a7"/>
        <w:ind w:left="0"/>
        <w:contextualSpacing w:val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CA3315">
        <w:rPr>
          <w:rFonts w:eastAsiaTheme="minorHAnsi"/>
          <w:b/>
          <w:sz w:val="28"/>
          <w:szCs w:val="28"/>
          <w:lang w:eastAsia="en-US"/>
        </w:rPr>
        <w:t>3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AC1173" w:rsidRPr="00244398">
        <w:rPr>
          <w:sz w:val="28"/>
          <w:szCs w:val="28"/>
        </w:rPr>
        <w:t xml:space="preserve">О рекомендациях по размеру дивидендов по акциям Общества за 2015 год, порядку их выплаты и о предложениях годовому Общему собранию акционеров </w:t>
      </w:r>
      <w:r w:rsidR="00AC1173" w:rsidRPr="00244398">
        <w:rPr>
          <w:sz w:val="28"/>
          <w:szCs w:val="28"/>
        </w:rPr>
        <w:lastRenderedPageBreak/>
        <w:t>об определении даты составления списка лиц, имеющих право на получение дивидендов.</w:t>
      </w:r>
    </w:p>
    <w:p w:rsidR="00AC1173" w:rsidRPr="00705E2E" w:rsidRDefault="00171A4D" w:rsidP="00AC1173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AC1173" w:rsidRPr="00705E2E">
        <w:rPr>
          <w:rFonts w:eastAsia="Calibri"/>
          <w:sz w:val="28"/>
          <w:szCs w:val="28"/>
        </w:rPr>
        <w:t>Рекомендовать годовому Общему собранию акционеров Общества не выплачивать дивиденды по итогам 2015 года по акциям Общества.</w:t>
      </w:r>
    </w:p>
    <w:p w:rsidR="00171A4D" w:rsidRDefault="00171A4D" w:rsidP="00171A4D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171A4D" w:rsidRPr="0088629E" w:rsidRDefault="00171A4D" w:rsidP="00171A4D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44"/>
        <w:gridCol w:w="2100"/>
      </w:tblGrid>
      <w:tr w:rsidR="00171A4D" w:rsidRPr="0088629E" w:rsidTr="00366486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171A4D" w:rsidRPr="0088629E" w:rsidRDefault="00171A4D" w:rsidP="0036648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171A4D" w:rsidRPr="0088629E" w:rsidRDefault="00171A4D" w:rsidP="0036648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171A4D" w:rsidRPr="0088629E" w:rsidRDefault="00171A4D" w:rsidP="00366486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171A4D" w:rsidRPr="0088629E" w:rsidTr="00366486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171A4D" w:rsidRPr="0088629E" w:rsidRDefault="00171A4D" w:rsidP="00366486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171A4D" w:rsidRPr="0088629E" w:rsidRDefault="00171A4D" w:rsidP="0036648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shd w:val="pct30" w:color="auto" w:fill="FFFFFF"/>
          </w:tcPr>
          <w:p w:rsidR="00171A4D" w:rsidRPr="0088629E" w:rsidRDefault="00171A4D" w:rsidP="0036648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171A4D" w:rsidRPr="0088629E" w:rsidRDefault="00171A4D" w:rsidP="0036648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171A4D" w:rsidRPr="0088629E" w:rsidTr="00366486">
        <w:tc>
          <w:tcPr>
            <w:tcW w:w="4585" w:type="dxa"/>
          </w:tcPr>
          <w:p w:rsidR="00171A4D" w:rsidRPr="0088629E" w:rsidRDefault="00171A4D" w:rsidP="0036648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171A4D" w:rsidRPr="0088629E" w:rsidRDefault="00171A4D" w:rsidP="0036648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vAlign w:val="center"/>
          </w:tcPr>
          <w:p w:rsidR="00171A4D" w:rsidRPr="0088629E" w:rsidRDefault="00171A4D" w:rsidP="0036648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171A4D" w:rsidRPr="0088629E" w:rsidRDefault="00171A4D" w:rsidP="00366486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171A4D" w:rsidRPr="0088629E" w:rsidTr="00366486">
        <w:tc>
          <w:tcPr>
            <w:tcW w:w="4585" w:type="dxa"/>
          </w:tcPr>
          <w:p w:rsidR="00171A4D" w:rsidRPr="0088629E" w:rsidRDefault="00171A4D" w:rsidP="0036648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71A4D" w:rsidRPr="0088629E" w:rsidTr="00366486">
        <w:tc>
          <w:tcPr>
            <w:tcW w:w="4585" w:type="dxa"/>
            <w:tcBorders>
              <w:right w:val="single" w:sz="4" w:space="0" w:color="auto"/>
            </w:tcBorders>
          </w:tcPr>
          <w:p w:rsidR="00171A4D" w:rsidRPr="0088629E" w:rsidRDefault="00171A4D" w:rsidP="0036648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71A4D" w:rsidRPr="0088629E" w:rsidTr="00366486">
        <w:tc>
          <w:tcPr>
            <w:tcW w:w="4585" w:type="dxa"/>
          </w:tcPr>
          <w:p w:rsidR="00171A4D" w:rsidRPr="0088629E" w:rsidRDefault="00171A4D" w:rsidP="0036648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6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71A4D" w:rsidRPr="0088629E" w:rsidTr="00366486">
        <w:tc>
          <w:tcPr>
            <w:tcW w:w="4585" w:type="dxa"/>
          </w:tcPr>
          <w:p w:rsidR="00171A4D" w:rsidRPr="005C2880" w:rsidRDefault="00171A4D" w:rsidP="00366486">
            <w:pPr>
              <w:rPr>
                <w:color w:val="000000"/>
                <w:sz w:val="24"/>
                <w:szCs w:val="24"/>
              </w:rPr>
            </w:pPr>
            <w:r w:rsidRPr="005C2880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171A4D" w:rsidRPr="005C2880" w:rsidRDefault="003D7CCA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</w:tcPr>
          <w:p w:rsidR="00171A4D" w:rsidRPr="005C2880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28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171A4D" w:rsidRPr="005C2880" w:rsidRDefault="003D7CCA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71A4D" w:rsidRPr="0088629E" w:rsidTr="00366486">
        <w:trPr>
          <w:trHeight w:val="310"/>
        </w:trPr>
        <w:tc>
          <w:tcPr>
            <w:tcW w:w="4585" w:type="dxa"/>
          </w:tcPr>
          <w:p w:rsidR="00171A4D" w:rsidRPr="00F70415" w:rsidRDefault="00171A4D" w:rsidP="00366486">
            <w:pPr>
              <w:rPr>
                <w:color w:val="000000"/>
                <w:sz w:val="24"/>
                <w:szCs w:val="24"/>
              </w:rPr>
            </w:pPr>
            <w:r w:rsidRPr="00F70415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171A4D" w:rsidRPr="00F70415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7041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171A4D" w:rsidRPr="0088629E" w:rsidTr="00366486">
        <w:tc>
          <w:tcPr>
            <w:tcW w:w="4585" w:type="dxa"/>
          </w:tcPr>
          <w:p w:rsidR="00171A4D" w:rsidRPr="0088629E" w:rsidRDefault="00171A4D" w:rsidP="00366486">
            <w:pPr>
              <w:rPr>
                <w:sz w:val="24"/>
                <w:szCs w:val="24"/>
                <w:highlight w:val="yellow"/>
              </w:rPr>
            </w:pPr>
            <w:r w:rsidRPr="0088629E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171A4D" w:rsidRDefault="00171A4D" w:rsidP="00171A4D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CA3315" w:rsidRDefault="00CA3315" w:rsidP="00171A4D">
      <w:pPr>
        <w:pStyle w:val="a7"/>
        <w:ind w:left="0"/>
        <w:contextualSpacing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71A4D" w:rsidRPr="00DA6651" w:rsidRDefault="00171A4D" w:rsidP="00171A4D">
      <w:pPr>
        <w:pStyle w:val="a7"/>
        <w:ind w:left="0"/>
        <w:contextualSpacing w:val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CA3315">
        <w:rPr>
          <w:rFonts w:eastAsiaTheme="minorHAnsi"/>
          <w:b/>
          <w:sz w:val="28"/>
          <w:szCs w:val="28"/>
          <w:lang w:eastAsia="en-US"/>
        </w:rPr>
        <w:t>4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AC1173" w:rsidRPr="00244398">
        <w:rPr>
          <w:sz w:val="28"/>
          <w:szCs w:val="28"/>
        </w:rPr>
        <w:t xml:space="preserve">О рассмотрении проекта внутреннего документа Общества: Положения </w:t>
      </w:r>
      <w:proofErr w:type="gramStart"/>
      <w:r w:rsidR="00AC1173" w:rsidRPr="00244398">
        <w:rPr>
          <w:sz w:val="28"/>
          <w:szCs w:val="28"/>
        </w:rPr>
        <w:t>о  Совете</w:t>
      </w:r>
      <w:proofErr w:type="gramEnd"/>
      <w:r w:rsidR="00AC1173" w:rsidRPr="00244398">
        <w:rPr>
          <w:sz w:val="28"/>
          <w:szCs w:val="28"/>
        </w:rPr>
        <w:t xml:space="preserve">  директоров АО «Янтарьэнерго» в новой редакции</w:t>
      </w:r>
      <w:r w:rsidR="00AC1173">
        <w:rPr>
          <w:sz w:val="28"/>
          <w:szCs w:val="28"/>
        </w:rPr>
        <w:t>.</w:t>
      </w:r>
    </w:p>
    <w:p w:rsidR="00171A4D" w:rsidRDefault="00171A4D" w:rsidP="00171A4D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AC1173" w:rsidRPr="00C54168">
        <w:rPr>
          <w:rFonts w:eastAsia="Calibri"/>
          <w:sz w:val="28"/>
          <w:szCs w:val="28"/>
        </w:rPr>
        <w:t xml:space="preserve">Предложить годовому Общему собранию акционеров </w:t>
      </w:r>
      <w:r w:rsidR="00AC1173">
        <w:rPr>
          <w:rFonts w:eastAsia="Calibri"/>
          <w:sz w:val="28"/>
          <w:szCs w:val="28"/>
        </w:rPr>
        <w:t xml:space="preserve">                           </w:t>
      </w:r>
      <w:r w:rsidR="00AC1173" w:rsidRPr="00C54168">
        <w:rPr>
          <w:rFonts w:eastAsia="Calibri"/>
          <w:sz w:val="28"/>
          <w:szCs w:val="28"/>
        </w:rPr>
        <w:t>АО «Янтарьэнерго» утвердить Положение о Совете директоров Общества в новой редакции согласно приложению № 3 к настоящему решению Совета директоров Общества.</w:t>
      </w:r>
    </w:p>
    <w:p w:rsidR="00171A4D" w:rsidRPr="0088629E" w:rsidRDefault="00171A4D" w:rsidP="00171A4D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44"/>
        <w:gridCol w:w="2100"/>
      </w:tblGrid>
      <w:tr w:rsidR="00171A4D" w:rsidRPr="0088629E" w:rsidTr="00366486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171A4D" w:rsidRPr="0088629E" w:rsidRDefault="00171A4D" w:rsidP="0036648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171A4D" w:rsidRPr="0088629E" w:rsidRDefault="00171A4D" w:rsidP="0036648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171A4D" w:rsidRPr="0088629E" w:rsidRDefault="00171A4D" w:rsidP="00366486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171A4D" w:rsidRPr="0088629E" w:rsidTr="00366486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171A4D" w:rsidRPr="0088629E" w:rsidRDefault="00171A4D" w:rsidP="00366486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171A4D" w:rsidRPr="0088629E" w:rsidRDefault="00171A4D" w:rsidP="0036648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shd w:val="pct30" w:color="auto" w:fill="FFFFFF"/>
          </w:tcPr>
          <w:p w:rsidR="00171A4D" w:rsidRPr="0088629E" w:rsidRDefault="00171A4D" w:rsidP="0036648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171A4D" w:rsidRPr="0088629E" w:rsidRDefault="00171A4D" w:rsidP="0036648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171A4D" w:rsidRPr="0088629E" w:rsidTr="00366486">
        <w:tc>
          <w:tcPr>
            <w:tcW w:w="4585" w:type="dxa"/>
          </w:tcPr>
          <w:p w:rsidR="00171A4D" w:rsidRPr="0088629E" w:rsidRDefault="00171A4D" w:rsidP="0036648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171A4D" w:rsidRPr="0088629E" w:rsidRDefault="00171A4D" w:rsidP="0036648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vAlign w:val="center"/>
          </w:tcPr>
          <w:p w:rsidR="00171A4D" w:rsidRPr="0088629E" w:rsidRDefault="00171A4D" w:rsidP="0036648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171A4D" w:rsidRPr="0088629E" w:rsidRDefault="00171A4D" w:rsidP="00366486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171A4D" w:rsidRPr="0088629E" w:rsidTr="00366486">
        <w:tc>
          <w:tcPr>
            <w:tcW w:w="4585" w:type="dxa"/>
          </w:tcPr>
          <w:p w:rsidR="00171A4D" w:rsidRPr="0088629E" w:rsidRDefault="00171A4D" w:rsidP="0036648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71A4D" w:rsidRPr="0088629E" w:rsidTr="00366486">
        <w:tc>
          <w:tcPr>
            <w:tcW w:w="4585" w:type="dxa"/>
            <w:tcBorders>
              <w:right w:val="single" w:sz="4" w:space="0" w:color="auto"/>
            </w:tcBorders>
          </w:tcPr>
          <w:p w:rsidR="00171A4D" w:rsidRPr="0088629E" w:rsidRDefault="00171A4D" w:rsidP="0036648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71A4D" w:rsidRPr="0088629E" w:rsidTr="00366486">
        <w:tc>
          <w:tcPr>
            <w:tcW w:w="4585" w:type="dxa"/>
          </w:tcPr>
          <w:p w:rsidR="00171A4D" w:rsidRPr="0088629E" w:rsidRDefault="00171A4D" w:rsidP="0036648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6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71A4D" w:rsidRPr="0088629E" w:rsidTr="00366486">
        <w:tc>
          <w:tcPr>
            <w:tcW w:w="4585" w:type="dxa"/>
          </w:tcPr>
          <w:p w:rsidR="00171A4D" w:rsidRPr="005C2880" w:rsidRDefault="00171A4D" w:rsidP="00366486">
            <w:pPr>
              <w:rPr>
                <w:color w:val="000000"/>
                <w:sz w:val="24"/>
                <w:szCs w:val="24"/>
              </w:rPr>
            </w:pPr>
            <w:r w:rsidRPr="005C2880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171A4D" w:rsidRPr="005C2880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28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4" w:type="dxa"/>
          </w:tcPr>
          <w:p w:rsidR="00171A4D" w:rsidRPr="005C2880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28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171A4D" w:rsidRPr="005C2880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2880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171A4D" w:rsidRPr="0088629E" w:rsidTr="00366486">
        <w:trPr>
          <w:trHeight w:val="310"/>
        </w:trPr>
        <w:tc>
          <w:tcPr>
            <w:tcW w:w="4585" w:type="dxa"/>
          </w:tcPr>
          <w:p w:rsidR="00171A4D" w:rsidRPr="00F70415" w:rsidRDefault="00171A4D" w:rsidP="00366486">
            <w:pPr>
              <w:rPr>
                <w:color w:val="000000"/>
                <w:sz w:val="24"/>
                <w:szCs w:val="24"/>
              </w:rPr>
            </w:pPr>
            <w:r w:rsidRPr="00F70415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171A4D" w:rsidRPr="00F70415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7041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  <w:bookmarkStart w:id="0" w:name="_GoBack"/>
            <w:bookmarkEnd w:id="0"/>
          </w:p>
        </w:tc>
      </w:tr>
      <w:tr w:rsidR="00171A4D" w:rsidRPr="0088629E" w:rsidTr="00366486">
        <w:tc>
          <w:tcPr>
            <w:tcW w:w="4585" w:type="dxa"/>
          </w:tcPr>
          <w:p w:rsidR="00171A4D" w:rsidRPr="0088629E" w:rsidRDefault="00171A4D" w:rsidP="00366486">
            <w:pPr>
              <w:rPr>
                <w:sz w:val="24"/>
                <w:szCs w:val="24"/>
                <w:highlight w:val="yellow"/>
              </w:rPr>
            </w:pPr>
            <w:r w:rsidRPr="0088629E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171A4D" w:rsidRDefault="00171A4D" w:rsidP="00171A4D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E3BA0" w:rsidRDefault="008E3BA0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A86CA0" w:rsidRDefault="0088629E" w:rsidP="00316239">
      <w:pPr>
        <w:jc w:val="both"/>
        <w:rPr>
          <w:rFonts w:eastAsia="Calibri"/>
          <w:b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>Принят</w:t>
      </w:r>
      <w:r w:rsidR="00A86CA0">
        <w:rPr>
          <w:rFonts w:eastAsia="Calibri"/>
          <w:b/>
          <w:sz w:val="28"/>
          <w:szCs w:val="28"/>
          <w:lang w:eastAsia="en-US"/>
        </w:rPr>
        <w:t>ы</w:t>
      </w:r>
      <w:r w:rsidRPr="0088629E">
        <w:rPr>
          <w:rFonts w:eastAsia="Calibri"/>
          <w:b/>
          <w:sz w:val="28"/>
          <w:szCs w:val="28"/>
          <w:lang w:eastAsia="en-US"/>
        </w:rPr>
        <w:t>е решени</w:t>
      </w:r>
      <w:r w:rsidR="00A86CA0">
        <w:rPr>
          <w:rFonts w:eastAsia="Calibri"/>
          <w:b/>
          <w:sz w:val="28"/>
          <w:szCs w:val="28"/>
          <w:lang w:eastAsia="en-US"/>
        </w:rPr>
        <w:t>я:</w:t>
      </w:r>
    </w:p>
    <w:p w:rsidR="00D110A2" w:rsidRDefault="00A86CA0" w:rsidP="0031623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3037EC">
        <w:rPr>
          <w:rFonts w:eastAsia="Calibri"/>
          <w:b/>
          <w:sz w:val="28"/>
          <w:szCs w:val="28"/>
          <w:lang w:eastAsia="en-US"/>
        </w:rPr>
        <w:t>1</w:t>
      </w:r>
      <w:r w:rsidR="003037EC" w:rsidRPr="0088629E">
        <w:rPr>
          <w:rFonts w:eastAsia="Calibri"/>
          <w:b/>
          <w:sz w:val="28"/>
          <w:szCs w:val="28"/>
          <w:lang w:eastAsia="en-US"/>
        </w:rPr>
        <w:t>:</w:t>
      </w:r>
      <w:r w:rsidR="003037EC"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DF0065" w:rsidRPr="00723D45" w:rsidRDefault="00DF0065" w:rsidP="00DF00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20A7A">
        <w:rPr>
          <w:sz w:val="28"/>
          <w:szCs w:val="28"/>
        </w:rPr>
        <w:t xml:space="preserve"> </w:t>
      </w:r>
      <w:r w:rsidRPr="00723D45">
        <w:rPr>
          <w:sz w:val="28"/>
          <w:szCs w:val="28"/>
        </w:rPr>
        <w:t xml:space="preserve">Предварительно утвердить годовой отчет Общества за 2015 год согласно приложению </w:t>
      </w:r>
      <w:r>
        <w:rPr>
          <w:sz w:val="28"/>
          <w:szCs w:val="28"/>
        </w:rPr>
        <w:t xml:space="preserve">№ 1 </w:t>
      </w:r>
      <w:r w:rsidRPr="00723D45">
        <w:rPr>
          <w:sz w:val="28"/>
          <w:szCs w:val="28"/>
        </w:rPr>
        <w:t xml:space="preserve">к настоящему решению Совета директоров. </w:t>
      </w:r>
    </w:p>
    <w:p w:rsidR="00DF0065" w:rsidRPr="00723D45" w:rsidRDefault="00DF0065" w:rsidP="00DF0065">
      <w:pPr>
        <w:ind w:firstLine="567"/>
        <w:jc w:val="both"/>
        <w:rPr>
          <w:sz w:val="28"/>
          <w:szCs w:val="28"/>
        </w:rPr>
      </w:pPr>
      <w:r w:rsidRPr="00723D45">
        <w:rPr>
          <w:sz w:val="28"/>
          <w:szCs w:val="28"/>
        </w:rPr>
        <w:t>Рекомендовать годовому Общему собранию акционеров Общества утвердить годовой отчет за 2015 год.</w:t>
      </w:r>
    </w:p>
    <w:p w:rsidR="00DF0065" w:rsidRPr="00920A7A" w:rsidRDefault="00DF0065" w:rsidP="00DF00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20A7A">
        <w:rPr>
          <w:sz w:val="28"/>
          <w:szCs w:val="28"/>
        </w:rPr>
        <w:t>Обратить внимание Генерального директора АО «Янтарьэнерго» на низкое качество подготовки материалов.</w:t>
      </w:r>
    </w:p>
    <w:p w:rsidR="00DF0065" w:rsidRDefault="00DF0065" w:rsidP="00316239">
      <w:pPr>
        <w:jc w:val="both"/>
        <w:rPr>
          <w:rFonts w:eastAsiaTheme="minorHAnsi"/>
          <w:sz w:val="28"/>
          <w:szCs w:val="28"/>
          <w:lang w:eastAsia="en-US"/>
        </w:rPr>
      </w:pPr>
    </w:p>
    <w:p w:rsidR="00A86CA0" w:rsidRDefault="00A86CA0" w:rsidP="00A86CA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AC1173" w:rsidRPr="00705E2E" w:rsidRDefault="00AC1173" w:rsidP="00AC1173">
      <w:pPr>
        <w:ind w:firstLine="709"/>
        <w:jc w:val="both"/>
        <w:rPr>
          <w:bCs/>
          <w:sz w:val="28"/>
          <w:szCs w:val="28"/>
        </w:rPr>
      </w:pPr>
      <w:r w:rsidRPr="00705E2E">
        <w:rPr>
          <w:bCs/>
          <w:sz w:val="28"/>
          <w:szCs w:val="28"/>
        </w:rPr>
        <w:t xml:space="preserve">1. Вынести на утверждение годовому Общему собранию акционеров Общества годовую бухгалтерскую отчетность Общества за 2015 год согласно приложению № </w:t>
      </w:r>
      <w:r>
        <w:rPr>
          <w:bCs/>
          <w:sz w:val="28"/>
          <w:szCs w:val="28"/>
        </w:rPr>
        <w:t>2</w:t>
      </w:r>
      <w:r w:rsidRPr="00705E2E">
        <w:rPr>
          <w:bCs/>
          <w:sz w:val="28"/>
          <w:szCs w:val="28"/>
        </w:rPr>
        <w:t xml:space="preserve"> к настоящему решению Совета директоров.</w:t>
      </w:r>
    </w:p>
    <w:p w:rsidR="00AC1173" w:rsidRPr="00705E2E" w:rsidRDefault="00AC1173" w:rsidP="00AC1173">
      <w:pPr>
        <w:ind w:firstLine="709"/>
        <w:jc w:val="both"/>
        <w:rPr>
          <w:bCs/>
          <w:sz w:val="28"/>
          <w:szCs w:val="28"/>
        </w:rPr>
      </w:pPr>
      <w:r w:rsidRPr="00705E2E">
        <w:rPr>
          <w:bCs/>
          <w:sz w:val="28"/>
          <w:szCs w:val="28"/>
        </w:rPr>
        <w:t>2. Рекомендовать годовому Общему собранию акционеров Общества утвердить следующее распределение прибыли (убытков) Общества за 2015 финансовый год:</w:t>
      </w:r>
    </w:p>
    <w:p w:rsidR="00AC1173" w:rsidRPr="00705E2E" w:rsidRDefault="00AC1173" w:rsidP="00AC1173">
      <w:pPr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984"/>
      </w:tblGrid>
      <w:tr w:rsidR="00AC1173" w:rsidRPr="00705E2E" w:rsidTr="00366486">
        <w:tc>
          <w:tcPr>
            <w:tcW w:w="7655" w:type="dxa"/>
          </w:tcPr>
          <w:p w:rsidR="00AC1173" w:rsidRPr="00705E2E" w:rsidRDefault="00AC1173" w:rsidP="00366486">
            <w:pPr>
              <w:jc w:val="both"/>
              <w:rPr>
                <w:bCs/>
                <w:sz w:val="28"/>
                <w:szCs w:val="28"/>
              </w:rPr>
            </w:pPr>
            <w:r w:rsidRPr="00705E2E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</w:tcPr>
          <w:p w:rsidR="00AC1173" w:rsidRPr="00705E2E" w:rsidRDefault="00AC1173" w:rsidP="00366486">
            <w:pPr>
              <w:jc w:val="center"/>
              <w:rPr>
                <w:bCs/>
                <w:sz w:val="28"/>
                <w:szCs w:val="28"/>
              </w:rPr>
            </w:pPr>
            <w:r w:rsidRPr="00705E2E">
              <w:rPr>
                <w:bCs/>
                <w:sz w:val="28"/>
                <w:szCs w:val="28"/>
              </w:rPr>
              <w:t>(тыс. рублей)</w:t>
            </w:r>
          </w:p>
        </w:tc>
      </w:tr>
      <w:tr w:rsidR="00AC1173" w:rsidRPr="00705E2E" w:rsidTr="00366486">
        <w:tc>
          <w:tcPr>
            <w:tcW w:w="7655" w:type="dxa"/>
            <w:vAlign w:val="center"/>
          </w:tcPr>
          <w:p w:rsidR="00AC1173" w:rsidRPr="00705E2E" w:rsidRDefault="00AC1173" w:rsidP="00366486">
            <w:pPr>
              <w:jc w:val="both"/>
              <w:rPr>
                <w:bCs/>
                <w:sz w:val="28"/>
                <w:szCs w:val="28"/>
              </w:rPr>
            </w:pPr>
            <w:r w:rsidRPr="00705E2E">
              <w:rPr>
                <w:bCs/>
                <w:sz w:val="28"/>
                <w:szCs w:val="28"/>
              </w:rPr>
              <w:t>Нераспределенная прибыль (убыток) отчетного периода:</w:t>
            </w:r>
          </w:p>
        </w:tc>
        <w:tc>
          <w:tcPr>
            <w:tcW w:w="1984" w:type="dxa"/>
            <w:vAlign w:val="center"/>
          </w:tcPr>
          <w:p w:rsidR="00AC1173" w:rsidRPr="00705E2E" w:rsidRDefault="00AC1173" w:rsidP="00366486">
            <w:pPr>
              <w:jc w:val="center"/>
              <w:rPr>
                <w:bCs/>
                <w:sz w:val="28"/>
                <w:szCs w:val="28"/>
              </w:rPr>
            </w:pPr>
            <w:r w:rsidRPr="00705E2E">
              <w:rPr>
                <w:bCs/>
                <w:sz w:val="28"/>
                <w:szCs w:val="28"/>
              </w:rPr>
              <w:t>-382 202</w:t>
            </w:r>
          </w:p>
        </w:tc>
      </w:tr>
      <w:tr w:rsidR="00AC1173" w:rsidRPr="00705E2E" w:rsidTr="00366486">
        <w:tc>
          <w:tcPr>
            <w:tcW w:w="7655" w:type="dxa"/>
            <w:vAlign w:val="center"/>
          </w:tcPr>
          <w:p w:rsidR="00AC1173" w:rsidRPr="00705E2E" w:rsidRDefault="00AC1173" w:rsidP="00366486">
            <w:pPr>
              <w:jc w:val="both"/>
              <w:rPr>
                <w:bCs/>
                <w:sz w:val="28"/>
                <w:szCs w:val="28"/>
              </w:rPr>
            </w:pPr>
            <w:r w:rsidRPr="00705E2E">
              <w:rPr>
                <w:bCs/>
                <w:sz w:val="28"/>
                <w:szCs w:val="28"/>
              </w:rPr>
              <w:t>Распределить на: Резервный фонд</w:t>
            </w:r>
          </w:p>
        </w:tc>
        <w:tc>
          <w:tcPr>
            <w:tcW w:w="1984" w:type="dxa"/>
            <w:vAlign w:val="center"/>
          </w:tcPr>
          <w:p w:rsidR="00AC1173" w:rsidRPr="00705E2E" w:rsidRDefault="00AC1173" w:rsidP="00366486">
            <w:pPr>
              <w:jc w:val="center"/>
              <w:rPr>
                <w:bCs/>
                <w:sz w:val="28"/>
                <w:szCs w:val="28"/>
              </w:rPr>
            </w:pPr>
            <w:r w:rsidRPr="00705E2E">
              <w:rPr>
                <w:bCs/>
                <w:sz w:val="28"/>
                <w:szCs w:val="28"/>
              </w:rPr>
              <w:t>-</w:t>
            </w:r>
          </w:p>
        </w:tc>
      </w:tr>
      <w:tr w:rsidR="00AC1173" w:rsidRPr="00705E2E" w:rsidTr="00366486">
        <w:tc>
          <w:tcPr>
            <w:tcW w:w="7655" w:type="dxa"/>
            <w:vAlign w:val="center"/>
          </w:tcPr>
          <w:p w:rsidR="00AC1173" w:rsidRPr="00705E2E" w:rsidRDefault="00AC1173" w:rsidP="00366486">
            <w:pPr>
              <w:jc w:val="both"/>
              <w:rPr>
                <w:bCs/>
                <w:sz w:val="28"/>
                <w:szCs w:val="28"/>
              </w:rPr>
            </w:pPr>
            <w:r w:rsidRPr="00705E2E">
              <w:rPr>
                <w:bCs/>
                <w:sz w:val="28"/>
                <w:szCs w:val="28"/>
              </w:rPr>
              <w:t xml:space="preserve">                          Прибыль на развитие</w:t>
            </w:r>
          </w:p>
        </w:tc>
        <w:tc>
          <w:tcPr>
            <w:tcW w:w="1984" w:type="dxa"/>
            <w:vAlign w:val="center"/>
          </w:tcPr>
          <w:p w:rsidR="00AC1173" w:rsidRPr="00705E2E" w:rsidRDefault="00AC1173" w:rsidP="00366486">
            <w:pPr>
              <w:jc w:val="center"/>
              <w:rPr>
                <w:bCs/>
                <w:sz w:val="28"/>
                <w:szCs w:val="28"/>
              </w:rPr>
            </w:pPr>
            <w:r w:rsidRPr="00705E2E">
              <w:rPr>
                <w:bCs/>
                <w:sz w:val="28"/>
                <w:szCs w:val="28"/>
              </w:rPr>
              <w:t>-</w:t>
            </w:r>
          </w:p>
        </w:tc>
      </w:tr>
      <w:tr w:rsidR="00AC1173" w:rsidRPr="00705E2E" w:rsidTr="00366486">
        <w:tc>
          <w:tcPr>
            <w:tcW w:w="7655" w:type="dxa"/>
            <w:vAlign w:val="center"/>
          </w:tcPr>
          <w:p w:rsidR="00AC1173" w:rsidRPr="00705E2E" w:rsidRDefault="00AC1173" w:rsidP="00366486">
            <w:pPr>
              <w:jc w:val="both"/>
              <w:rPr>
                <w:bCs/>
                <w:sz w:val="28"/>
                <w:szCs w:val="28"/>
              </w:rPr>
            </w:pPr>
            <w:r w:rsidRPr="00705E2E">
              <w:rPr>
                <w:bCs/>
                <w:sz w:val="28"/>
                <w:szCs w:val="28"/>
              </w:rPr>
              <w:t xml:space="preserve">                          Дивиденды</w:t>
            </w:r>
          </w:p>
        </w:tc>
        <w:tc>
          <w:tcPr>
            <w:tcW w:w="1984" w:type="dxa"/>
            <w:vAlign w:val="center"/>
          </w:tcPr>
          <w:p w:rsidR="00AC1173" w:rsidRPr="00705E2E" w:rsidRDefault="00AC1173" w:rsidP="00366486">
            <w:pPr>
              <w:jc w:val="center"/>
              <w:rPr>
                <w:bCs/>
                <w:sz w:val="28"/>
                <w:szCs w:val="28"/>
              </w:rPr>
            </w:pPr>
            <w:r w:rsidRPr="00705E2E">
              <w:rPr>
                <w:bCs/>
                <w:sz w:val="28"/>
                <w:szCs w:val="28"/>
              </w:rPr>
              <w:t>-</w:t>
            </w:r>
          </w:p>
        </w:tc>
      </w:tr>
      <w:tr w:rsidR="00AC1173" w:rsidRPr="00705E2E" w:rsidTr="00366486">
        <w:tc>
          <w:tcPr>
            <w:tcW w:w="7655" w:type="dxa"/>
            <w:vAlign w:val="center"/>
          </w:tcPr>
          <w:p w:rsidR="00AC1173" w:rsidRPr="00705E2E" w:rsidRDefault="00AC1173" w:rsidP="00366486">
            <w:pPr>
              <w:jc w:val="both"/>
              <w:rPr>
                <w:bCs/>
                <w:sz w:val="28"/>
                <w:szCs w:val="28"/>
              </w:rPr>
            </w:pPr>
            <w:r w:rsidRPr="00705E2E">
              <w:rPr>
                <w:bCs/>
                <w:sz w:val="28"/>
                <w:szCs w:val="28"/>
              </w:rPr>
              <w:t xml:space="preserve">                          Погашение убытков прошлых лет</w:t>
            </w:r>
          </w:p>
        </w:tc>
        <w:tc>
          <w:tcPr>
            <w:tcW w:w="1984" w:type="dxa"/>
            <w:vAlign w:val="center"/>
          </w:tcPr>
          <w:p w:rsidR="00AC1173" w:rsidRPr="00705E2E" w:rsidRDefault="00AC1173" w:rsidP="00366486">
            <w:pPr>
              <w:jc w:val="center"/>
              <w:rPr>
                <w:bCs/>
                <w:sz w:val="28"/>
                <w:szCs w:val="28"/>
              </w:rPr>
            </w:pPr>
            <w:r w:rsidRPr="00705E2E">
              <w:rPr>
                <w:bCs/>
                <w:sz w:val="28"/>
                <w:szCs w:val="28"/>
              </w:rPr>
              <w:t>-</w:t>
            </w:r>
          </w:p>
        </w:tc>
      </w:tr>
    </w:tbl>
    <w:p w:rsidR="00AC1173" w:rsidRDefault="00AC1173" w:rsidP="00A86CA0">
      <w:pPr>
        <w:jc w:val="both"/>
        <w:rPr>
          <w:rFonts w:eastAsiaTheme="minorHAnsi"/>
          <w:sz w:val="28"/>
          <w:szCs w:val="28"/>
          <w:lang w:eastAsia="en-US"/>
        </w:rPr>
      </w:pPr>
    </w:p>
    <w:p w:rsidR="00AC1173" w:rsidRPr="00705E2E" w:rsidRDefault="00A86CA0" w:rsidP="00AC117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AC1173" w:rsidRPr="00705E2E">
        <w:rPr>
          <w:rFonts w:eastAsia="Calibri"/>
          <w:sz w:val="28"/>
          <w:szCs w:val="28"/>
        </w:rPr>
        <w:t>Рекомендовать годовому Общему собранию акционеров Общества не выплачивать дивиденды по итогам 2015 года по акциям Общества.</w:t>
      </w:r>
    </w:p>
    <w:p w:rsidR="00A86CA0" w:rsidRDefault="00A86CA0" w:rsidP="00A86CA0">
      <w:pPr>
        <w:jc w:val="both"/>
        <w:rPr>
          <w:rFonts w:eastAsiaTheme="minorHAnsi"/>
          <w:sz w:val="28"/>
          <w:szCs w:val="28"/>
          <w:lang w:eastAsia="en-US"/>
        </w:rPr>
      </w:pPr>
    </w:p>
    <w:p w:rsidR="00A86CA0" w:rsidRDefault="00A86CA0" w:rsidP="00A86CA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AC1173" w:rsidRPr="00C54168">
        <w:rPr>
          <w:rFonts w:eastAsia="Calibri"/>
          <w:sz w:val="28"/>
          <w:szCs w:val="28"/>
        </w:rPr>
        <w:t xml:space="preserve">Предложить годовому Общему собранию акционеров </w:t>
      </w:r>
      <w:r w:rsidR="00AC1173">
        <w:rPr>
          <w:rFonts w:eastAsia="Calibri"/>
          <w:sz w:val="28"/>
          <w:szCs w:val="28"/>
        </w:rPr>
        <w:t xml:space="preserve">                           </w:t>
      </w:r>
      <w:r w:rsidR="00AC1173" w:rsidRPr="00C54168">
        <w:rPr>
          <w:rFonts w:eastAsia="Calibri"/>
          <w:sz w:val="28"/>
          <w:szCs w:val="28"/>
        </w:rPr>
        <w:t>АО «Янтарьэнерго» утвердить Положение о Совете директоров Общества в новой редакции согласно приложению № 3 к настоящему решению Совета директоров Общества.</w:t>
      </w:r>
    </w:p>
    <w:p w:rsidR="00AE2A88" w:rsidRDefault="00AE2A88" w:rsidP="00504AD4">
      <w:pPr>
        <w:jc w:val="both"/>
        <w:rPr>
          <w:rFonts w:eastAsiaTheme="minorHAnsi"/>
          <w:sz w:val="28"/>
          <w:szCs w:val="28"/>
          <w:lang w:eastAsia="en-US"/>
        </w:rPr>
      </w:pPr>
    </w:p>
    <w:p w:rsidR="001039CA" w:rsidRDefault="001039CA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945D2E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945D2E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6879F7">
        <w:rPr>
          <w:rFonts w:eastAsiaTheme="minorHAnsi"/>
          <w:bCs/>
          <w:color w:val="000000"/>
          <w:sz w:val="28"/>
          <w:szCs w:val="28"/>
          <w:lang w:eastAsia="en-US"/>
        </w:rPr>
        <w:t>27</w:t>
      </w:r>
      <w:r w:rsidR="00945D2E" w:rsidRPr="00945D2E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313C30">
        <w:rPr>
          <w:rFonts w:eastAsiaTheme="minorHAnsi"/>
          <w:bCs/>
          <w:color w:val="000000"/>
          <w:sz w:val="28"/>
          <w:szCs w:val="28"/>
          <w:lang w:eastAsia="en-US"/>
        </w:rPr>
        <w:t>мая</w:t>
      </w: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501E26">
        <w:rPr>
          <w:rFonts w:eastAsiaTheme="minorHAnsi"/>
          <w:bCs/>
          <w:color w:val="000000"/>
          <w:sz w:val="28"/>
          <w:szCs w:val="28"/>
          <w:lang w:eastAsia="en-US"/>
        </w:rPr>
        <w:t>6</w:t>
      </w: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EA381C" w:rsidRDefault="00EA381C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1039CA" w:rsidRDefault="001039CA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EA381C" w:rsidRDefault="00EA381C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1039CA" w:rsidRDefault="001039CA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1039CA" w:rsidRDefault="001039CA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1039CA" w:rsidRDefault="001039CA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1039CA" w:rsidRDefault="001039CA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8A6403">
      <w:pgSz w:w="11907" w:h="16840"/>
      <w:pgMar w:top="1134" w:right="45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74A5"/>
    <w:multiLevelType w:val="multilevel"/>
    <w:tmpl w:val="72689D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6701CED"/>
    <w:multiLevelType w:val="hybridMultilevel"/>
    <w:tmpl w:val="AE86E5D4"/>
    <w:lvl w:ilvl="0" w:tplc="0D94522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E3B6C"/>
    <w:multiLevelType w:val="hybridMultilevel"/>
    <w:tmpl w:val="2642FEE8"/>
    <w:lvl w:ilvl="0" w:tplc="E890A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E21F6"/>
    <w:multiLevelType w:val="hybridMultilevel"/>
    <w:tmpl w:val="B188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1310"/>
    <w:multiLevelType w:val="hybridMultilevel"/>
    <w:tmpl w:val="F69E98BA"/>
    <w:lvl w:ilvl="0" w:tplc="C7F0C4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819DA"/>
    <w:multiLevelType w:val="hybridMultilevel"/>
    <w:tmpl w:val="3E467A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D509C"/>
    <w:multiLevelType w:val="hybridMultilevel"/>
    <w:tmpl w:val="880CCEF2"/>
    <w:lvl w:ilvl="0" w:tplc="D472C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737A4"/>
    <w:multiLevelType w:val="multilevel"/>
    <w:tmpl w:val="AC863D6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3C17C76"/>
    <w:multiLevelType w:val="hybridMultilevel"/>
    <w:tmpl w:val="290AB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13FD2"/>
    <w:multiLevelType w:val="hybridMultilevel"/>
    <w:tmpl w:val="A7304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14249"/>
    <w:multiLevelType w:val="multilevel"/>
    <w:tmpl w:val="6386611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A87258"/>
    <w:multiLevelType w:val="hybridMultilevel"/>
    <w:tmpl w:val="CCE63FB4"/>
    <w:lvl w:ilvl="0" w:tplc="8DC8D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C06AE"/>
    <w:multiLevelType w:val="multilevel"/>
    <w:tmpl w:val="AC863D6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4743C83"/>
    <w:multiLevelType w:val="multilevel"/>
    <w:tmpl w:val="5D2A9C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14" w15:restartNumberingAfterBreak="0">
    <w:nsid w:val="261E0443"/>
    <w:multiLevelType w:val="hybridMultilevel"/>
    <w:tmpl w:val="3746F1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77DB2"/>
    <w:multiLevelType w:val="hybridMultilevel"/>
    <w:tmpl w:val="189C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047D3"/>
    <w:multiLevelType w:val="hybridMultilevel"/>
    <w:tmpl w:val="444C8150"/>
    <w:lvl w:ilvl="0" w:tplc="AC6C60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A567E"/>
    <w:multiLevelType w:val="hybridMultilevel"/>
    <w:tmpl w:val="BE486392"/>
    <w:lvl w:ilvl="0" w:tplc="7054E92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16417C9"/>
    <w:multiLevelType w:val="hybridMultilevel"/>
    <w:tmpl w:val="0052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65B18"/>
    <w:multiLevelType w:val="multilevel"/>
    <w:tmpl w:val="5D2A9C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20" w15:restartNumberingAfterBreak="0">
    <w:nsid w:val="341D09CE"/>
    <w:multiLevelType w:val="hybridMultilevel"/>
    <w:tmpl w:val="8A323AF6"/>
    <w:lvl w:ilvl="0" w:tplc="4EE6326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F77F7"/>
    <w:multiLevelType w:val="hybridMultilevel"/>
    <w:tmpl w:val="5962846E"/>
    <w:lvl w:ilvl="0" w:tplc="0419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7173617"/>
    <w:multiLevelType w:val="hybridMultilevel"/>
    <w:tmpl w:val="26526B3C"/>
    <w:lvl w:ilvl="0" w:tplc="0DB4136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91588"/>
    <w:multiLevelType w:val="multilevel"/>
    <w:tmpl w:val="74208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AE21F6C"/>
    <w:multiLevelType w:val="multilevel"/>
    <w:tmpl w:val="AC863D6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3DAF10B6"/>
    <w:multiLevelType w:val="hybridMultilevel"/>
    <w:tmpl w:val="52761050"/>
    <w:lvl w:ilvl="0" w:tplc="99F60190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24C1786"/>
    <w:multiLevelType w:val="hybridMultilevel"/>
    <w:tmpl w:val="5962846E"/>
    <w:lvl w:ilvl="0" w:tplc="0419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6BD797D"/>
    <w:multiLevelType w:val="hybridMultilevel"/>
    <w:tmpl w:val="44947740"/>
    <w:lvl w:ilvl="0" w:tplc="404CF1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486E5594"/>
    <w:multiLevelType w:val="multilevel"/>
    <w:tmpl w:val="72689D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9" w15:restartNumberingAfterBreak="0">
    <w:nsid w:val="4A765AB3"/>
    <w:multiLevelType w:val="hybridMultilevel"/>
    <w:tmpl w:val="9C3E7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3C571D"/>
    <w:multiLevelType w:val="hybridMultilevel"/>
    <w:tmpl w:val="44947740"/>
    <w:lvl w:ilvl="0" w:tplc="404CF1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46F5C12"/>
    <w:multiLevelType w:val="multilevel"/>
    <w:tmpl w:val="ED4ABF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571175B7"/>
    <w:multiLevelType w:val="hybridMultilevel"/>
    <w:tmpl w:val="73062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F87F3E"/>
    <w:multiLevelType w:val="hybridMultilevel"/>
    <w:tmpl w:val="BE486392"/>
    <w:lvl w:ilvl="0" w:tplc="7054E92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8E91A6B"/>
    <w:multiLevelType w:val="hybridMultilevel"/>
    <w:tmpl w:val="8438E2A2"/>
    <w:lvl w:ilvl="0" w:tplc="F4A26BD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B830478"/>
    <w:multiLevelType w:val="hybridMultilevel"/>
    <w:tmpl w:val="189C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D6CC8"/>
    <w:multiLevelType w:val="hybridMultilevel"/>
    <w:tmpl w:val="26526B3C"/>
    <w:lvl w:ilvl="0" w:tplc="0DB4136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3B3F79"/>
    <w:multiLevelType w:val="multilevel"/>
    <w:tmpl w:val="5506576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8" w15:restartNumberingAfterBreak="0">
    <w:nsid w:val="62E12A21"/>
    <w:multiLevelType w:val="hybridMultilevel"/>
    <w:tmpl w:val="8438E2A2"/>
    <w:lvl w:ilvl="0" w:tplc="F4A26BD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A4F3314"/>
    <w:multiLevelType w:val="multilevel"/>
    <w:tmpl w:val="AC863D6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 w15:restartNumberingAfterBreak="0">
    <w:nsid w:val="6D756695"/>
    <w:multiLevelType w:val="multilevel"/>
    <w:tmpl w:val="5506576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1" w15:restartNumberingAfterBreak="0">
    <w:nsid w:val="6D9651E6"/>
    <w:multiLevelType w:val="multilevel"/>
    <w:tmpl w:val="25A0BB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2" w15:restartNumberingAfterBreak="0">
    <w:nsid w:val="6E25638A"/>
    <w:multiLevelType w:val="multilevel"/>
    <w:tmpl w:val="25A0BB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 w15:restartNumberingAfterBreak="0">
    <w:nsid w:val="6E923584"/>
    <w:multiLevelType w:val="hybridMultilevel"/>
    <w:tmpl w:val="52761050"/>
    <w:lvl w:ilvl="0" w:tplc="99F60190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A847CAE"/>
    <w:multiLevelType w:val="hybridMultilevel"/>
    <w:tmpl w:val="189C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FB4F3E"/>
    <w:multiLevelType w:val="hybridMultilevel"/>
    <w:tmpl w:val="E39C7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0"/>
  </w:num>
  <w:num w:numId="3">
    <w:abstractNumId w:val="15"/>
  </w:num>
  <w:num w:numId="4">
    <w:abstractNumId w:val="35"/>
  </w:num>
  <w:num w:numId="5">
    <w:abstractNumId w:val="1"/>
  </w:num>
  <w:num w:numId="6">
    <w:abstractNumId w:val="5"/>
  </w:num>
  <w:num w:numId="7">
    <w:abstractNumId w:val="32"/>
  </w:num>
  <w:num w:numId="8">
    <w:abstractNumId w:val="39"/>
  </w:num>
  <w:num w:numId="9">
    <w:abstractNumId w:val="12"/>
  </w:num>
  <w:num w:numId="10">
    <w:abstractNumId w:val="24"/>
  </w:num>
  <w:num w:numId="11">
    <w:abstractNumId w:val="7"/>
  </w:num>
  <w:num w:numId="12">
    <w:abstractNumId w:val="8"/>
  </w:num>
  <w:num w:numId="13">
    <w:abstractNumId w:val="18"/>
  </w:num>
  <w:num w:numId="14">
    <w:abstractNumId w:val="4"/>
  </w:num>
  <w:num w:numId="15">
    <w:abstractNumId w:val="9"/>
  </w:num>
  <w:num w:numId="16">
    <w:abstractNumId w:val="42"/>
  </w:num>
  <w:num w:numId="17">
    <w:abstractNumId w:val="41"/>
  </w:num>
  <w:num w:numId="18">
    <w:abstractNumId w:val="11"/>
  </w:num>
  <w:num w:numId="19">
    <w:abstractNumId w:val="16"/>
  </w:num>
  <w:num w:numId="20">
    <w:abstractNumId w:val="6"/>
  </w:num>
  <w:num w:numId="21">
    <w:abstractNumId w:val="2"/>
  </w:num>
  <w:num w:numId="22">
    <w:abstractNumId w:val="23"/>
  </w:num>
  <w:num w:numId="23">
    <w:abstractNumId w:val="37"/>
  </w:num>
  <w:num w:numId="24">
    <w:abstractNumId w:val="10"/>
  </w:num>
  <w:num w:numId="25">
    <w:abstractNumId w:val="40"/>
  </w:num>
  <w:num w:numId="26">
    <w:abstractNumId w:val="27"/>
  </w:num>
  <w:num w:numId="27">
    <w:abstractNumId w:val="30"/>
  </w:num>
  <w:num w:numId="28">
    <w:abstractNumId w:val="28"/>
  </w:num>
  <w:num w:numId="29">
    <w:abstractNumId w:val="0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33"/>
  </w:num>
  <w:num w:numId="33">
    <w:abstractNumId w:val="19"/>
  </w:num>
  <w:num w:numId="34">
    <w:abstractNumId w:val="13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34"/>
  </w:num>
  <w:num w:numId="38">
    <w:abstractNumId w:val="31"/>
  </w:num>
  <w:num w:numId="39">
    <w:abstractNumId w:val="38"/>
  </w:num>
  <w:num w:numId="40">
    <w:abstractNumId w:val="0"/>
    <w:lvlOverride w:ilvl="0">
      <w:lvl w:ilvl="0">
        <w:start w:val="1"/>
        <w:numFmt w:val="decimal"/>
        <w:lvlText w:val="%1."/>
        <w:lvlJc w:val="left"/>
        <w:pPr>
          <w:ind w:left="1068" w:hanging="501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428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2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88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88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48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508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08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68" w:hanging="2160"/>
        </w:pPr>
        <w:rPr>
          <w:rFonts w:hint="default"/>
        </w:rPr>
      </w:lvl>
    </w:lvlOverride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36"/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25"/>
  </w:num>
  <w:num w:numId="47">
    <w:abstractNumId w:val="3"/>
  </w:num>
  <w:num w:numId="48">
    <w:abstractNumId w:val="29"/>
  </w:num>
  <w:num w:numId="4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5DB9"/>
    <w:rsid w:val="000076D4"/>
    <w:rsid w:val="0001718E"/>
    <w:rsid w:val="000254EF"/>
    <w:rsid w:val="00025E0F"/>
    <w:rsid w:val="00027917"/>
    <w:rsid w:val="00033B1D"/>
    <w:rsid w:val="00036BF7"/>
    <w:rsid w:val="0008357F"/>
    <w:rsid w:val="000948C4"/>
    <w:rsid w:val="00094C45"/>
    <w:rsid w:val="00095778"/>
    <w:rsid w:val="000B4F00"/>
    <w:rsid w:val="000B7858"/>
    <w:rsid w:val="000D3273"/>
    <w:rsid w:val="000D6959"/>
    <w:rsid w:val="000D79A1"/>
    <w:rsid w:val="000D7FC3"/>
    <w:rsid w:val="001039CA"/>
    <w:rsid w:val="0010666B"/>
    <w:rsid w:val="001254F4"/>
    <w:rsid w:val="00135D9F"/>
    <w:rsid w:val="00150E28"/>
    <w:rsid w:val="0016265E"/>
    <w:rsid w:val="0016289B"/>
    <w:rsid w:val="0016293B"/>
    <w:rsid w:val="00171A4D"/>
    <w:rsid w:val="00172762"/>
    <w:rsid w:val="001868C9"/>
    <w:rsid w:val="001A2763"/>
    <w:rsid w:val="001A28BE"/>
    <w:rsid w:val="001B0B5C"/>
    <w:rsid w:val="001C1F24"/>
    <w:rsid w:val="001C299B"/>
    <w:rsid w:val="001C6AFA"/>
    <w:rsid w:val="001F2BD5"/>
    <w:rsid w:val="00211EFE"/>
    <w:rsid w:val="00230070"/>
    <w:rsid w:val="002405AC"/>
    <w:rsid w:val="00241893"/>
    <w:rsid w:val="00241CE2"/>
    <w:rsid w:val="00242261"/>
    <w:rsid w:val="00245DFD"/>
    <w:rsid w:val="002464CD"/>
    <w:rsid w:val="002571CD"/>
    <w:rsid w:val="00272EA8"/>
    <w:rsid w:val="0028233A"/>
    <w:rsid w:val="002A6EB5"/>
    <w:rsid w:val="002C31F1"/>
    <w:rsid w:val="002D3C1F"/>
    <w:rsid w:val="002E525D"/>
    <w:rsid w:val="002E76F2"/>
    <w:rsid w:val="002F5403"/>
    <w:rsid w:val="003037EC"/>
    <w:rsid w:val="00303F3F"/>
    <w:rsid w:val="003123DB"/>
    <w:rsid w:val="00313C30"/>
    <w:rsid w:val="00316239"/>
    <w:rsid w:val="00333BBE"/>
    <w:rsid w:val="00335067"/>
    <w:rsid w:val="003412F4"/>
    <w:rsid w:val="003658A7"/>
    <w:rsid w:val="00366C82"/>
    <w:rsid w:val="00370B06"/>
    <w:rsid w:val="00377F1E"/>
    <w:rsid w:val="0038103E"/>
    <w:rsid w:val="00382EE5"/>
    <w:rsid w:val="003A0CA3"/>
    <w:rsid w:val="003A364F"/>
    <w:rsid w:val="003A3B6A"/>
    <w:rsid w:val="003B0B09"/>
    <w:rsid w:val="003B3E57"/>
    <w:rsid w:val="003C026E"/>
    <w:rsid w:val="003D7CCA"/>
    <w:rsid w:val="003E078D"/>
    <w:rsid w:val="003E48BD"/>
    <w:rsid w:val="003E4A85"/>
    <w:rsid w:val="004005D2"/>
    <w:rsid w:val="00405F2D"/>
    <w:rsid w:val="00414638"/>
    <w:rsid w:val="004234DD"/>
    <w:rsid w:val="00427FC7"/>
    <w:rsid w:val="00472F00"/>
    <w:rsid w:val="00497A8B"/>
    <w:rsid w:val="004A6232"/>
    <w:rsid w:val="004B5B4E"/>
    <w:rsid w:val="004E0ED0"/>
    <w:rsid w:val="004E5FAA"/>
    <w:rsid w:val="004F4248"/>
    <w:rsid w:val="00501E26"/>
    <w:rsid w:val="00504AD4"/>
    <w:rsid w:val="00513366"/>
    <w:rsid w:val="00516E1A"/>
    <w:rsid w:val="00522308"/>
    <w:rsid w:val="005250BC"/>
    <w:rsid w:val="00536C4E"/>
    <w:rsid w:val="005413C1"/>
    <w:rsid w:val="00551AFE"/>
    <w:rsid w:val="00554EE4"/>
    <w:rsid w:val="00565EF4"/>
    <w:rsid w:val="00570C08"/>
    <w:rsid w:val="00574BD7"/>
    <w:rsid w:val="00583052"/>
    <w:rsid w:val="0058430F"/>
    <w:rsid w:val="00591A4F"/>
    <w:rsid w:val="00593C3D"/>
    <w:rsid w:val="005A4C4E"/>
    <w:rsid w:val="005B1FAE"/>
    <w:rsid w:val="005B7333"/>
    <w:rsid w:val="005C2880"/>
    <w:rsid w:val="005C2920"/>
    <w:rsid w:val="005C42A1"/>
    <w:rsid w:val="005F1EC3"/>
    <w:rsid w:val="005F302B"/>
    <w:rsid w:val="005F7D8F"/>
    <w:rsid w:val="0060134B"/>
    <w:rsid w:val="00602843"/>
    <w:rsid w:val="006040CA"/>
    <w:rsid w:val="006132A2"/>
    <w:rsid w:val="006319EF"/>
    <w:rsid w:val="00644919"/>
    <w:rsid w:val="00650A73"/>
    <w:rsid w:val="00652324"/>
    <w:rsid w:val="00665062"/>
    <w:rsid w:val="006711CA"/>
    <w:rsid w:val="006879F7"/>
    <w:rsid w:val="00694FF6"/>
    <w:rsid w:val="006A5BAE"/>
    <w:rsid w:val="006B1901"/>
    <w:rsid w:val="006B3251"/>
    <w:rsid w:val="006F34F8"/>
    <w:rsid w:val="006F71A4"/>
    <w:rsid w:val="00700BBD"/>
    <w:rsid w:val="00705517"/>
    <w:rsid w:val="00717D31"/>
    <w:rsid w:val="00722659"/>
    <w:rsid w:val="00745E4C"/>
    <w:rsid w:val="0075322D"/>
    <w:rsid w:val="00764B47"/>
    <w:rsid w:val="0077033A"/>
    <w:rsid w:val="007751B7"/>
    <w:rsid w:val="00785786"/>
    <w:rsid w:val="007A526E"/>
    <w:rsid w:val="007A54F9"/>
    <w:rsid w:val="007A77E9"/>
    <w:rsid w:val="007B0AFC"/>
    <w:rsid w:val="007B72DF"/>
    <w:rsid w:val="007E1DC7"/>
    <w:rsid w:val="007E58E3"/>
    <w:rsid w:val="007F60EF"/>
    <w:rsid w:val="0081253F"/>
    <w:rsid w:val="00836903"/>
    <w:rsid w:val="00837E4A"/>
    <w:rsid w:val="0085069B"/>
    <w:rsid w:val="008534E6"/>
    <w:rsid w:val="00866EA3"/>
    <w:rsid w:val="00874CBD"/>
    <w:rsid w:val="0088629E"/>
    <w:rsid w:val="00890F4D"/>
    <w:rsid w:val="00896F9D"/>
    <w:rsid w:val="008A6403"/>
    <w:rsid w:val="008B0D62"/>
    <w:rsid w:val="008C018B"/>
    <w:rsid w:val="008D17EA"/>
    <w:rsid w:val="008D1F52"/>
    <w:rsid w:val="008E3BA0"/>
    <w:rsid w:val="009032DA"/>
    <w:rsid w:val="0092186E"/>
    <w:rsid w:val="00941254"/>
    <w:rsid w:val="00941A96"/>
    <w:rsid w:val="00945D2E"/>
    <w:rsid w:val="00957BCC"/>
    <w:rsid w:val="00964900"/>
    <w:rsid w:val="0099594A"/>
    <w:rsid w:val="009A71E5"/>
    <w:rsid w:val="009B0D70"/>
    <w:rsid w:val="009B2AA0"/>
    <w:rsid w:val="009C6C97"/>
    <w:rsid w:val="009D0BC2"/>
    <w:rsid w:val="009D1242"/>
    <w:rsid w:val="009E29D1"/>
    <w:rsid w:val="009E7FCC"/>
    <w:rsid w:val="009F5037"/>
    <w:rsid w:val="009F6B83"/>
    <w:rsid w:val="009F6F11"/>
    <w:rsid w:val="00A07888"/>
    <w:rsid w:val="00A338D9"/>
    <w:rsid w:val="00A342EE"/>
    <w:rsid w:val="00A37681"/>
    <w:rsid w:val="00A459AD"/>
    <w:rsid w:val="00A45A95"/>
    <w:rsid w:val="00A52696"/>
    <w:rsid w:val="00A54C6A"/>
    <w:rsid w:val="00A62758"/>
    <w:rsid w:val="00A63DCB"/>
    <w:rsid w:val="00A76422"/>
    <w:rsid w:val="00A80807"/>
    <w:rsid w:val="00A82D7D"/>
    <w:rsid w:val="00A86CA0"/>
    <w:rsid w:val="00A91A92"/>
    <w:rsid w:val="00A92194"/>
    <w:rsid w:val="00AB1187"/>
    <w:rsid w:val="00AC1173"/>
    <w:rsid w:val="00AC23DB"/>
    <w:rsid w:val="00AD443E"/>
    <w:rsid w:val="00AE2A88"/>
    <w:rsid w:val="00AE611C"/>
    <w:rsid w:val="00AF03ED"/>
    <w:rsid w:val="00B01131"/>
    <w:rsid w:val="00B01A41"/>
    <w:rsid w:val="00B150A5"/>
    <w:rsid w:val="00B20080"/>
    <w:rsid w:val="00B2301C"/>
    <w:rsid w:val="00B34F54"/>
    <w:rsid w:val="00B351F1"/>
    <w:rsid w:val="00B441C0"/>
    <w:rsid w:val="00B469B5"/>
    <w:rsid w:val="00B61864"/>
    <w:rsid w:val="00B71163"/>
    <w:rsid w:val="00B7529F"/>
    <w:rsid w:val="00B801B5"/>
    <w:rsid w:val="00B815E6"/>
    <w:rsid w:val="00B86DF1"/>
    <w:rsid w:val="00B91B46"/>
    <w:rsid w:val="00B943B9"/>
    <w:rsid w:val="00BA619A"/>
    <w:rsid w:val="00BC1202"/>
    <w:rsid w:val="00BC35BE"/>
    <w:rsid w:val="00BC431F"/>
    <w:rsid w:val="00BD051A"/>
    <w:rsid w:val="00BE0432"/>
    <w:rsid w:val="00BF42BA"/>
    <w:rsid w:val="00BF4838"/>
    <w:rsid w:val="00BF6A03"/>
    <w:rsid w:val="00C1147A"/>
    <w:rsid w:val="00C276D1"/>
    <w:rsid w:val="00C34372"/>
    <w:rsid w:val="00C52DF4"/>
    <w:rsid w:val="00C70FCF"/>
    <w:rsid w:val="00C85C44"/>
    <w:rsid w:val="00C9053F"/>
    <w:rsid w:val="00CA3315"/>
    <w:rsid w:val="00CA6F5C"/>
    <w:rsid w:val="00CB0909"/>
    <w:rsid w:val="00CB59CF"/>
    <w:rsid w:val="00CC5C7F"/>
    <w:rsid w:val="00CC5EE1"/>
    <w:rsid w:val="00CC645B"/>
    <w:rsid w:val="00CC6BE5"/>
    <w:rsid w:val="00CD2348"/>
    <w:rsid w:val="00CD2BF0"/>
    <w:rsid w:val="00CD4BCE"/>
    <w:rsid w:val="00CD55F3"/>
    <w:rsid w:val="00CF63F0"/>
    <w:rsid w:val="00D110A2"/>
    <w:rsid w:val="00D132A9"/>
    <w:rsid w:val="00D1619F"/>
    <w:rsid w:val="00D27A5F"/>
    <w:rsid w:val="00D5192D"/>
    <w:rsid w:val="00D74B33"/>
    <w:rsid w:val="00D7669C"/>
    <w:rsid w:val="00D813DC"/>
    <w:rsid w:val="00DA6651"/>
    <w:rsid w:val="00DB2504"/>
    <w:rsid w:val="00DB356A"/>
    <w:rsid w:val="00DB54C6"/>
    <w:rsid w:val="00DB6DC2"/>
    <w:rsid w:val="00DB7CA7"/>
    <w:rsid w:val="00DC21A4"/>
    <w:rsid w:val="00DD280E"/>
    <w:rsid w:val="00DD728E"/>
    <w:rsid w:val="00DE7B0B"/>
    <w:rsid w:val="00DF0065"/>
    <w:rsid w:val="00E02000"/>
    <w:rsid w:val="00E12D89"/>
    <w:rsid w:val="00E13951"/>
    <w:rsid w:val="00E15A72"/>
    <w:rsid w:val="00E27D09"/>
    <w:rsid w:val="00E32128"/>
    <w:rsid w:val="00E62EF0"/>
    <w:rsid w:val="00E63D55"/>
    <w:rsid w:val="00E737D8"/>
    <w:rsid w:val="00E804FE"/>
    <w:rsid w:val="00E85149"/>
    <w:rsid w:val="00E85306"/>
    <w:rsid w:val="00E867DF"/>
    <w:rsid w:val="00E926F5"/>
    <w:rsid w:val="00E97BC6"/>
    <w:rsid w:val="00EA36B5"/>
    <w:rsid w:val="00EA381C"/>
    <w:rsid w:val="00EA4D2D"/>
    <w:rsid w:val="00EA7386"/>
    <w:rsid w:val="00EA7E09"/>
    <w:rsid w:val="00EB1071"/>
    <w:rsid w:val="00EB4540"/>
    <w:rsid w:val="00EC235B"/>
    <w:rsid w:val="00ED0A72"/>
    <w:rsid w:val="00ED0CBA"/>
    <w:rsid w:val="00EF2069"/>
    <w:rsid w:val="00EF29B3"/>
    <w:rsid w:val="00EF445F"/>
    <w:rsid w:val="00EF5362"/>
    <w:rsid w:val="00EF7B3B"/>
    <w:rsid w:val="00F02025"/>
    <w:rsid w:val="00F165EB"/>
    <w:rsid w:val="00F2099E"/>
    <w:rsid w:val="00F20A5B"/>
    <w:rsid w:val="00F23A47"/>
    <w:rsid w:val="00F259C3"/>
    <w:rsid w:val="00F27742"/>
    <w:rsid w:val="00F326CB"/>
    <w:rsid w:val="00F3536C"/>
    <w:rsid w:val="00F366AD"/>
    <w:rsid w:val="00F51E24"/>
    <w:rsid w:val="00F60152"/>
    <w:rsid w:val="00F7022F"/>
    <w:rsid w:val="00F70415"/>
    <w:rsid w:val="00F71BDF"/>
    <w:rsid w:val="00F87723"/>
    <w:rsid w:val="00FB5273"/>
    <w:rsid w:val="00FC2290"/>
    <w:rsid w:val="00FC37A9"/>
    <w:rsid w:val="00FC42F6"/>
    <w:rsid w:val="00FC4E17"/>
    <w:rsid w:val="00FC6050"/>
    <w:rsid w:val="00FD04AD"/>
    <w:rsid w:val="00FD0F35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"/>
    <w:link w:val="a7"/>
    <w:uiPriority w:val="99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29762-E273-452C-9D34-D52453A1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Котельникова Светлана Евгеньевна</cp:lastModifiedBy>
  <cp:revision>29</cp:revision>
  <cp:lastPrinted>2016-05-27T12:25:00Z</cp:lastPrinted>
  <dcterms:created xsi:type="dcterms:W3CDTF">2016-02-11T09:53:00Z</dcterms:created>
  <dcterms:modified xsi:type="dcterms:W3CDTF">2016-05-27T12:25:00Z</dcterms:modified>
</cp:coreProperties>
</file>