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937D9" w:rsidP="006909F9">
      <w:pPr>
        <w:jc w:val="center"/>
        <w:rPr>
          <w:rFonts w:eastAsiaTheme="minorHAnsi"/>
          <w:b/>
          <w:bCs/>
          <w:sz w:val="28"/>
          <w:szCs w:val="28"/>
          <w:lang w:eastAsia="en-US"/>
        </w:rPr>
      </w:pPr>
      <w:r>
        <w:rPr>
          <w:rFonts w:eastAsiaTheme="minorHAnsi"/>
          <w:b/>
          <w:bCs/>
          <w:sz w:val="28"/>
          <w:szCs w:val="28"/>
          <w:lang w:eastAsia="en-US"/>
        </w:rPr>
        <w:t>03</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EB6FDE">
        <w:rPr>
          <w:rFonts w:eastAsiaTheme="minorHAnsi"/>
          <w:b/>
          <w:bCs/>
          <w:sz w:val="28"/>
          <w:szCs w:val="28"/>
          <w:lang w:eastAsia="en-US"/>
        </w:rPr>
        <w:t>40</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B80F2B" w:rsidRDefault="00B80F2B" w:rsidP="008E5ECB">
      <w:pPr>
        <w:jc w:val="center"/>
        <w:rPr>
          <w:rFonts w:eastAsiaTheme="minorHAnsi"/>
          <w:b/>
          <w:sz w:val="28"/>
          <w:szCs w:val="28"/>
          <w:lang w:eastAsia="en-US"/>
        </w:rPr>
      </w:pPr>
    </w:p>
    <w:p w:rsidR="00B80F2B" w:rsidRPr="00026276" w:rsidRDefault="00B80F2B" w:rsidP="00B80F2B">
      <w:pPr>
        <w:pStyle w:val="a8"/>
        <w:numPr>
          <w:ilvl w:val="0"/>
          <w:numId w:val="41"/>
        </w:numPr>
        <w:shd w:val="clear" w:color="auto" w:fill="FFFFFF"/>
        <w:spacing w:after="0" w:line="240" w:lineRule="auto"/>
        <w:jc w:val="both"/>
        <w:rPr>
          <w:rFonts w:ascii="Times New Roman" w:hAnsi="Times New Roman"/>
          <w:color w:val="000000"/>
          <w:spacing w:val="-3"/>
          <w:w w:val="102"/>
          <w:sz w:val="28"/>
          <w:szCs w:val="28"/>
        </w:rPr>
      </w:pPr>
      <w:r w:rsidRPr="004319B5">
        <w:rPr>
          <w:rFonts w:ascii="Times New Roman" w:hAnsi="Times New Roman"/>
          <w:sz w:val="28"/>
          <w:szCs w:val="28"/>
        </w:rPr>
        <w:t>Об утверждении Регламента осуществления процедуры переустройства объектов АО «Янтарьэнерго», осуществляемого по инициативе третьих лиц.</w:t>
      </w:r>
    </w:p>
    <w:p w:rsidR="00585520" w:rsidRDefault="00585520" w:rsidP="008E5ECB">
      <w:pPr>
        <w:jc w:val="center"/>
        <w:rPr>
          <w:rFonts w:eastAsiaTheme="minorHAnsi"/>
          <w:b/>
          <w:sz w:val="28"/>
          <w:szCs w:val="28"/>
          <w:lang w:eastAsia="en-US"/>
        </w:rPr>
      </w:pPr>
    </w:p>
    <w:p w:rsidR="00B80F2B" w:rsidRPr="00026276" w:rsidRDefault="008E5ECB" w:rsidP="00B80F2B">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B80F2B" w:rsidRPr="004319B5">
        <w:rPr>
          <w:rFonts w:ascii="Times New Roman" w:hAnsi="Times New Roman"/>
          <w:sz w:val="28"/>
          <w:szCs w:val="28"/>
        </w:rPr>
        <w:t>Об утверждении Регламента осуществления процедуры переустройства объектов АО «Янтарьэнерго», осуществляемого по инициативе третьих лиц.</w:t>
      </w: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80F2B" w:rsidRPr="004319B5" w:rsidRDefault="00B80F2B" w:rsidP="00B80F2B">
      <w:pPr>
        <w:ind w:firstLine="709"/>
        <w:jc w:val="both"/>
        <w:rPr>
          <w:sz w:val="28"/>
          <w:szCs w:val="28"/>
        </w:rPr>
      </w:pPr>
      <w:r w:rsidRPr="004319B5">
        <w:rPr>
          <w:sz w:val="28"/>
          <w:szCs w:val="28"/>
        </w:rPr>
        <w:t>1. Утвердить Регламент осуществления процедуры переустройства объектов АО «Янтарьэнерго», осуществляемого по инициативе третьих лиц.</w:t>
      </w:r>
    </w:p>
    <w:p w:rsidR="00B80F2B" w:rsidRPr="004319B5" w:rsidRDefault="00B80F2B" w:rsidP="00B80F2B">
      <w:pPr>
        <w:ind w:firstLine="709"/>
        <w:jc w:val="both"/>
        <w:rPr>
          <w:b/>
          <w:sz w:val="28"/>
          <w:szCs w:val="28"/>
        </w:rPr>
      </w:pPr>
      <w:r w:rsidRPr="004319B5">
        <w:rPr>
          <w:sz w:val="28"/>
          <w:szCs w:val="28"/>
        </w:rPr>
        <w:t>2.</w:t>
      </w:r>
      <w:r w:rsidRPr="004319B5">
        <w:rPr>
          <w:sz w:val="20"/>
          <w:szCs w:val="20"/>
        </w:rPr>
        <w:t xml:space="preserve"> </w:t>
      </w:r>
      <w:r w:rsidRPr="004319B5">
        <w:rPr>
          <w:sz w:val="28"/>
          <w:szCs w:val="28"/>
        </w:rPr>
        <w:t>Признать утратившим силу «Порядок переустройства объектов</w:t>
      </w:r>
      <w:r w:rsidRPr="004319B5">
        <w:rPr>
          <w:sz w:val="28"/>
          <w:szCs w:val="28"/>
        </w:rPr>
        <w:br/>
        <w:t>АО «Янтарьэнерго», осуществляемого по инициативе третьих лиц», утверждённый решением Совета директоров АО «Янтарьэнерго» от 24.04.2018 (протокол от 27.04.2018 № 25).</w:t>
      </w:r>
    </w:p>
    <w:p w:rsidR="00582B6C" w:rsidRDefault="00582B6C" w:rsidP="00582B6C">
      <w:pPr>
        <w:widowControl w:val="0"/>
        <w:tabs>
          <w:tab w:val="left" w:pos="993"/>
        </w:tabs>
        <w:jc w:val="both"/>
        <w:rPr>
          <w:rFonts w:hint="eastAsia"/>
          <w:b/>
          <w:bCs/>
          <w:color w:val="000000"/>
          <w:sz w:val="28"/>
          <w:szCs w:val="28"/>
        </w:rPr>
      </w:pPr>
      <w:bookmarkStart w:id="0" w:name="_GoBack"/>
      <w:bookmarkEnd w:id="0"/>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B80F2B" w:rsidRPr="004319B5" w:rsidRDefault="00B80F2B" w:rsidP="00B80F2B">
      <w:pPr>
        <w:ind w:firstLine="709"/>
        <w:jc w:val="both"/>
        <w:rPr>
          <w:sz w:val="28"/>
          <w:szCs w:val="28"/>
        </w:rPr>
      </w:pPr>
      <w:r w:rsidRPr="004319B5">
        <w:rPr>
          <w:sz w:val="28"/>
          <w:szCs w:val="28"/>
        </w:rPr>
        <w:t>1. Утвердить Регламент осуществления процедуры переустройства объектов АО «Янтарьэнерго», осуществляемого по инициативе третьих лиц.</w:t>
      </w:r>
    </w:p>
    <w:p w:rsidR="00B80F2B" w:rsidRPr="004319B5" w:rsidRDefault="00B80F2B" w:rsidP="00B80F2B">
      <w:pPr>
        <w:ind w:firstLine="709"/>
        <w:jc w:val="both"/>
        <w:rPr>
          <w:b/>
          <w:sz w:val="28"/>
          <w:szCs w:val="28"/>
        </w:rPr>
      </w:pPr>
      <w:r w:rsidRPr="004319B5">
        <w:rPr>
          <w:sz w:val="28"/>
          <w:szCs w:val="28"/>
        </w:rPr>
        <w:t>2.</w:t>
      </w:r>
      <w:r w:rsidRPr="004319B5">
        <w:rPr>
          <w:sz w:val="20"/>
          <w:szCs w:val="20"/>
        </w:rPr>
        <w:t xml:space="preserve"> </w:t>
      </w:r>
      <w:r w:rsidRPr="004319B5">
        <w:rPr>
          <w:sz w:val="28"/>
          <w:szCs w:val="28"/>
        </w:rPr>
        <w:t>Признать утратившим силу «Порядок переустройства объектов</w:t>
      </w:r>
      <w:r w:rsidRPr="004319B5">
        <w:rPr>
          <w:sz w:val="28"/>
          <w:szCs w:val="28"/>
        </w:rPr>
        <w:br/>
        <w:t>АО «Янтарьэнерго», осуществляемого по инициативе третьих лиц», утверждённый решением Совета директоров АО «Янтарьэнерго» от 24.04.2018 (протокол от 27.04.2018 № 25).</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34A1C">
        <w:rPr>
          <w:rFonts w:eastAsiaTheme="minorHAnsi"/>
          <w:bCs/>
          <w:color w:val="000000"/>
          <w:sz w:val="28"/>
          <w:szCs w:val="28"/>
          <w:lang w:eastAsia="en-US"/>
        </w:rPr>
        <w:t>03</w:t>
      </w:r>
      <w:r w:rsidR="00BD70E6">
        <w:rPr>
          <w:rFonts w:eastAsiaTheme="minorHAnsi"/>
          <w:bCs/>
          <w:color w:val="000000"/>
          <w:sz w:val="28"/>
          <w:szCs w:val="28"/>
          <w:lang w:eastAsia="en-US"/>
        </w:rPr>
        <w:t xml:space="preserve"> </w:t>
      </w:r>
      <w:r w:rsidR="00034A1C">
        <w:rPr>
          <w:rFonts w:eastAsiaTheme="minorHAnsi"/>
          <w:bCs/>
          <w:color w:val="000000"/>
          <w:sz w:val="28"/>
          <w:szCs w:val="28"/>
          <w:lang w:eastAsia="en-US"/>
        </w:rPr>
        <w:t>апреля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4"/>
  </w:num>
  <w:num w:numId="5">
    <w:abstractNumId w:val="26"/>
  </w:num>
  <w:num w:numId="6">
    <w:abstractNumId w:val="2"/>
  </w:num>
  <w:num w:numId="7">
    <w:abstractNumId w:val="12"/>
  </w:num>
  <w:num w:numId="8">
    <w:abstractNumId w:val="30"/>
  </w:num>
  <w:num w:numId="9">
    <w:abstractNumId w:val="36"/>
  </w:num>
  <w:num w:numId="10">
    <w:abstractNumId w:val="9"/>
  </w:num>
  <w:num w:numId="11">
    <w:abstractNumId w:val="20"/>
  </w:num>
  <w:num w:numId="12">
    <w:abstractNumId w:val="40"/>
  </w:num>
  <w:num w:numId="13">
    <w:abstractNumId w:val="37"/>
  </w:num>
  <w:num w:numId="14">
    <w:abstractNumId w:val="23"/>
  </w:num>
  <w:num w:numId="15">
    <w:abstractNumId w:val="6"/>
  </w:num>
  <w:num w:numId="16">
    <w:abstractNumId w:val="29"/>
  </w:num>
  <w:num w:numId="17">
    <w:abstractNumId w:val="39"/>
  </w:num>
  <w:num w:numId="18">
    <w:abstractNumId w:val="28"/>
  </w:num>
  <w:num w:numId="19">
    <w:abstractNumId w:val="19"/>
  </w:num>
  <w:num w:numId="20">
    <w:abstractNumId w:val="35"/>
  </w:num>
  <w:num w:numId="21">
    <w:abstractNumId w:val="4"/>
  </w:num>
  <w:num w:numId="22">
    <w:abstractNumId w:val="33"/>
  </w:num>
  <w:num w:numId="23">
    <w:abstractNumId w:val="25"/>
  </w:num>
  <w:num w:numId="24">
    <w:abstractNumId w:val="16"/>
  </w:num>
  <w:num w:numId="25">
    <w:abstractNumId w:val="38"/>
  </w:num>
  <w:num w:numId="26">
    <w:abstractNumId w:val="0"/>
  </w:num>
  <w:num w:numId="27">
    <w:abstractNumId w:val="2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4"/>
  </w:num>
  <w:num w:numId="31">
    <w:abstractNumId w:val="8"/>
  </w:num>
  <w:num w:numId="32">
    <w:abstractNumId w:val="10"/>
  </w:num>
  <w:num w:numId="33">
    <w:abstractNumId w:val="32"/>
  </w:num>
  <w:num w:numId="34">
    <w:abstractNumId w:val="5"/>
  </w:num>
  <w:num w:numId="35">
    <w:abstractNumId w:val="13"/>
  </w:num>
  <w:num w:numId="36">
    <w:abstractNumId w:val="17"/>
  </w:num>
  <w:num w:numId="37">
    <w:abstractNumId w:val="27"/>
  </w:num>
  <w:num w:numId="38">
    <w:abstractNumId w:val="24"/>
  </w:num>
  <w:num w:numId="39">
    <w:abstractNumId w:val="18"/>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34A1C"/>
    <w:rsid w:val="00040F66"/>
    <w:rsid w:val="000416B2"/>
    <w:rsid w:val="00044C49"/>
    <w:rsid w:val="00057476"/>
    <w:rsid w:val="000801D3"/>
    <w:rsid w:val="000947FF"/>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78</cp:revision>
  <cp:lastPrinted>2019-10-31T13:15:00Z</cp:lastPrinted>
  <dcterms:created xsi:type="dcterms:W3CDTF">2019-11-26T12:13:00Z</dcterms:created>
  <dcterms:modified xsi:type="dcterms:W3CDTF">2020-04-10T09:48:00Z</dcterms:modified>
  <dc:language>ru-RU</dc:language>
</cp:coreProperties>
</file>