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Pr="007148B1" w:rsidRDefault="00B802C4" w:rsidP="00066819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 xml:space="preserve">продаже недвижимого </w:t>
            </w:r>
            <w:proofErr w:type="gramStart"/>
            <w:r w:rsidR="008053F3" w:rsidRPr="008053F3">
              <w:rPr>
                <w:rFonts w:ascii="Times New Roman" w:hAnsi="Times New Roman"/>
                <w:b/>
                <w:sz w:val="24"/>
              </w:rPr>
              <w:t>имущества</w:t>
            </w:r>
            <w:r w:rsidR="00066819">
              <w:rPr>
                <w:rFonts w:ascii="Times New Roman" w:hAnsi="Times New Roman"/>
                <w:b/>
                <w:sz w:val="24"/>
              </w:rPr>
              <w:t>: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66819">
              <w:t xml:space="preserve"> </w:t>
            </w:r>
            <w:r w:rsidR="00066819" w:rsidRPr="00066819">
              <w:rPr>
                <w:rFonts w:ascii="Times New Roman" w:hAnsi="Times New Roman"/>
                <w:b/>
                <w:sz w:val="24"/>
              </w:rPr>
              <w:t>имущественный</w:t>
            </w:r>
            <w:proofErr w:type="gramEnd"/>
            <w:r w:rsidR="00066819" w:rsidRPr="00066819">
              <w:rPr>
                <w:rFonts w:ascii="Times New Roman" w:hAnsi="Times New Roman"/>
                <w:b/>
                <w:sz w:val="24"/>
              </w:rPr>
              <w:t xml:space="preserve"> комплекс ГРЭС-2, расположенный по адресу: Калининградская область, г. Светлый, ул. Кржижановского, 2.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066819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066819">
              <w:rPr>
                <w:rFonts w:ascii="Times New Roman" w:hAnsi="Times New Roman"/>
              </w:rPr>
              <w:t>имущественный комплекс ГРЭС-2, расположенный по адресу: Калининградская область, г. Светлый, ул. Кржижановского, 2.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066819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066819">
              <w:rPr>
                <w:rFonts w:ascii="Times New Roman" w:hAnsi="Times New Roman"/>
              </w:rPr>
              <w:t>850 027 160,00, с учетом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66819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6819">
              <w:rPr>
                <w:rFonts w:ascii="Times New Roman" w:hAnsi="Times New Roman"/>
                <w:bCs/>
              </w:rPr>
              <w:t>1 % от начальной цены – 8 500 271,60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066819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066819">
              <w:rPr>
                <w:rFonts w:ascii="Times New Roman" w:hAnsi="Times New Roman"/>
                <w:bCs/>
              </w:rPr>
              <w:t>1 % от начальной цены – 8 500 271,60 руб. (с учетом НДС 18%).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C54433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  <w:bookmarkStart w:id="0" w:name="_GoBack"/>
        <w:bookmarkEnd w:id="0"/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C54433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Срок начала </w:t>
            </w:r>
            <w:r w:rsidRPr="00C54433">
              <w:rPr>
                <w:rFonts w:ascii="Times New Roman" w:hAnsi="Times New Roman"/>
                <w:color w:val="000000" w:themeColor="text1"/>
              </w:rPr>
              <w:t>приема Заявок:</w:t>
            </w:r>
            <w:r w:rsidR="00663364" w:rsidRPr="00C5443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03DC" w:rsidRPr="00C54433">
              <w:rPr>
                <w:rFonts w:ascii="Times New Roman" w:hAnsi="Times New Roman"/>
                <w:i/>
                <w:color w:val="000000" w:themeColor="text1"/>
              </w:rPr>
              <w:t>16</w:t>
            </w:r>
            <w:r w:rsidR="00066819" w:rsidRPr="00C54433">
              <w:rPr>
                <w:rFonts w:ascii="Times New Roman" w:hAnsi="Times New Roman"/>
                <w:i/>
                <w:color w:val="000000" w:themeColor="text1"/>
              </w:rPr>
              <w:t>.11.</w:t>
            </w:r>
            <w:r w:rsidR="0004401F" w:rsidRPr="00C54433">
              <w:rPr>
                <w:rFonts w:ascii="Times New Roman" w:hAnsi="Times New Roman"/>
                <w:i/>
                <w:color w:val="000000" w:themeColor="text1"/>
              </w:rPr>
              <w:t>2017г.</w:t>
            </w:r>
          </w:p>
          <w:p w:rsidR="001825A1" w:rsidRPr="00C54433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C54433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C5443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54433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C54433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C54433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C54433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C54433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C54433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C54433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C54433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C54433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C54433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C54433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C54433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C54433">
              <w:rPr>
                <w:rFonts w:ascii="Times New Roman" w:hAnsi="Times New Roman"/>
                <w:color w:val="000000" w:themeColor="text1"/>
              </w:rPr>
              <w:t>в 15</w:t>
            </w:r>
            <w:r w:rsidRPr="00C54433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C54433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1803DC" w:rsidRPr="00C54433">
              <w:rPr>
                <w:rFonts w:ascii="Times New Roman" w:hAnsi="Times New Roman"/>
                <w:color w:val="000000" w:themeColor="text1"/>
              </w:rPr>
              <w:t>18</w:t>
            </w:r>
            <w:r w:rsidR="00066819" w:rsidRPr="00C54433">
              <w:rPr>
                <w:rFonts w:ascii="Times New Roman" w:hAnsi="Times New Roman"/>
                <w:color w:val="000000" w:themeColor="text1"/>
              </w:rPr>
              <w:t>.12.</w:t>
            </w:r>
            <w:r w:rsidR="00BE1FCA" w:rsidRPr="00C54433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C54433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C54433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C54433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</w:t>
            </w:r>
            <w:r w:rsidR="00DF4E06" w:rsidRPr="00C54433">
              <w:rPr>
                <w:rFonts w:ascii="Times New Roman" w:hAnsi="Times New Roman"/>
                <w:color w:val="000000" w:themeColor="text1"/>
              </w:rPr>
              <w:t>8</w:t>
            </w:r>
            <w:r w:rsidRPr="00C54433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C54433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1803DC" w:rsidRPr="00C54433">
              <w:rPr>
                <w:rFonts w:ascii="Times New Roman" w:hAnsi="Times New Roman"/>
                <w:color w:val="000000" w:themeColor="text1"/>
              </w:rPr>
              <w:t>21</w:t>
            </w:r>
            <w:r w:rsidR="00066819" w:rsidRPr="00C54433">
              <w:rPr>
                <w:rFonts w:ascii="Times New Roman" w:hAnsi="Times New Roman"/>
                <w:color w:val="000000" w:themeColor="text1"/>
              </w:rPr>
              <w:t>.12.</w:t>
            </w:r>
            <w:r w:rsidR="005C180C" w:rsidRPr="00C54433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C54433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C54433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C54433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C54433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C54433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C54433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C54433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54433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C54433">
              <w:t xml:space="preserve"> </w:t>
            </w:r>
            <w:r w:rsidR="001803DC" w:rsidRPr="00C54433">
              <w:rPr>
                <w:rFonts w:ascii="Times New Roman" w:hAnsi="Times New Roman"/>
                <w:color w:val="000000" w:themeColor="text1"/>
              </w:rPr>
              <w:t>22</w:t>
            </w:r>
            <w:r w:rsidR="00066819" w:rsidRPr="00C54433">
              <w:rPr>
                <w:rFonts w:ascii="Times New Roman" w:hAnsi="Times New Roman"/>
                <w:color w:val="000000" w:themeColor="text1"/>
              </w:rPr>
              <w:t>.12.</w:t>
            </w:r>
            <w:r w:rsidR="00663364" w:rsidRPr="00C54433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C54433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C54433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 w:rsidRPr="00C54433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C54433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C54433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1803DC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1803DC">
              <w:t>22</w:t>
            </w:r>
            <w:r w:rsidR="00066819">
              <w:rPr>
                <w:rFonts w:ascii="Times New Roman" w:hAnsi="Times New Roman"/>
              </w:rPr>
              <w:t>.12.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2017</w:t>
            </w:r>
            <w:proofErr w:type="gramEnd"/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</w:t>
            </w:r>
            <w:r w:rsidRPr="0018434E">
              <w:rPr>
                <w:rFonts w:ascii="Times New Roman" w:hAnsi="Times New Roman"/>
              </w:rPr>
              <w:lastRenderedPageBreak/>
              <w:t xml:space="preserve">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F7492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п. 2.5. Аукционной документации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F74924">
        <w:trPr>
          <w:trHeight w:val="119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F7492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F74924">
              <w:rPr>
                <w:rFonts w:ascii="Times New Roman" w:hAnsi="Times New Roman"/>
              </w:rPr>
              <w:t>в соответствии с п. 2.5. Аукционной документации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F7492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F74924">
              <w:rPr>
                <w:rFonts w:ascii="Times New Roman" w:hAnsi="Times New Roman"/>
              </w:rPr>
              <w:t>в соответствии с п. 2.5. Аукционной документации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F74924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</w:p>
    <w:p w:rsidR="00BD4AF3" w:rsidRPr="0018434E" w:rsidRDefault="005B7CB4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Типовой договор</w:t>
      </w:r>
      <w:r w:rsidR="00BD4AF3"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директора-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главный инженер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В.А. Копылов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F74924" w:rsidRDefault="00F74924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66819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03DC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955BC"/>
    <w:rsid w:val="002A1DBE"/>
    <w:rsid w:val="002E2817"/>
    <w:rsid w:val="003271ED"/>
    <w:rsid w:val="003400C2"/>
    <w:rsid w:val="00367C56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B7303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060E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54433"/>
    <w:rsid w:val="00C6201D"/>
    <w:rsid w:val="00C80029"/>
    <w:rsid w:val="00CA07D0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22754"/>
    <w:rsid w:val="00F263E0"/>
    <w:rsid w:val="00F40DCC"/>
    <w:rsid w:val="00F6047E"/>
    <w:rsid w:val="00F730A9"/>
    <w:rsid w:val="00F74924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8FAE-3D13-4D1B-B017-07F0FDB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56</cp:revision>
  <cp:lastPrinted>2017-09-19T14:31:00Z</cp:lastPrinted>
  <dcterms:created xsi:type="dcterms:W3CDTF">2016-11-23T07:29:00Z</dcterms:created>
  <dcterms:modified xsi:type="dcterms:W3CDTF">2017-11-16T07:31:00Z</dcterms:modified>
</cp:coreProperties>
</file>