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1C5B0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0B320A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DB0286">
        <w:rPr>
          <w:rFonts w:eastAsiaTheme="minorHAnsi"/>
          <w:sz w:val="28"/>
          <w:szCs w:val="28"/>
          <w:lang w:eastAsia="en-US"/>
        </w:rPr>
        <w:t>Маковский И. В.</w:t>
      </w:r>
      <w:r w:rsidR="00E724A9">
        <w:rPr>
          <w:rFonts w:eastAsiaTheme="minorHAnsi"/>
          <w:sz w:val="28"/>
          <w:szCs w:val="28"/>
          <w:lang w:eastAsia="en-US"/>
        </w:rPr>
        <w:t>,</w:t>
      </w:r>
      <w:r w:rsidR="00E724A9" w:rsidRPr="00DB0286">
        <w:rPr>
          <w:rFonts w:eastAsiaTheme="minorHAnsi"/>
          <w:sz w:val="28"/>
          <w:szCs w:val="28"/>
          <w:lang w:eastAsia="en-US"/>
        </w:rPr>
        <w:t xml:space="preserve"> </w:t>
      </w:r>
      <w:r w:rsidR="000E4882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0E4882">
        <w:rPr>
          <w:rFonts w:eastAsiaTheme="minorHAnsi"/>
          <w:sz w:val="28"/>
          <w:szCs w:val="28"/>
          <w:lang w:eastAsia="en-US"/>
        </w:rPr>
        <w:t>7</w:t>
      </w:r>
      <w:r w:rsidRPr="00DB0286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B0286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E38A6" w:rsidRPr="00ED08D0" w:rsidRDefault="00ED08D0" w:rsidP="00ED08D0">
      <w:pPr>
        <w:pStyle w:val="a7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ED08D0">
        <w:rPr>
          <w:sz w:val="28"/>
          <w:szCs w:val="28"/>
        </w:rPr>
        <w:t>Об отмене решений Совета директоров АО «Янтарьэнерго» от 28.07.2016 (протокол от 29.07.2016 № 2) по вопросам № 13 «О внесении изменений в решение о дополнительном выпуске ценных бумаг АО «Янтарьэнерго» и № 14 «Об утверждении текста Изменений в решение о дополнительном выпуске ценных бумаг АО «Янтарьэнерго».</w:t>
      </w:r>
    </w:p>
    <w:p w:rsidR="00ED08D0" w:rsidRPr="00ED08D0" w:rsidRDefault="00ED08D0" w:rsidP="00ED08D0">
      <w:pPr>
        <w:pStyle w:val="a7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4D218D">
        <w:rPr>
          <w:sz w:val="28"/>
          <w:szCs w:val="28"/>
        </w:rPr>
        <w:t>О внесении изменений в решение о дополнительном выпуске ценных бумаг АО «Янтарьэнерго».</w:t>
      </w:r>
    </w:p>
    <w:p w:rsidR="00ED08D0" w:rsidRPr="00ED08D0" w:rsidRDefault="00ED08D0" w:rsidP="00ED08D0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ED08D0">
        <w:rPr>
          <w:sz w:val="28"/>
          <w:szCs w:val="28"/>
        </w:rPr>
        <w:t>Об утверждении текста Изменений в решение о дополнительном выпуске ценных бумаг АО «Янтарьэнерго».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ED08D0" w:rsidRPr="00A568F8">
        <w:rPr>
          <w:sz w:val="28"/>
          <w:szCs w:val="28"/>
        </w:rPr>
        <w:t>Об отмене решений Совета директоров АО «Янтарьэнерго» от 28.07.2016 (протокол от 29.07.2016 № 2) по вопросам № 13 «О внесении изменений в решение о дополнительном выпуске ценных бумаг АО «Янтарьэнерго» и № 14 «Об утверждении текста Изменений в решение о дополнительном выпуске ценных бумаг АО «Янтарьэнерго».</w:t>
      </w:r>
    </w:p>
    <w:p w:rsidR="00ED08D0" w:rsidRDefault="0088629E" w:rsidP="00053C8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923778" w:rsidRPr="00117186" w:rsidRDefault="00923778" w:rsidP="00923778">
      <w:pPr>
        <w:ind w:firstLine="709"/>
        <w:jc w:val="both"/>
        <w:rPr>
          <w:bCs/>
          <w:sz w:val="28"/>
          <w:szCs w:val="28"/>
        </w:rPr>
      </w:pPr>
      <w:r w:rsidRPr="00117186">
        <w:rPr>
          <w:bCs/>
          <w:sz w:val="28"/>
          <w:szCs w:val="28"/>
        </w:rPr>
        <w:t>Отменить решения по вопросу 13 «О внесении изменений в решение о дополнительном выпуске ценных бумаг АО «Янтарьэнерго» и по вопросу 14 «Об утверждении текста Изменений в решение о дополнительном выпуске ценных бумаг АО «Янтарьэнерго», принятые Советом директоров АО «Янтарьэнерго» 28.07.2016 (протокол от 29.07.2016 № 2).</w:t>
      </w:r>
    </w:p>
    <w:p w:rsidR="009F2F7D" w:rsidRDefault="009F2F7D" w:rsidP="00ED08D0">
      <w:pPr>
        <w:jc w:val="both"/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9F1F6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9F1F6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B15BA" w:rsidRPr="0088629E" w:rsidTr="007B15BA">
        <w:trPr>
          <w:trHeight w:val="310"/>
        </w:trPr>
        <w:tc>
          <w:tcPr>
            <w:tcW w:w="4585" w:type="dxa"/>
          </w:tcPr>
          <w:p w:rsidR="007B15BA" w:rsidRPr="00DF20E0" w:rsidRDefault="007B15B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35755" w:rsidRPr="00F75024" w:rsidRDefault="00F549B7" w:rsidP="00C35755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D08D0" w:rsidRPr="004D218D">
        <w:rPr>
          <w:sz w:val="28"/>
          <w:szCs w:val="28"/>
        </w:rPr>
        <w:t>О внесении изменений в решение о дополнительном выпуске ценных бумаг АО «Янтарьэнерго».</w:t>
      </w:r>
    </w:p>
    <w:p w:rsidR="00C35755" w:rsidRDefault="00F549B7" w:rsidP="00C63B2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8C6CE1" w:rsidRPr="0031615C" w:rsidRDefault="008C6CE1" w:rsidP="008C6CE1">
      <w:pPr>
        <w:ind w:firstLine="709"/>
        <w:jc w:val="both"/>
        <w:rPr>
          <w:bCs/>
          <w:sz w:val="28"/>
          <w:szCs w:val="28"/>
        </w:rPr>
      </w:pPr>
      <w:r w:rsidRPr="0031615C">
        <w:rPr>
          <w:bCs/>
          <w:sz w:val="28"/>
          <w:szCs w:val="28"/>
        </w:rPr>
        <w:t>В связи с изменениями условий размещения дополнительных обыкновенных акций АО «Янтарьэнерго» в части формы оплаты дополнительных акций, принятыми Правлением ПАО «Россети» - уполномоченным органом управления единственного акционера АО</w:t>
      </w:r>
      <w:r>
        <w:rPr>
          <w:bCs/>
          <w:sz w:val="28"/>
          <w:szCs w:val="28"/>
        </w:rPr>
        <w:t> </w:t>
      </w:r>
      <w:r w:rsidRPr="0031615C">
        <w:rPr>
          <w:bCs/>
          <w:sz w:val="28"/>
          <w:szCs w:val="28"/>
        </w:rPr>
        <w:t>«Янтарьэнерго» - 13.10.2016 (протокол от 17.10.2016), а также в целях продления срока размещения дополнительных обыкновенных акций АО</w:t>
      </w:r>
      <w:r>
        <w:rPr>
          <w:bCs/>
          <w:sz w:val="28"/>
          <w:szCs w:val="28"/>
        </w:rPr>
        <w:t> </w:t>
      </w:r>
      <w:r w:rsidRPr="0031615C">
        <w:rPr>
          <w:bCs/>
          <w:sz w:val="28"/>
          <w:szCs w:val="28"/>
        </w:rPr>
        <w:t>«Янтарьэнерго» и дополнения порядка оплаты дополнительных обыкновенных акций банковскими реквизитами кредитных организаций, 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(далее – Решение о дополнительном выпуске ценных бумаг), а именно: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1. 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«Порядок определения даты окончания размещения ценных бумаг: дата окончания размещения ценных бумаг настоящего выпуска - день, в который истекает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размещения». 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2. Абзац двенадцатый раздела «Порядок и условия заключения договоров, направленных на отчуждение ценных бумаг первым владельцам в ходе их размещения» подпункта 8.3. «Порядок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«После подписания Договора Приобретатель перечисляет денежные средства на счет (счета), указанный (указанные) в пункте 8.6. настоящего Решения о дополнительном выпуске ценных бумаг».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3. Подпункт 8.6. «Условия и порядок оплаты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 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«8.6. Условия и порядок оплаты ценных бумаг: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Оплата обыкновенных именных бездокументарных акций Эмитента осуществляется денежными средствами в рублях Российской Федерации в безналичной форме путем их перечисления на счет (счета), указанный (указанные) в настоящем пункте Решения о дополнительном выпуске ценных бумаг.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Срок оплаты: 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Размещаемые акции, в отношении которых заключен Договор, должны быть полностью оплачены Приобретателем не позднее чем за 4 (Четыре) рабочих дня до даты окончания срока размещения ценных бумаг настоящего дополнительного выпуска. Обязательство по оплате размещаемых акций считается исполненным с момента поступления денежных средств на счет (счета), указанный (указанные) в настоящем пункте Решения о дополнительном выпуске ценных бумаг.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Форма оплаты акций: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Предусмотрена оплата денежными средствами в рублях Российской Федерации.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Форма расчетов: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Предусмотрена безналичная форма расчетов.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Сведения о полном и сокращенном фирменных наименованиях кредитных организаций, их место нахождении, банковских реквизитах счетов общества, на которые должны перечисляться денежные средства, поступающие в оплату размещаемых ценных бумаг: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общества - получателя денежных средств (получателя платежа), поступающих в оплату акций: Акционерное общество "Янтарьэнерго".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1615C">
        <w:rPr>
          <w:sz w:val="28"/>
          <w:szCs w:val="28"/>
        </w:rPr>
        <w:t>Идентификационный номер налогоплательщица (ИНН) общества - получателя денежных средств (получателя платежа), поступающих в оплату акций: 3903007130, основной КПП, присвоенный налоговым органом по месту учета обществу - получателя денежных средств (получателя платежа), поступающих в оплату акций: 390601001, дополнительный КПП, присвоенный налоговым органом как крупнейшему налогоплательщику обществу - получателю денежных средств (получателя платежа), поступающих в оплату акций: 392550001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1.Номер расчетного счета, открытый обществу в кредитной организации, на который должны перечисляться денежные средства, поступающие в оплату акций: 40702810920100000890.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2.Номер расчетного счета, открытый обществу в кредитной организации, на который должны перечисляться денежные средства, поступающие в оплату акций: 40702810020100001142.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3.Номер расчетного счета, открытый обществу в кредитной организации, на который должны перечисляться денежные средства, поступающие в оплату акций: 40702810320100001143.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4.Номер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40702810620100001144.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5.Номер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40702810620100001238.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6.Номер расчетного счета, открытый обществу в кредитной организации, на который должны перечисляться денежные средства, поступающие в оплату акций: 40702810000380000197.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"Газпромбанк" (Акционерное общество), полное наименование филиала: Филиал "Газпромбанк" (Акционерное общество) в г. Калининграде.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Банк ГПБ (АО), сокращенное наименование филиала: Филиал Банк ГПБ (АО) в г. Калининграде.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 г. Москва, место нахождения филиала: 236039, Калининградская область, г. Калининград, Ленинский пр-т,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Адрес кредитной организации: 117420, г. Москва, ул. </w:t>
      </w:r>
      <w:proofErr w:type="spellStart"/>
      <w:r w:rsidRPr="0031615C">
        <w:rPr>
          <w:sz w:val="28"/>
          <w:szCs w:val="28"/>
        </w:rPr>
        <w:t>Наметкина</w:t>
      </w:r>
      <w:proofErr w:type="spellEnd"/>
      <w:r w:rsidRPr="0031615C">
        <w:rPr>
          <w:sz w:val="28"/>
          <w:szCs w:val="28"/>
        </w:rPr>
        <w:t>, дом 16, корпус 1, адрес филиала: 236039, Калининградская область, г. Калининград, Ленинский пр-т,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30101810800000000866.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042748866.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7. Номер расчетного счета, открытый обществу в кредитной организации, на который должны перечисляться денежные средства, поступающие в оплату акций: 40702810777000000440.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Банк ВТБ (публичное акционерное общество), наименование филиала: Филиал Калининградский Банк ВТБ (публичное акционерное общество).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Банк ВТБ (ПАО), наименование филиала: Филиал Калининградский Банк ВТБ (ПАО).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г. Санкт-Петербург, ул.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Большая Морская, д. 29, место нахождения филиала: 236006, г. Калининград, ул. Больничная,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190000, г. Санкт-Петербург, ул. Большая Морская, д.29, адрес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ул. Больничная, д. 5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30101810900000000892.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042748892.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8. Для перечисления средств федерального бюджета оплата ценных бумаг осуществляется путем зачисления денежных средств по следующим реквизитам.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наименование: Управление Федерального казначейства по Калининградской области</w:t>
      </w:r>
      <w:r>
        <w:rPr>
          <w:sz w:val="28"/>
          <w:szCs w:val="28"/>
        </w:rPr>
        <w:t>.</w:t>
      </w:r>
      <w:r w:rsidRPr="0031615C">
        <w:rPr>
          <w:sz w:val="28"/>
          <w:szCs w:val="28"/>
        </w:rPr>
        <w:t xml:space="preserve"> 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наименование: УФК по Калининградской области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ИНН 3903017681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наименование кредитной организации: Отделение по Калининградской области Северо-Западного главного управления Центрального банка Российской Федерации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наименование кредитной организаций: Отделение Калининград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БИК: 042748001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</w:t>
      </w:r>
      <w:r>
        <w:rPr>
          <w:sz w:val="28"/>
          <w:szCs w:val="28"/>
        </w:rPr>
        <w:t>есто нахождения: г. Калининград.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Адрес, содержащийся в едином государственном реестре юридических лиц (ЕГРЮЛ): 236022, Калининградская область, г. Калининград, ул. Зоологическая, д. 27А.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счета: не предусмотрен.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счета, на который должны перечисляться денежные средства федерального бюджета, поступающие в оплату акций, для последующего их зачисления на лицевой счет общества, открытый в УФК по Калининградской области: 40501810227481000001.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Наличная форма расчетов не предусмотрена.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Оплата ценных бумаг настоящего дополнительного выпуска </w:t>
      </w:r>
      <w:proofErr w:type="spellStart"/>
      <w:r w:rsidRPr="0031615C">
        <w:rPr>
          <w:sz w:val="28"/>
          <w:szCs w:val="28"/>
        </w:rPr>
        <w:t>неденежными</w:t>
      </w:r>
      <w:proofErr w:type="spellEnd"/>
      <w:r w:rsidRPr="0031615C">
        <w:rPr>
          <w:sz w:val="28"/>
          <w:szCs w:val="28"/>
        </w:rPr>
        <w:t xml:space="preserve"> средствами не предусмотрена решением об их размещении.</w:t>
      </w:r>
    </w:p>
    <w:p w:rsidR="008C6CE1" w:rsidRPr="0031615C" w:rsidRDefault="008C6CE1" w:rsidP="008C6CE1">
      <w:pPr>
        <w:ind w:firstLine="709"/>
        <w:jc w:val="both"/>
        <w:rPr>
          <w:rFonts w:eastAsia="Calibri"/>
          <w:sz w:val="28"/>
          <w:szCs w:val="28"/>
        </w:rPr>
      </w:pPr>
      <w:r w:rsidRPr="0031615C">
        <w:rPr>
          <w:sz w:val="28"/>
          <w:szCs w:val="28"/>
        </w:rPr>
        <w:t>Оплата дополнительных акций, размещаемых в соответствии с настоящим решением об их дополнительном выпуске посредством закрытой подписки, путем зачета денежных требований к акционерному обществу – эмитенту, не предусмотрена решением об их размещении».</w:t>
      </w:r>
    </w:p>
    <w:p w:rsidR="00ED08D0" w:rsidRPr="00C022D4" w:rsidRDefault="00ED08D0" w:rsidP="00C63B27">
      <w:pPr>
        <w:jc w:val="both"/>
        <w:rPr>
          <w:rFonts w:eastAsia="Calibri"/>
          <w:sz w:val="28"/>
          <w:szCs w:val="28"/>
        </w:rPr>
      </w:pP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B557E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9F1F66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B557E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08D0" w:rsidRPr="00B62B7F" w:rsidRDefault="00F549B7" w:rsidP="00ED08D0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D08D0" w:rsidRPr="00B62B7F">
        <w:rPr>
          <w:sz w:val="28"/>
          <w:szCs w:val="28"/>
        </w:rPr>
        <w:t>Об утверждении текста Изменений в решение о дополнительном выпуске ценных бумаг АО «Янтарьэнерго»</w:t>
      </w:r>
      <w:r w:rsidR="00ED08D0">
        <w:rPr>
          <w:sz w:val="28"/>
          <w:szCs w:val="28"/>
        </w:rPr>
        <w:t>.</w:t>
      </w:r>
    </w:p>
    <w:p w:rsidR="00F549B7" w:rsidRDefault="00F549B7" w:rsidP="00F549B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C929EC" w:rsidRPr="005661DE" w:rsidRDefault="00C929EC" w:rsidP="00C929EC">
      <w:pPr>
        <w:jc w:val="both"/>
        <w:rPr>
          <w:bCs/>
          <w:sz w:val="28"/>
          <w:szCs w:val="28"/>
        </w:rPr>
      </w:pPr>
      <w:r w:rsidRPr="005661DE">
        <w:rPr>
          <w:bCs/>
          <w:sz w:val="28"/>
          <w:szCs w:val="28"/>
        </w:rPr>
        <w:t xml:space="preserve">Утвердить Изменения в решение о дополнительном выпуске ценных бумаг </w:t>
      </w:r>
      <w:r w:rsidRPr="005661DE">
        <w:rPr>
          <w:bCs/>
          <w:sz w:val="28"/>
          <w:szCs w:val="28"/>
        </w:rPr>
        <w:br/>
        <w:t>АО «Янтарьэнерго»,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в соответствии с приложением № 1 к настоящему решению Совета директоров Общества.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1716F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1716F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53C8A" w:rsidRDefault="00051883" w:rsidP="00053C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23778" w:rsidRPr="00117186" w:rsidRDefault="00923778" w:rsidP="00923778">
      <w:pPr>
        <w:ind w:firstLine="709"/>
        <w:jc w:val="both"/>
        <w:rPr>
          <w:bCs/>
          <w:sz w:val="28"/>
          <w:szCs w:val="28"/>
        </w:rPr>
      </w:pPr>
      <w:r w:rsidRPr="00117186">
        <w:rPr>
          <w:bCs/>
          <w:sz w:val="28"/>
          <w:szCs w:val="28"/>
        </w:rPr>
        <w:t>Отменить решения по вопросу 13 «О внесении изменений в решение о дополнительном выпуске ценных бумаг АО «Янтарьэнерго» и по вопросу 14 «Об утверждении текста Изменений в решение о дополнительном выпуске ценных бумаг АО «Янтарьэнерго», принятые Советом директоров АО «Янтарьэнерго» 28.07.2016 (протокол от 29.07.2016 № 2).</w:t>
      </w:r>
    </w:p>
    <w:p w:rsidR="00C25A0D" w:rsidRDefault="00C25A0D" w:rsidP="00053C8A">
      <w:pPr>
        <w:jc w:val="both"/>
        <w:rPr>
          <w:rFonts w:eastAsia="Calibri"/>
          <w:sz w:val="28"/>
          <w:szCs w:val="28"/>
          <w:lang w:eastAsia="en-US"/>
        </w:rPr>
      </w:pPr>
    </w:p>
    <w:p w:rsidR="00C35755" w:rsidRPr="00C022D4" w:rsidRDefault="00015DCF" w:rsidP="004A12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C6CE1" w:rsidRPr="0031615C" w:rsidRDefault="008C6CE1" w:rsidP="008C6CE1">
      <w:pPr>
        <w:ind w:firstLine="709"/>
        <w:jc w:val="both"/>
        <w:rPr>
          <w:bCs/>
          <w:sz w:val="28"/>
          <w:szCs w:val="28"/>
        </w:rPr>
      </w:pPr>
      <w:r w:rsidRPr="0031615C">
        <w:rPr>
          <w:bCs/>
          <w:sz w:val="28"/>
          <w:szCs w:val="28"/>
        </w:rPr>
        <w:t>В связи с изменениями условий размещения дополнительных обыкновенных акций АО «Янтарьэнерго» в части формы оплаты дополнительных акций, принятыми Правлением ПАО «Россети» - уполномоченным органом управления единственного акционера АО</w:t>
      </w:r>
      <w:r>
        <w:rPr>
          <w:bCs/>
          <w:sz w:val="28"/>
          <w:szCs w:val="28"/>
        </w:rPr>
        <w:t> </w:t>
      </w:r>
      <w:r w:rsidRPr="0031615C">
        <w:rPr>
          <w:bCs/>
          <w:sz w:val="28"/>
          <w:szCs w:val="28"/>
        </w:rPr>
        <w:t>«Янтарьэнерго» - 13.10.2016 (протокол от 17.10.2016), а также в целях продления срока размещения дополнительных обыкновенных акций АО</w:t>
      </w:r>
      <w:r>
        <w:rPr>
          <w:bCs/>
          <w:sz w:val="28"/>
          <w:szCs w:val="28"/>
        </w:rPr>
        <w:t> </w:t>
      </w:r>
      <w:r w:rsidRPr="0031615C">
        <w:rPr>
          <w:bCs/>
          <w:sz w:val="28"/>
          <w:szCs w:val="28"/>
        </w:rPr>
        <w:t xml:space="preserve">«Янтарьэнерго» и дополнения порядка оплаты дополнительных обыкновенных </w:t>
      </w:r>
      <w:r w:rsidRPr="0031615C">
        <w:rPr>
          <w:bCs/>
          <w:sz w:val="28"/>
          <w:szCs w:val="28"/>
        </w:rPr>
        <w:lastRenderedPageBreak/>
        <w:t>акций банковскими реквизитами кредитных организаций, 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(далее – Решение о дополнительном выпуске ценных бумаг), а именно: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1. 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«Порядок определения даты окончания размещения ценных бумаг: дата окончания размещения ценных бумаг настоящего выпуска - день, в который истекает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размещения». 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2. Абзац двенадцатый раздела «Порядок и условия заключения договоров, направленных на отчуждение ценных бумаг первым владельцам в ходе их размещения» подпункта 8.3. «Порядок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«После подписания Договора Приобретатель перечисляет денежные средства на счет (счета), указанный (указанные) в пункте 8.6. настоящего Решения о дополнительном выпуске ценных бумаг».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3. Подпункт 8.6. «Условия и порядок оплаты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 </w:t>
      </w:r>
    </w:p>
    <w:p w:rsidR="008C6CE1" w:rsidRPr="0031615C" w:rsidRDefault="008C6CE1" w:rsidP="008C6C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«8.6. Условия и порядок оплаты ценных бумаг: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Оплата обыкновенных именных бездокументарных акций Эмитента осуществляется денежными средствами в рублях Российской Федерации в безналичной форме путем их перечисления на счет (счета), указанный (указанные) в настоящем пункте Решения о дополнительном выпуске ценных бумаг.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Срок оплаты: 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Размещаемые акции, в отношении которых заключен Договор, должны быть полностью оплачены Приобретателем не позднее чем за 4 (Четыре) рабочих дня до даты окончания срока размещения ценных бумаг настоящего дополнительного выпуска. Обязательство по оплате размещаемых акций считается исполненным с момента поступления денежных средств на счет (счета), указанный (указанные) в настоящем пункте Решения о дополнительном выпуске ценных бумаг.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Форма оплаты акций: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Предусмотрена оплата денежными средствами в рублях Российской Федерации.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Форма расчетов: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Предусмотрена безналичная форма расчетов.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Сведения о полном и сокращенном фирменных наименованиях кредитных организаций, их место нахождении, банковских реквизитах счетов общества, на которые должны перечисляться денежные средства, поступающие в оплату размещаемых ценных бумаг: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Полное фирменное наименование общества - получателя денежных средств (получателя платежа), поступающих в оплату акций: Акционерное общество "Янтарьэнерго".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1615C">
        <w:rPr>
          <w:sz w:val="28"/>
          <w:szCs w:val="28"/>
        </w:rPr>
        <w:t>Идентификационный номер налогоплательщица (ИНН) общества - получателя денежных средств (получателя платежа), поступающих в оплату акций: 3903007130, основной КПП, присвоенный налоговым органом по месту учета обществу - получателя денежных средств (получателя платежа), поступающих в оплату акций: 390601001, дополнительный КПП, присвоенный налоговым органом как крупнейшему налогоплательщику обществу - получателю денежных средств (получателя платежа), поступающих в оплату акций: 392550001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1.Номер расчетного счета, открытый обществу в кредитной организации, на который должны перечисляться денежные средства, поступающие в оплату акций: 40702810920100000890.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2.Номер расчетного счета, открытый обществу в кредитной организации, на который должны перечисляться денежные средства, поступающие в оплату акций: 40702810020100001142.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3.Номер расчетного счета, открытый обществу в кредитной организации, на который должны перечисляться денежные средства, поступающие в оплату акций: 40702810320100001143.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4.Номер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40702810620100001144.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Российская Федерация, город Москва, место нахождения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5.Номер расчетного счета, открытый обществу в кредитной организации, на который должны перечисляться денежные средства, поступающие в оплату акций: 40702810620100001238.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Публичное акционерное общество "Сбербанк России", наименование филиала: Калининградское отделение №8626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ПАО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Сбербанк, наименование филиала: Калининградское отделение № 8626 ПАО Сбербанк.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Место нахождения кредитной организации: Российская Федерация, город Москва, место нахождения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Российская Федерация, 117997, город Москва, улица Вавилова, дом 19, адрес филиала: 236006, Калининградская область, г. Калининград, проспект Московский, 24.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30101810100000000634.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042748634.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6.Номер расчетного счета, открытый обществу в кредитной организации, на который должны перечисляться денежные средства, поступающие в оплату акций: 40702810000380000197.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"Газпромбанк" (Акционерное общество), полное наименование филиала: Филиал "Газпромбанк" (Акционерное общество) в г. Калининграде.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Банк ГПБ (АО), сокращенное наименование филиала: Филиал Банк ГПБ (АО) в г. Калининграде.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 г. Москва, место нахождения филиала: 236039, Калининградская область, г. Калининград, Ленинский пр-т,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Адрес кредитной организации: 117420, г. Москва, ул. </w:t>
      </w:r>
      <w:proofErr w:type="spellStart"/>
      <w:r w:rsidRPr="0031615C">
        <w:rPr>
          <w:sz w:val="28"/>
          <w:szCs w:val="28"/>
        </w:rPr>
        <w:t>Наметкина</w:t>
      </w:r>
      <w:proofErr w:type="spellEnd"/>
      <w:r w:rsidRPr="0031615C">
        <w:rPr>
          <w:sz w:val="28"/>
          <w:szCs w:val="28"/>
        </w:rPr>
        <w:t>, дом 16, корпус 1, адрес филиала: 236039, Калининградская область, г. Калининград, Ленинский пр-т,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30101810800000000866.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042748866.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7. Номер расчетного счета, открытый обществу в кредитной организации, на который должны перечисляться денежные средства, поступающие в оплату акций: 40702810777000000440.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фирменное наименование кредитной организации: Банк ВТБ (публичное акционерное общество), наименование филиала: Филиал Калининградский Банк ВТБ (публичное акционерное общество).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фирменное наименование кредитной организации: Банк ВТБ (ПАО), наименование филиала: Филиал Калининградский Банк ВТБ (ПАО).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Место нахождения кредитной организации: г. Санкт-Петербург, ул.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Большая Морская, д. 29, место нахождения филиала: 236006, г. Калининград, ул. Больничная, д. 5.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 кредитной организации: 190000, г. Санкт-Петербург, ул. Большая Морская, д.29, адрес филиала: 236006, Калининградская область, г.</w:t>
      </w:r>
      <w:r>
        <w:rPr>
          <w:sz w:val="28"/>
          <w:szCs w:val="28"/>
        </w:rPr>
        <w:t> </w:t>
      </w:r>
      <w:r w:rsidRPr="0031615C">
        <w:rPr>
          <w:sz w:val="28"/>
          <w:szCs w:val="28"/>
        </w:rPr>
        <w:t>Калининград, ул. Больничная, д. 5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 кредитной организации: 30101810900000000892.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 кредитной организации: 042748892.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8. Для перечисления средств федерального бюджета оплата ценных бумаг осуществляется путем зачисления денежных средств по следующим реквизитам.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наименование: Управление Федерального казначейства по Калининградской области</w:t>
      </w:r>
      <w:r>
        <w:rPr>
          <w:sz w:val="28"/>
          <w:szCs w:val="28"/>
        </w:rPr>
        <w:t>.</w:t>
      </w:r>
      <w:r w:rsidRPr="0031615C">
        <w:rPr>
          <w:sz w:val="28"/>
          <w:szCs w:val="28"/>
        </w:rPr>
        <w:t xml:space="preserve"> 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lastRenderedPageBreak/>
        <w:t>Сокращенное наименование: УФК по Калининградской области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ИНН 3903017681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Полное наименование кредитной организации: Отделение по Калининградской области Северо-Западного главного управления Центрального банка Российской Федерации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Сокращенное наименование кредитной организаций: Отделение Калининград</w:t>
      </w:r>
      <w:r>
        <w:rPr>
          <w:sz w:val="28"/>
          <w:szCs w:val="28"/>
        </w:rPr>
        <w:t>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БИК: 042748001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М</w:t>
      </w:r>
      <w:r>
        <w:rPr>
          <w:sz w:val="28"/>
          <w:szCs w:val="28"/>
        </w:rPr>
        <w:t>есто нахождения: г. Калининград.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Адрес, содержащийся в едином государственном реестре юридических лиц (ЕГРЮЛ): 236022, Калининградская область, г. Калининград, ул. Зоологическая, д. 27А.</w:t>
      </w:r>
    </w:p>
    <w:p w:rsidR="008C6CE1" w:rsidRPr="0031615C" w:rsidRDefault="008C6CE1" w:rsidP="008C6CE1">
      <w:pPr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корреспондентского счета: не предусмотрен.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Номер счета, на который должны перечисляться денежные средства федерального бюджета, поступающие в оплату акций, для последующего их зачисления на лицевой счет общества, открытый в УФК по Калининградской области: 40501810227481000001.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>Наличная форма расчетов не предусмотрена.</w:t>
      </w:r>
    </w:p>
    <w:p w:rsidR="008C6CE1" w:rsidRPr="0031615C" w:rsidRDefault="008C6CE1" w:rsidP="008C6CE1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31615C">
        <w:rPr>
          <w:sz w:val="28"/>
          <w:szCs w:val="28"/>
        </w:rPr>
        <w:t xml:space="preserve">Оплата ценных бумаг настоящего дополнительного выпуска </w:t>
      </w:r>
      <w:proofErr w:type="spellStart"/>
      <w:r w:rsidRPr="0031615C">
        <w:rPr>
          <w:sz w:val="28"/>
          <w:szCs w:val="28"/>
        </w:rPr>
        <w:t>неденежными</w:t>
      </w:r>
      <w:proofErr w:type="spellEnd"/>
      <w:r w:rsidRPr="0031615C">
        <w:rPr>
          <w:sz w:val="28"/>
          <w:szCs w:val="28"/>
        </w:rPr>
        <w:t xml:space="preserve"> средствами не предусмотрена решением об их размещении.</w:t>
      </w:r>
    </w:p>
    <w:p w:rsidR="008C6CE1" w:rsidRPr="0031615C" w:rsidRDefault="008C6CE1" w:rsidP="008C6CE1">
      <w:pPr>
        <w:ind w:firstLine="709"/>
        <w:jc w:val="both"/>
        <w:rPr>
          <w:rFonts w:eastAsia="Calibri"/>
          <w:sz w:val="28"/>
          <w:szCs w:val="28"/>
        </w:rPr>
      </w:pPr>
      <w:r w:rsidRPr="0031615C">
        <w:rPr>
          <w:sz w:val="28"/>
          <w:szCs w:val="28"/>
        </w:rPr>
        <w:t>Оплата дополнительных акций, размещаемых в соответствии с настоящим решением об их дополнительном выпуске посредством закрытой подписки, путем зачета денежных требований к акционерному обществу – эмитенту, не предусмотрена решением об их размещении».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C929EC" w:rsidRPr="005661DE" w:rsidRDefault="00015DCF" w:rsidP="00C929EC">
      <w:p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C929EC" w:rsidRPr="005661DE">
        <w:rPr>
          <w:bCs/>
          <w:sz w:val="28"/>
          <w:szCs w:val="28"/>
        </w:rPr>
        <w:t>Утвердить Изменения в решение о дополнительном выпуске ценных бумаг АО «Янтарьэнерго», акций обыкновенных именных бездокументарных, номинальной стоимостью 0,50 рублей каждая, с государственным регистрационным номером выпуска 1-01-00141-D-001D от 10.12.2015 в соответствии с приложением № 1 к настоящему решению Совета директоров Общества.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F08FC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BE2912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051883">
        <w:rPr>
          <w:rFonts w:eastAsiaTheme="minorHAnsi"/>
          <w:bCs/>
          <w:color w:val="000000"/>
          <w:sz w:val="28"/>
          <w:szCs w:val="28"/>
          <w:lang w:eastAsia="en-US"/>
        </w:rPr>
        <w:t>октября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56A8F" w:rsidRDefault="00F56A8F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A86D99" w:rsidRDefault="00A86D9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50F6"/>
    <w:rsid w:val="00015DCF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1014EC"/>
    <w:rsid w:val="0010666B"/>
    <w:rsid w:val="0010713A"/>
    <w:rsid w:val="00124045"/>
    <w:rsid w:val="00124763"/>
    <w:rsid w:val="001254F4"/>
    <w:rsid w:val="00125D44"/>
    <w:rsid w:val="00134C0D"/>
    <w:rsid w:val="00135D9F"/>
    <w:rsid w:val="0014757E"/>
    <w:rsid w:val="00157CBA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352A"/>
    <w:rsid w:val="004637CC"/>
    <w:rsid w:val="00464051"/>
    <w:rsid w:val="00472F00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14FF"/>
    <w:rsid w:val="00621EC0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E291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D4E"/>
    <w:rsid w:val="00C320BA"/>
    <w:rsid w:val="00C32B39"/>
    <w:rsid w:val="00C34372"/>
    <w:rsid w:val="00C35755"/>
    <w:rsid w:val="00C40E20"/>
    <w:rsid w:val="00C445DB"/>
    <w:rsid w:val="00C45867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23C1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1894"/>
    <w:rsid w:val="00E0200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A86F-6A3E-4E24-84ED-06AB200C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12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206</cp:revision>
  <cp:lastPrinted>2016-10-06T09:15:00Z</cp:lastPrinted>
  <dcterms:created xsi:type="dcterms:W3CDTF">2016-06-07T09:14:00Z</dcterms:created>
  <dcterms:modified xsi:type="dcterms:W3CDTF">2016-10-25T15:20:00Z</dcterms:modified>
</cp:coreProperties>
</file>