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585B6D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585B6D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5B6D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585B6D" w:rsidRDefault="00A16A29" w:rsidP="0021062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585B6D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585B6D" w:rsidRDefault="006063CD" w:rsidP="00757019">
      <w:pPr>
        <w:contextualSpacing/>
      </w:pPr>
    </w:p>
    <w:p w:rsidR="00A16A29" w:rsidRPr="00585B6D" w:rsidRDefault="00A16A29" w:rsidP="009C108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585B6D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585B6D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585B6D">
        <w:rPr>
          <w:rFonts w:eastAsiaTheme="minorHAnsi"/>
          <w:sz w:val="28"/>
          <w:szCs w:val="28"/>
          <w:lang w:eastAsia="en-US"/>
        </w:rPr>
        <w:t>Россети Янтарь</w:t>
      </w:r>
      <w:r w:rsidRPr="00585B6D">
        <w:rPr>
          <w:rFonts w:eastAsiaTheme="minorHAnsi"/>
          <w:sz w:val="28"/>
          <w:szCs w:val="28"/>
          <w:lang w:eastAsia="en-US"/>
        </w:rPr>
        <w:t>»</w:t>
      </w:r>
    </w:p>
    <w:p w:rsidR="00FE76E2" w:rsidRPr="00585B6D" w:rsidRDefault="00FE76E2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604"/>
      </w:tblGrid>
      <w:tr w:rsidR="00D34895" w:rsidRPr="00585B6D" w:rsidTr="00D34895">
        <w:tc>
          <w:tcPr>
            <w:tcW w:w="4673" w:type="dxa"/>
          </w:tcPr>
          <w:p w:rsidR="00D34895" w:rsidRPr="00585B6D" w:rsidRDefault="005F10F0" w:rsidP="005F10F0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D34895" w:rsidRPr="00585B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34895" w:rsidRPr="00585B6D">
              <w:rPr>
                <w:rFonts w:ascii="Times New Roman" w:hAnsi="Times New Roman" w:cs="Times New Roman"/>
                <w:bCs/>
                <w:sz w:val="28"/>
                <w:szCs w:val="28"/>
              </w:rPr>
              <w:t>0.2023</w:t>
            </w:r>
          </w:p>
        </w:tc>
        <w:tc>
          <w:tcPr>
            <w:tcW w:w="4673" w:type="dxa"/>
          </w:tcPr>
          <w:p w:rsidR="00D34895" w:rsidRPr="00585B6D" w:rsidRDefault="00D34895" w:rsidP="005F10F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5F10F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D34895" w:rsidRPr="00585B6D" w:rsidRDefault="00D34895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585B6D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585B6D" w:rsidRDefault="00FE76E2" w:rsidP="009C1089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585B6D">
        <w:rPr>
          <w:rFonts w:eastAsiaTheme="minorHAnsi"/>
          <w:sz w:val="28"/>
          <w:szCs w:val="28"/>
          <w:lang w:eastAsia="en-US"/>
        </w:rPr>
        <w:t>Россети Янтарь</w:t>
      </w:r>
      <w:r w:rsidRPr="00585B6D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D34895" w:rsidRPr="00585B6D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585B6D">
        <w:rPr>
          <w:sz w:val="28"/>
          <w:szCs w:val="28"/>
        </w:rPr>
        <w:t>Полинов А.А.</w:t>
      </w:r>
    </w:p>
    <w:p w:rsidR="00FE76E2" w:rsidRPr="00585B6D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585B6D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585B6D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585B6D">
        <w:rPr>
          <w:rFonts w:eastAsiaTheme="minorHAnsi"/>
          <w:sz w:val="28"/>
          <w:szCs w:val="28"/>
          <w:lang w:eastAsia="en-US"/>
        </w:rPr>
        <w:t>:</w:t>
      </w:r>
    </w:p>
    <w:p w:rsidR="00FE76E2" w:rsidRPr="00585B6D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85B6D">
        <w:rPr>
          <w:sz w:val="28"/>
          <w:szCs w:val="28"/>
        </w:rPr>
        <w:t>Полинов А.А.</w:t>
      </w:r>
    </w:p>
    <w:p w:rsidR="00297F5B" w:rsidRPr="00585B6D" w:rsidRDefault="00297F5B" w:rsidP="00297F5B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585B6D">
        <w:rPr>
          <w:sz w:val="28"/>
          <w:szCs w:val="28"/>
        </w:rPr>
        <w:t>Агафонов М.С.</w:t>
      </w:r>
    </w:p>
    <w:p w:rsidR="00961B2E" w:rsidRPr="00585B6D" w:rsidRDefault="00961B2E" w:rsidP="00961B2E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585B6D">
        <w:rPr>
          <w:sz w:val="28"/>
          <w:szCs w:val="28"/>
        </w:rPr>
        <w:t>Антониадис А.А.</w:t>
      </w:r>
    </w:p>
    <w:p w:rsidR="00DE2D98" w:rsidRPr="00585B6D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Калоева М.В.</w:t>
      </w:r>
    </w:p>
    <w:p w:rsidR="00961B2E" w:rsidRPr="00585B6D" w:rsidRDefault="00961B2E" w:rsidP="00961B2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Пидник А.Ю.</w:t>
      </w:r>
    </w:p>
    <w:p w:rsidR="00DE2D98" w:rsidRPr="00585B6D" w:rsidRDefault="00297F5B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Шагаев В.М.</w:t>
      </w:r>
    </w:p>
    <w:p w:rsidR="00DE2D98" w:rsidRPr="00585B6D" w:rsidRDefault="00297F5B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5B6D">
        <w:rPr>
          <w:sz w:val="28"/>
          <w:szCs w:val="28"/>
        </w:rPr>
        <w:t>Шагина И.А.</w:t>
      </w:r>
    </w:p>
    <w:p w:rsidR="00FE76E2" w:rsidRPr="00585B6D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585B6D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585B6D">
        <w:rPr>
          <w:rFonts w:eastAsiaTheme="minorHAnsi"/>
          <w:sz w:val="28"/>
          <w:szCs w:val="28"/>
          <w:lang w:eastAsia="en-US"/>
        </w:rPr>
        <w:t>Россети Янтарь</w:t>
      </w:r>
      <w:r w:rsidRPr="00585B6D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585B6D" w:rsidRDefault="00FE76E2" w:rsidP="00C00A0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381FAC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127965" w:rsidRDefault="00127965" w:rsidP="00127965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</w:t>
      </w:r>
    </w:p>
    <w:p w:rsidR="005F10F0" w:rsidRDefault="005F10F0" w:rsidP="005F10F0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E57789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об эффективном, целевом и своевременном использовании средств финансовой поддержки Плана развития АО «Россети Янтарь» за 4 квартал 2022 года.</w:t>
      </w:r>
    </w:p>
    <w:p w:rsidR="005F10F0" w:rsidRDefault="005F10F0" w:rsidP="005F10F0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C6D7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отчёта за 2022 год о реализации Программы цифровой трансформации АО «Россети Янтарь» на период до 2030 года, включая отчет по реализации плана мероприятий перехода на преимущественное использование отечественного программного обеспечения и отчет по реализации плана закупок и использования российской радиоэлектронной продукции.</w:t>
      </w:r>
    </w:p>
    <w:p w:rsidR="005F10F0" w:rsidRDefault="005F10F0" w:rsidP="005F10F0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C6D7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об исполнении инвестиционной программы Общества за 1 квартал 2023 год.</w:t>
      </w:r>
    </w:p>
    <w:p w:rsidR="005F10F0" w:rsidRDefault="005F10F0" w:rsidP="005F10F0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C6D7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Об утверждении плана-графика мероприятий Общества по снижению просроченной дебиторской задолженности за услуги по передаче </w:t>
      </w:r>
      <w:r w:rsidRPr="002C6D7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lastRenderedPageBreak/>
        <w:t>электрической энергии и урегулированию разногласий, сложившихся на 01.04.2023.</w:t>
      </w:r>
    </w:p>
    <w:p w:rsidR="005F10F0" w:rsidRDefault="005F10F0" w:rsidP="005F10F0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C6D7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 ходе реализации инвестиционных проектов АО «Россети Янтарь», включенных в перечень приоритетных объектов, за 2</w:t>
      </w:r>
      <w:r w:rsidR="00581CEA">
        <w:rPr>
          <w:rFonts w:eastAsia="NSimSun"/>
          <w:color w:val="000000"/>
          <w:spacing w:val="-3"/>
          <w:w w:val="102"/>
          <w:kern w:val="2"/>
          <w:sz w:val="28"/>
          <w:szCs w:val="28"/>
          <w:lang w:val="en-US" w:eastAsia="zh-CN" w:bidi="hi-IN"/>
        </w:rPr>
        <w:t> </w:t>
      </w:r>
      <w:r w:rsidRPr="002C6D72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квартал 2023 года.</w:t>
      </w:r>
    </w:p>
    <w:p w:rsidR="00127965" w:rsidRDefault="005F10F0" w:rsidP="00127965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BF3BB8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 ходе исполнения Реестра непрофильных активов Общества за 2 квартал 2023 года.</w:t>
      </w:r>
    </w:p>
    <w:p w:rsidR="00127965" w:rsidRPr="00127965" w:rsidRDefault="00127965" w:rsidP="00127965">
      <w:pPr>
        <w:pStyle w:val="a7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127965">
        <w:rPr>
          <w:sz w:val="28"/>
          <w:szCs w:val="28"/>
        </w:rPr>
        <w:t>КОНФИДЕНЦИАЛЬНО</w:t>
      </w:r>
    </w:p>
    <w:p w:rsidR="00320074" w:rsidRPr="00585B6D" w:rsidRDefault="00320074" w:rsidP="00320074">
      <w:pPr>
        <w:shd w:val="clear" w:color="auto" w:fill="FFFFFF"/>
        <w:tabs>
          <w:tab w:val="left" w:pos="992"/>
          <w:tab w:val="left" w:pos="2977"/>
        </w:tabs>
        <w:jc w:val="both"/>
        <w:rPr>
          <w:bCs/>
          <w:sz w:val="28"/>
          <w:szCs w:val="28"/>
        </w:rPr>
      </w:pPr>
    </w:p>
    <w:p w:rsidR="00127965" w:rsidRPr="00127965" w:rsidRDefault="00FE76E2" w:rsidP="00127965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bookmarkStart w:id="0" w:name="_Hlk126137140"/>
      <w:r w:rsidRPr="00585B6D">
        <w:rPr>
          <w:b/>
          <w:spacing w:val="-4"/>
          <w:sz w:val="28"/>
          <w:szCs w:val="28"/>
        </w:rPr>
        <w:t>ВОПРОС № 1:</w:t>
      </w:r>
      <w:r w:rsidRPr="00585B6D">
        <w:rPr>
          <w:spacing w:val="-4"/>
          <w:sz w:val="28"/>
          <w:szCs w:val="28"/>
        </w:rPr>
        <w:t xml:space="preserve"> </w:t>
      </w:r>
      <w:bookmarkEnd w:id="0"/>
      <w:r w:rsidR="00127965" w:rsidRPr="00127965">
        <w:rPr>
          <w:sz w:val="28"/>
          <w:szCs w:val="28"/>
        </w:rPr>
        <w:t>КОНФИДЕНЦИАЛЬНО</w:t>
      </w:r>
    </w:p>
    <w:p w:rsidR="00127965" w:rsidRDefault="00127965" w:rsidP="00127965">
      <w:pPr>
        <w:tabs>
          <w:tab w:val="left" w:pos="2977"/>
        </w:tabs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5F10F0" w:rsidRDefault="00EF2FC8" w:rsidP="005F10F0">
      <w:pPr>
        <w:ind w:firstLine="709"/>
        <w:contextualSpacing/>
        <w:jc w:val="both"/>
        <w:rPr>
          <w:rFonts w:eastAsia="NSimSun"/>
          <w:bCs/>
          <w:iCs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t>ВОПРОС № 2:</w:t>
      </w:r>
      <w:r w:rsidRPr="00585B6D">
        <w:rPr>
          <w:spacing w:val="-4"/>
          <w:sz w:val="28"/>
          <w:szCs w:val="28"/>
        </w:rPr>
        <w:t xml:space="preserve"> </w:t>
      </w:r>
      <w:r w:rsidR="005F10F0" w:rsidRPr="005F10F0">
        <w:rPr>
          <w:rFonts w:eastAsia="NSimSun"/>
          <w:bCs/>
          <w:iCs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об эффективном, целевом и своевременном использовании средств финансовой поддержки Плана развития АО «Россети Янтарь» за 4 квартал 2022 года.</w:t>
      </w:r>
    </w:p>
    <w:p w:rsidR="005F10F0" w:rsidRDefault="005F10F0" w:rsidP="005F10F0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5F10F0" w:rsidRDefault="00EF2FC8" w:rsidP="005F10F0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5F10F0" w:rsidRDefault="005F10F0" w:rsidP="005F10F0">
      <w:pPr>
        <w:ind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t>Принять к сведению отчет об эффективном, целевом и своевременном использовании средств финансовой поддержки Плана развития АО «Россети Янтарь» за 4 квартал 2022 года согласно приложению к настоящему решению.</w:t>
      </w:r>
    </w:p>
    <w:p w:rsidR="00BA2951" w:rsidRDefault="00BA2951" w:rsidP="005F10F0">
      <w:pPr>
        <w:ind w:firstLine="709"/>
        <w:contextualSpacing/>
        <w:jc w:val="both"/>
        <w:rPr>
          <w:sz w:val="28"/>
          <w:szCs w:val="28"/>
        </w:rPr>
      </w:pPr>
    </w:p>
    <w:p w:rsidR="00EF2FC8" w:rsidRPr="00585B6D" w:rsidRDefault="00EF2FC8" w:rsidP="00961B2E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961B2E" w:rsidRPr="00585B6D" w:rsidTr="00B14F7F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1B2E" w:rsidRPr="00585B6D" w:rsidRDefault="00961B2E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1B2E" w:rsidRPr="00585B6D" w:rsidTr="00B14F7F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585B6D" w:rsidRDefault="00961B2E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585B6D" w:rsidRDefault="00961B2E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961B2E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 Алекос Архимедович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Пидник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B14F7F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14F7F" w:rsidRDefault="00B14F7F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B14F7F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EF2FC8" w:rsidRPr="00585B6D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585B6D" w:rsidRDefault="00BB568B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D6D85" w:rsidRDefault="00EF2FC8" w:rsidP="005F10F0">
      <w:pPr>
        <w:tabs>
          <w:tab w:val="left" w:pos="2977"/>
        </w:tabs>
        <w:ind w:firstLine="709"/>
        <w:contextualSpacing/>
        <w:jc w:val="both"/>
        <w:rPr>
          <w:rFonts w:eastAsia="NSimSun"/>
          <w:bCs/>
          <w:iCs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t>ВОПРОС № 3:</w:t>
      </w:r>
      <w:r w:rsidRPr="00585B6D">
        <w:rPr>
          <w:spacing w:val="-4"/>
          <w:sz w:val="28"/>
          <w:szCs w:val="28"/>
        </w:rPr>
        <w:t xml:space="preserve"> </w:t>
      </w:r>
      <w:r w:rsidR="005F10F0" w:rsidRPr="005F10F0">
        <w:rPr>
          <w:rFonts w:eastAsia="NSimSun"/>
          <w:bCs/>
          <w:iCs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отчета за 2022 год о реализации Программы цифровой трансформации АО «Россети Янтарь» на период до 2030 года, включая отчет по реализации плана мероприятий перехода на преимущественное использование отечественного программного обеспечения и отчет по реализации плана закупок и использования российской радиоэлектронной продукции.</w:t>
      </w:r>
    </w:p>
    <w:p w:rsidR="005F10F0" w:rsidRPr="00585B6D" w:rsidRDefault="005F10F0" w:rsidP="005F10F0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585B6D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5F10F0" w:rsidRPr="005F10F0" w:rsidRDefault="005F10F0" w:rsidP="005F10F0">
      <w:pPr>
        <w:numPr>
          <w:ilvl w:val="0"/>
          <w:numId w:val="3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t xml:space="preserve">Утвердить отчет за 2022 год о реализации Программы цифровой трансформации АО «Россети Янтарь» на период до 2030 года, включая отчет </w:t>
      </w:r>
      <w:r w:rsidRPr="005F10F0">
        <w:rPr>
          <w:sz w:val="28"/>
          <w:szCs w:val="28"/>
        </w:rPr>
        <w:lastRenderedPageBreak/>
        <w:t>по реализации плана мероприятий перехода на преимущественное использование отечественного программного обеспечения и отчет по реализации плана закупок и использования российской радиоэлектронной продукции согласно приложению к настоящему решению.</w:t>
      </w:r>
    </w:p>
    <w:p w:rsidR="005F10F0" w:rsidRPr="005F10F0" w:rsidRDefault="005F10F0" w:rsidP="005F10F0">
      <w:pPr>
        <w:numPr>
          <w:ilvl w:val="0"/>
          <w:numId w:val="3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t>Отметить недостижение 5 из 20 плановых показателей эффективности цифровой трансформации Общества, а также показателей эффективности и соответствующих им индикаторов перехода на использование отечественного программного обеспечения по итогам 2022 года согласно отчету, представленному в приложении к настоящему решению.</w:t>
      </w:r>
    </w:p>
    <w:p w:rsidR="005F10F0" w:rsidRPr="005F10F0" w:rsidRDefault="005F10F0" w:rsidP="005F10F0">
      <w:pPr>
        <w:numPr>
          <w:ilvl w:val="0"/>
          <w:numId w:val="3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t>Поручить единоличному исполнительному органу АО «Россети Янтарь» повысить приоритет исполнения мероприятий Программы цифровой трансформации АО «Россети Янтарь» на период до 2030 года, а также плана мероприятий перехода на преимущественное использование отечественного программного обеспечения с целью достижения показателей эффективности и соответствующих им индикаторов перехода на использование отечественного программного обеспечения.</w:t>
      </w:r>
    </w:p>
    <w:p w:rsidR="005F10F0" w:rsidRPr="005F10F0" w:rsidRDefault="005F10F0" w:rsidP="005F10F0">
      <w:pPr>
        <w:numPr>
          <w:ilvl w:val="0"/>
          <w:numId w:val="3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t>Поручить единоличному исполнительному органу Общества обеспечить синхронизацию Программы цифровой трансформации АО</w:t>
      </w:r>
      <w:r>
        <w:rPr>
          <w:sz w:val="28"/>
          <w:szCs w:val="28"/>
        </w:rPr>
        <w:t> </w:t>
      </w:r>
      <w:r w:rsidRPr="005F10F0">
        <w:rPr>
          <w:sz w:val="28"/>
          <w:szCs w:val="28"/>
        </w:rPr>
        <w:t>«Россети Янтарь» на период до 2030 года с инвестиционной программой АО «Россети Янтарь» на период 2023-2027 годы.</w:t>
      </w:r>
    </w:p>
    <w:p w:rsidR="00EF2FC8" w:rsidRPr="00585B6D" w:rsidRDefault="00EF2FC8" w:rsidP="00EF2FC8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961B2E" w:rsidRPr="00585B6D" w:rsidTr="00320074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1B2E" w:rsidRPr="00585B6D" w:rsidRDefault="00961B2E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1B2E" w:rsidRPr="00585B6D" w:rsidTr="00320074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585B6D" w:rsidRDefault="00961B2E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585B6D" w:rsidRDefault="00961B2E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585B6D" w:rsidRDefault="00961B2E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 Алекос Архимедович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Пидник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585B6D" w:rsidTr="00320074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585B6D" w:rsidRDefault="00961B2E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85B6D" w:rsidRDefault="00961B2E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585B6D" w:rsidRDefault="00961B2E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585B6D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3F2798" w:rsidRPr="003F2798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</w:t>
      </w:r>
      <w:r w:rsidR="00D34895"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p w:rsidR="00EF2FC8" w:rsidRPr="00585B6D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EC30B6" w:rsidRPr="00585B6D" w:rsidRDefault="00EC30B6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D6D85" w:rsidRDefault="00320074" w:rsidP="005F10F0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t>ВОПРОС № 4:</w:t>
      </w:r>
      <w:r w:rsidRPr="00585B6D">
        <w:rPr>
          <w:spacing w:val="-4"/>
          <w:sz w:val="28"/>
          <w:szCs w:val="28"/>
        </w:rPr>
        <w:t xml:space="preserve"> </w:t>
      </w:r>
      <w:r w:rsidR="005F10F0" w:rsidRPr="005F10F0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об исполнении инвестиционной программы Общества за 1 квартал 2023 год.</w:t>
      </w:r>
    </w:p>
    <w:p w:rsidR="005F10F0" w:rsidRDefault="005F10F0" w:rsidP="005F10F0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5F10F0" w:rsidRPr="005F10F0" w:rsidRDefault="005F10F0" w:rsidP="005F10F0">
      <w:pPr>
        <w:ind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t>1.</w:t>
      </w:r>
      <w:r w:rsidRPr="005F10F0">
        <w:rPr>
          <w:sz w:val="28"/>
          <w:szCs w:val="28"/>
        </w:rPr>
        <w:tab/>
        <w:t>Принять к сведению отчет единоличного исполнительного органа Общества об итогах выполнения инвестиционной программы Общества за 1</w:t>
      </w:r>
      <w:r>
        <w:rPr>
          <w:sz w:val="28"/>
          <w:szCs w:val="28"/>
        </w:rPr>
        <w:t> </w:t>
      </w:r>
      <w:r w:rsidRPr="005F10F0">
        <w:rPr>
          <w:sz w:val="28"/>
          <w:szCs w:val="28"/>
        </w:rPr>
        <w:t>квартал 2023 год согласно приложению к настоящему решению.</w:t>
      </w:r>
    </w:p>
    <w:p w:rsidR="005F10F0" w:rsidRPr="005F10F0" w:rsidRDefault="005F10F0" w:rsidP="005F10F0">
      <w:pPr>
        <w:ind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t>2.</w:t>
      </w:r>
      <w:r w:rsidRPr="005F10F0">
        <w:rPr>
          <w:sz w:val="28"/>
          <w:szCs w:val="28"/>
        </w:rPr>
        <w:tab/>
        <w:t xml:space="preserve">Поручить единоличному исполнительному органу Общества при формировании и доработке проекта инвестиционной программы обеспечить: по договорам ТП категории заявителей свыше 150 кВт синхронизацию </w:t>
      </w:r>
      <w:r w:rsidRPr="005F10F0">
        <w:rPr>
          <w:sz w:val="28"/>
          <w:szCs w:val="28"/>
        </w:rPr>
        <w:lastRenderedPageBreak/>
        <w:t>сроков исполнения мероприятий по договорам, заключенным с подрядными организациями, со сроками исполнения договоров ТП, по договорам ТП «льготной» категории заявителей предусмотреть поквартальное планирование и их фактическое исполнение с учетом сезонности, потребности регионов, социальной активности граждан и т.д.</w:t>
      </w:r>
    </w:p>
    <w:p w:rsidR="00320074" w:rsidRDefault="005F10F0" w:rsidP="005F10F0">
      <w:pPr>
        <w:ind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t>3.</w:t>
      </w:r>
      <w:r w:rsidRPr="005F10F0">
        <w:rPr>
          <w:sz w:val="28"/>
          <w:szCs w:val="28"/>
        </w:rPr>
        <w:tab/>
        <w:t>Поручить единоличному исполнительному органу Общества при формировании и доработке проекта инвестиционной программы обеспечить учет результатов реализации инвестиционной программы за предыдущий период, а также событий, влекущих необходимость отражения в инвестиционной программе: подписание соглашений о переустройстве объектов, наличие аварийных ситуаций и т.п.</w:t>
      </w:r>
    </w:p>
    <w:p w:rsidR="005D6D85" w:rsidRPr="00585B6D" w:rsidRDefault="005D6D85" w:rsidP="0032007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20074" w:rsidRPr="00585B6D" w:rsidTr="00320074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20074" w:rsidRPr="00585B6D" w:rsidTr="00320074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 Алекос Архимедович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Пидник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20758" w:rsidRDefault="00620758" w:rsidP="0032007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bookmarkStart w:id="1" w:name="_Hlk143243856"/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bookmarkEnd w:id="1"/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320074" w:rsidRPr="00585B6D" w:rsidRDefault="00320074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Default="00320074" w:rsidP="005D6D85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t>ВОПРОС № 5:</w:t>
      </w:r>
      <w:r w:rsidRPr="00585B6D">
        <w:rPr>
          <w:spacing w:val="-4"/>
          <w:sz w:val="28"/>
          <w:szCs w:val="28"/>
        </w:rPr>
        <w:t xml:space="preserve"> </w:t>
      </w:r>
      <w:r w:rsidR="005F10F0" w:rsidRPr="005F10F0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01.04.2023.</w:t>
      </w:r>
    </w:p>
    <w:p w:rsidR="005D6D85" w:rsidRPr="00585B6D" w:rsidRDefault="005D6D85" w:rsidP="009529FB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5F10F0" w:rsidRPr="005F10F0" w:rsidRDefault="005F10F0" w:rsidP="005F10F0">
      <w:pPr>
        <w:widowControl w:val="0"/>
        <w:numPr>
          <w:ilvl w:val="0"/>
          <w:numId w:val="3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F10F0">
        <w:rPr>
          <w:rFonts w:eastAsia="Calibri"/>
          <w:sz w:val="28"/>
          <w:szCs w:val="28"/>
          <w:lang w:eastAsia="en-US"/>
        </w:rPr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01.04.2023, согласно приложению к настоящему решению Совета директоров Общества.</w:t>
      </w:r>
    </w:p>
    <w:p w:rsidR="005F10F0" w:rsidRPr="005F10F0" w:rsidRDefault="005F10F0" w:rsidP="005F10F0">
      <w:pPr>
        <w:widowControl w:val="0"/>
        <w:numPr>
          <w:ilvl w:val="0"/>
          <w:numId w:val="3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F10F0">
        <w:rPr>
          <w:rFonts w:eastAsia="Calibri"/>
          <w:sz w:val="28"/>
          <w:szCs w:val="28"/>
          <w:lang w:eastAsia="en-US"/>
        </w:rPr>
        <w:t>Принять к сведению отчет о выполнении плана-графика мероприятий Обществом по снижению просроченной дебиторской задолженности за услуги по передаче электрической энергии и урегулированию разногласий, сложившихся на 01.01.2023, согласно приложению к настоящему решению Совета директоров Общества.</w:t>
      </w:r>
    </w:p>
    <w:p w:rsidR="005F10F0" w:rsidRPr="005F10F0" w:rsidRDefault="005F10F0" w:rsidP="005F10F0">
      <w:pPr>
        <w:widowControl w:val="0"/>
        <w:numPr>
          <w:ilvl w:val="0"/>
          <w:numId w:val="3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F10F0">
        <w:rPr>
          <w:rFonts w:eastAsia="Calibri"/>
          <w:sz w:val="28"/>
          <w:szCs w:val="28"/>
          <w:lang w:eastAsia="en-US"/>
        </w:rPr>
        <w:t>Принять к сведению отчет Общества о проведенной работе в отношении вновь образованной просроченной задолженности за услуги по передаче электрической энергии в 1 квартале 2023 года согласно приложению к настоящему решению Совета директоров Общества.</w:t>
      </w:r>
    </w:p>
    <w:p w:rsidR="005D6D85" w:rsidRPr="00585B6D" w:rsidRDefault="005D6D85" w:rsidP="005D6D8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20074" w:rsidRPr="00585B6D" w:rsidTr="00320074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20074" w:rsidRPr="00585B6D" w:rsidTr="00320074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 Алекос Архимедович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Пидник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320074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F1788" w:rsidRDefault="005F1788" w:rsidP="005F178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3F2798" w:rsidRPr="003F2798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</w:t>
      </w: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7F69E4" w:rsidRDefault="007F69E4" w:rsidP="005F10F0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8"/>
          <w:szCs w:val="28"/>
        </w:rPr>
      </w:pPr>
    </w:p>
    <w:p w:rsidR="005D6D85" w:rsidRDefault="00320074" w:rsidP="005F10F0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t>ВОПРОС № 6:</w:t>
      </w:r>
      <w:r w:rsidRPr="00585B6D">
        <w:rPr>
          <w:spacing w:val="-4"/>
          <w:sz w:val="28"/>
          <w:szCs w:val="28"/>
        </w:rPr>
        <w:t xml:space="preserve"> </w:t>
      </w:r>
      <w:r w:rsidR="005F10F0" w:rsidRPr="005F10F0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 ходе реализации инвестиционных проектов АО «Россети Янтарь», включенных в перечень приоритетных объектов, за 2 квартал 2023 года.</w:t>
      </w: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320074" w:rsidRDefault="005F10F0" w:rsidP="00BF4757">
      <w:pPr>
        <w:ind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t>Принять к сведению отчет о ходе реализации инвестиционных проектов АО «Россети Янтарь», включенных в перечень приоритетных объектов, за 2 квартал 2023 года согласно приложению к настоящему решению.</w:t>
      </w:r>
    </w:p>
    <w:p w:rsidR="005D6D85" w:rsidRPr="007F69E4" w:rsidRDefault="005D6D85" w:rsidP="0032007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9529FB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20074" w:rsidRPr="00585B6D" w:rsidTr="00B14F7F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20074" w:rsidRPr="00585B6D" w:rsidTr="00B14F7F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20074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 Алекос Архимедович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Пидник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B14F7F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14F7F" w:rsidRPr="00585B6D" w:rsidRDefault="00B14F7F" w:rsidP="00B14F7F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Pr="003F2798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</w:t>
      </w: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320074" w:rsidRPr="007F69E4" w:rsidRDefault="00320074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D6D85" w:rsidRDefault="00320074" w:rsidP="005F10F0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585B6D">
        <w:rPr>
          <w:b/>
          <w:spacing w:val="-4"/>
          <w:sz w:val="28"/>
          <w:szCs w:val="28"/>
        </w:rPr>
        <w:t>ВОПРОС № 7:</w:t>
      </w:r>
      <w:r w:rsidRPr="00585B6D">
        <w:rPr>
          <w:spacing w:val="-4"/>
          <w:sz w:val="28"/>
          <w:szCs w:val="28"/>
        </w:rPr>
        <w:t xml:space="preserve"> </w:t>
      </w:r>
      <w:r w:rsidR="005F10F0" w:rsidRPr="005F10F0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 ходе исполнения Реестра непрофильных активов Общества за 2 квартал 2023 года.</w:t>
      </w:r>
    </w:p>
    <w:p w:rsidR="005F10F0" w:rsidRPr="00585B6D" w:rsidRDefault="005F10F0" w:rsidP="005F10F0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20074" w:rsidRPr="00585B6D" w:rsidRDefault="00320074" w:rsidP="0032007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B6D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5D6D85" w:rsidRDefault="005F10F0" w:rsidP="00A21463">
      <w:pPr>
        <w:ind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lastRenderedPageBreak/>
        <w:t>Принять к сведению отчет о ходе исполнения Реестра непрофильных активов за 2 квартал 2023 года согласно приложению к настоящему решению Совета директоров Общества.</w:t>
      </w:r>
    </w:p>
    <w:p w:rsidR="005F10F0" w:rsidRPr="009529FB" w:rsidRDefault="005F10F0" w:rsidP="009529FB">
      <w:pPr>
        <w:contextualSpacing/>
        <w:jc w:val="both"/>
        <w:rPr>
          <w:bCs/>
          <w:color w:val="000000"/>
          <w:sz w:val="28"/>
          <w:szCs w:val="28"/>
        </w:rPr>
      </w:pPr>
    </w:p>
    <w:p w:rsidR="00320074" w:rsidRPr="00585B6D" w:rsidRDefault="00320074" w:rsidP="009529FB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85B6D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320074" w:rsidRPr="00585B6D" w:rsidTr="00B14F7F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20074" w:rsidRPr="00585B6D" w:rsidRDefault="00320074" w:rsidP="00320074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20074" w:rsidRPr="00585B6D" w:rsidTr="00B14F7F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320074" w:rsidRPr="00585B6D" w:rsidRDefault="00320074" w:rsidP="00320074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320074" w:rsidRPr="00585B6D" w:rsidRDefault="00320074" w:rsidP="00320074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20074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 Алекос Архимедович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Пидник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B14F7F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585B6D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20074" w:rsidRPr="00585B6D" w:rsidTr="00B14F7F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074" w:rsidRPr="00585B6D" w:rsidRDefault="00320074" w:rsidP="00320074">
            <w:pPr>
              <w:contextualSpacing/>
              <w:jc w:val="center"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074" w:rsidRPr="00585B6D" w:rsidRDefault="00320074" w:rsidP="00320074">
            <w:pPr>
              <w:contextualSpacing/>
              <w:rPr>
                <w:sz w:val="24"/>
                <w:szCs w:val="24"/>
              </w:rPr>
            </w:pPr>
            <w:r w:rsidRPr="00585B6D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74" w:rsidRPr="00585B6D" w:rsidRDefault="00320074" w:rsidP="00320074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5B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14F7F" w:rsidRPr="00585B6D" w:rsidRDefault="00B14F7F" w:rsidP="00B14F7F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Pr="003F2798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</w:t>
      </w:r>
      <w:r w:rsidRPr="00585B6D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p w:rsidR="00320074" w:rsidRPr="00585B6D" w:rsidRDefault="00320074" w:rsidP="0032007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320074" w:rsidRPr="00585B6D" w:rsidRDefault="00320074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27965" w:rsidRPr="00127965" w:rsidRDefault="00320074" w:rsidP="00127965">
      <w:pPr>
        <w:tabs>
          <w:tab w:val="left" w:pos="2977"/>
        </w:tabs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5B6D">
        <w:rPr>
          <w:b/>
          <w:spacing w:val="-4"/>
          <w:sz w:val="28"/>
          <w:szCs w:val="28"/>
        </w:rPr>
        <w:t>ВОПРОС № 8:</w:t>
      </w:r>
      <w:r w:rsidR="00127965">
        <w:rPr>
          <w:spacing w:val="-4"/>
          <w:sz w:val="28"/>
          <w:szCs w:val="28"/>
        </w:rPr>
        <w:t xml:space="preserve"> </w:t>
      </w:r>
      <w:r w:rsidR="00127965" w:rsidRPr="00127965">
        <w:rPr>
          <w:sz w:val="28"/>
          <w:szCs w:val="28"/>
        </w:rPr>
        <w:t>КОНФИДЕНЦИАЛЬНО</w:t>
      </w:r>
    </w:p>
    <w:p w:rsidR="00ED23C9" w:rsidRPr="00585B6D" w:rsidRDefault="00ED23C9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7565E4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585B6D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585B6D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585B6D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297F5B" w:rsidRPr="00585B6D">
        <w:rPr>
          <w:rFonts w:eastAsia="Calibri"/>
          <w:b/>
          <w:bCs/>
          <w:color w:val="000000"/>
          <w:sz w:val="28"/>
          <w:szCs w:val="28"/>
        </w:rPr>
        <w:t>и</w:t>
      </w:r>
      <w:r w:rsidRPr="00585B6D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297F5B" w:rsidRPr="00585B6D">
        <w:rPr>
          <w:rFonts w:eastAsia="Calibri"/>
          <w:b/>
          <w:bCs/>
          <w:color w:val="000000"/>
          <w:sz w:val="28"/>
          <w:szCs w:val="28"/>
        </w:rPr>
        <w:t>я</w:t>
      </w:r>
      <w:r w:rsidRPr="00585B6D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585B6D" w:rsidRDefault="00FE76E2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585B6D" w:rsidRDefault="00FE76E2" w:rsidP="007565E4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585B6D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127965" w:rsidRDefault="00127965" w:rsidP="00127965">
      <w:pPr>
        <w:pStyle w:val="a7"/>
        <w:shd w:val="clear" w:color="auto" w:fill="FFFFFF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</w:t>
      </w:r>
    </w:p>
    <w:p w:rsidR="00BF4757" w:rsidRPr="009529FB" w:rsidRDefault="00BF4757" w:rsidP="009529FB">
      <w:pPr>
        <w:widowControl w:val="0"/>
        <w:tabs>
          <w:tab w:val="left" w:pos="0"/>
          <w:tab w:val="left" w:pos="1843"/>
        </w:tabs>
        <w:jc w:val="both"/>
        <w:rPr>
          <w:sz w:val="28"/>
          <w:szCs w:val="28"/>
        </w:rPr>
      </w:pPr>
    </w:p>
    <w:p w:rsidR="00935848" w:rsidRPr="00585B6D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2 повестки дня:</w:t>
      </w:r>
    </w:p>
    <w:p w:rsidR="00A21463" w:rsidRDefault="00A21463" w:rsidP="00A21463">
      <w:pPr>
        <w:ind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t>Принять к сведению отчет об эффективном, целевом и своевременном использовании средств финансовой поддержки Плана развития АО «Россети Янтарь» за 4 квартал 2022 года согласно приложению к настоящему решению.</w:t>
      </w: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3 повестки дня:</w:t>
      </w:r>
    </w:p>
    <w:p w:rsidR="00A21463" w:rsidRPr="005F10F0" w:rsidRDefault="00A21463" w:rsidP="00A21463">
      <w:pPr>
        <w:numPr>
          <w:ilvl w:val="0"/>
          <w:numId w:val="35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t>Утвердить отчет за 2022 год о реализации Программы цифровой трансформации АО «Россети Янтарь» на период до 2030 года, включая отчет по реализации плана мероприятий перехода на преимущественное использование отечественного программного обеспечения и отчет по реализации плана закупок и использования российской радиоэлектронной продукции согласно приложению к настоящему решению.</w:t>
      </w:r>
    </w:p>
    <w:p w:rsidR="00A21463" w:rsidRPr="005F10F0" w:rsidRDefault="00A21463" w:rsidP="00A21463">
      <w:pPr>
        <w:numPr>
          <w:ilvl w:val="0"/>
          <w:numId w:val="35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t>Отметить недостижение 5 из 20 плановых показателей эффективности цифровой трансформации Общества, а также показателей эффективности и соответствующих им индикаторов перехода на использование отечественного программного обеспечения по итогам 2022 года согласно отчету, представленному в приложении к настоящему решению.</w:t>
      </w:r>
    </w:p>
    <w:p w:rsidR="00A21463" w:rsidRDefault="00A21463" w:rsidP="00A21463">
      <w:pPr>
        <w:numPr>
          <w:ilvl w:val="0"/>
          <w:numId w:val="35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lastRenderedPageBreak/>
        <w:t>Поручить единоличному исполнительному органу АО «Россети Янтарь» повысить приоритет исполнения мероприятий Программы цифровой трансформации АО «Россети Янтарь» на период до 2030 года, а также плана мероприятий перехода на преимущественное использование отечественного программного обеспечения с целью достижения показателей эффективности и соответствующих им индикаторов перехода на использование отечественного программного обеспечения.</w:t>
      </w:r>
    </w:p>
    <w:p w:rsidR="00EC4DCA" w:rsidRPr="00D95B71" w:rsidRDefault="00A21463" w:rsidP="00D95B71">
      <w:pPr>
        <w:numPr>
          <w:ilvl w:val="0"/>
          <w:numId w:val="35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D95B71">
        <w:rPr>
          <w:sz w:val="28"/>
          <w:szCs w:val="28"/>
        </w:rPr>
        <w:t>Поручить единоличному исполнительному органу Общества обеспечить синхронизацию Программы цифровой трансформации АО «Россети Янтарь» на период до 2030 года с инвестиционной программой АО «Россети Янтарь» на период 2023-2027 годы.</w:t>
      </w:r>
    </w:p>
    <w:p w:rsidR="00A21463" w:rsidRDefault="00A21463" w:rsidP="00A21463">
      <w:pPr>
        <w:widowControl w:val="0"/>
        <w:tabs>
          <w:tab w:val="left" w:pos="0"/>
          <w:tab w:val="left" w:pos="1843"/>
        </w:tabs>
        <w:jc w:val="both"/>
        <w:rPr>
          <w:sz w:val="28"/>
          <w:szCs w:val="28"/>
        </w:rPr>
      </w:pP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4 повестки дня:</w:t>
      </w:r>
    </w:p>
    <w:p w:rsidR="00A21463" w:rsidRPr="00581CEA" w:rsidRDefault="00A21463" w:rsidP="00581CEA">
      <w:pPr>
        <w:pStyle w:val="a7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581CEA">
        <w:rPr>
          <w:sz w:val="28"/>
          <w:szCs w:val="28"/>
        </w:rPr>
        <w:t>Принять к сведению отчет единоличного исполнительного органа Общества об итогах выполнения инвестиционной программы Общества за 1 квартал 2023 год согласно приложению к настоящему решению.</w:t>
      </w:r>
    </w:p>
    <w:p w:rsidR="00A21463" w:rsidRPr="005F10F0" w:rsidRDefault="00A21463" w:rsidP="00A21463">
      <w:pPr>
        <w:ind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t>2.</w:t>
      </w:r>
      <w:r w:rsidRPr="005F10F0">
        <w:rPr>
          <w:sz w:val="28"/>
          <w:szCs w:val="28"/>
        </w:rPr>
        <w:tab/>
        <w:t>Поручить единоличному исполнительному органу Общества при формировании и доработке проекта инвестиционной программы обеспечить: по договорам ТП категории заявителей свыше 150 кВт синхронизацию сроков исполнения мероприятий по договорам, заключенным с подрядными организациями, со сроками исполнения договоров ТП, по договорам ТП «льготной» категории заявителей предусмотреть поквартальное планирование и их фактическое исполнение с учетом сезонности, потребности регионов, социальной активности граждан и т.д.</w:t>
      </w:r>
    </w:p>
    <w:p w:rsidR="00A21463" w:rsidRDefault="00A21463" w:rsidP="00A21463">
      <w:pPr>
        <w:ind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t>3.</w:t>
      </w:r>
      <w:r w:rsidRPr="005F10F0">
        <w:rPr>
          <w:sz w:val="28"/>
          <w:szCs w:val="28"/>
        </w:rPr>
        <w:tab/>
        <w:t>Поручить единоличному исполнительному органу Общества при формировании и доработке проекта инвестиционной программы обеспечить учет результатов реализации инвестиционной программы за предыдущий период, а также событий, влекущих необходимость отражения в инвестиционной программе: подписание соглашений о переустройстве объектов, наличие аварийных ситуаций и т.п.</w:t>
      </w:r>
    </w:p>
    <w:p w:rsidR="00585B6D" w:rsidRPr="009529FB" w:rsidRDefault="00585B6D" w:rsidP="009529FB">
      <w:pPr>
        <w:widowControl w:val="0"/>
        <w:tabs>
          <w:tab w:val="left" w:pos="0"/>
          <w:tab w:val="left" w:pos="1843"/>
        </w:tabs>
        <w:jc w:val="both"/>
        <w:rPr>
          <w:sz w:val="28"/>
          <w:szCs w:val="28"/>
        </w:rPr>
      </w:pPr>
    </w:p>
    <w:p w:rsidR="00585B6D" w:rsidRPr="00585B6D" w:rsidRDefault="00585B6D" w:rsidP="003E3BAF">
      <w:pPr>
        <w:keepNext/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5 повестки дня:</w:t>
      </w:r>
    </w:p>
    <w:p w:rsidR="00A21463" w:rsidRPr="005F10F0" w:rsidRDefault="00A21463" w:rsidP="00A21463">
      <w:pPr>
        <w:widowControl w:val="0"/>
        <w:numPr>
          <w:ilvl w:val="0"/>
          <w:numId w:val="3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F10F0">
        <w:rPr>
          <w:rFonts w:eastAsia="Calibri"/>
          <w:sz w:val="28"/>
          <w:szCs w:val="28"/>
          <w:lang w:eastAsia="en-US"/>
        </w:rPr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01.04.2023, согласно приложению к настоящему решению Совета директоров Общества.</w:t>
      </w:r>
    </w:p>
    <w:p w:rsidR="00A21463" w:rsidRPr="005F10F0" w:rsidRDefault="00A21463" w:rsidP="00A21463">
      <w:pPr>
        <w:widowControl w:val="0"/>
        <w:numPr>
          <w:ilvl w:val="0"/>
          <w:numId w:val="3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F10F0">
        <w:rPr>
          <w:rFonts w:eastAsia="Calibri"/>
          <w:sz w:val="28"/>
          <w:szCs w:val="28"/>
          <w:lang w:eastAsia="en-US"/>
        </w:rPr>
        <w:t>Принять к сведению отчет о выполнении плана-графика мероприятий Обществом по снижению просроченной дебиторской задолженности за услуги по передаче электрической энергии и урегулированию разногласий, сложившихся на 01.01.2023, согласно приложению к настоящему решению Совета директоров Общества.</w:t>
      </w:r>
    </w:p>
    <w:p w:rsidR="00A21463" w:rsidRPr="005F10F0" w:rsidRDefault="00A21463" w:rsidP="00A21463">
      <w:pPr>
        <w:widowControl w:val="0"/>
        <w:numPr>
          <w:ilvl w:val="0"/>
          <w:numId w:val="3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F10F0">
        <w:rPr>
          <w:rFonts w:eastAsia="Calibri"/>
          <w:sz w:val="28"/>
          <w:szCs w:val="28"/>
          <w:lang w:eastAsia="en-US"/>
        </w:rPr>
        <w:t xml:space="preserve">Принять к сведению отчет Общества о проведенной работе в отношении вновь образованной просроченной задолженности за услуги по передаче электрической энергии в 1 квартале 2023 года согласно </w:t>
      </w:r>
      <w:r w:rsidRPr="005F10F0">
        <w:rPr>
          <w:rFonts w:eastAsia="Calibri"/>
          <w:sz w:val="28"/>
          <w:szCs w:val="28"/>
          <w:lang w:eastAsia="en-US"/>
        </w:rPr>
        <w:lastRenderedPageBreak/>
        <w:t>приложению к настоящему решению Совета директоров Общества.</w:t>
      </w:r>
    </w:p>
    <w:p w:rsidR="00A21463" w:rsidRDefault="00A21463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6 повестки дня:</w:t>
      </w:r>
    </w:p>
    <w:p w:rsidR="00A21463" w:rsidRDefault="00A21463" w:rsidP="00A21463">
      <w:pPr>
        <w:ind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t>Принять к сведению отчет о ходе реализации инвестиционных проектов АО «Россети Янтарь», включенных в перечень приоритетных объектов, за 2 квартал 2023 года согласно приложению к настоящему решению.</w:t>
      </w:r>
    </w:p>
    <w:p w:rsidR="00EC4DCA" w:rsidRPr="009529FB" w:rsidRDefault="00EC4DCA" w:rsidP="009529FB">
      <w:pPr>
        <w:widowControl w:val="0"/>
        <w:tabs>
          <w:tab w:val="left" w:pos="0"/>
          <w:tab w:val="left" w:pos="1843"/>
        </w:tabs>
        <w:jc w:val="both"/>
        <w:rPr>
          <w:sz w:val="28"/>
          <w:szCs w:val="28"/>
        </w:rPr>
      </w:pP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7 повестки дня:</w:t>
      </w:r>
    </w:p>
    <w:p w:rsidR="00A21463" w:rsidRDefault="00A21463" w:rsidP="00A21463">
      <w:pPr>
        <w:ind w:firstLine="709"/>
        <w:contextualSpacing/>
        <w:jc w:val="both"/>
        <w:rPr>
          <w:sz w:val="28"/>
          <w:szCs w:val="28"/>
        </w:rPr>
      </w:pPr>
      <w:r w:rsidRPr="005F10F0">
        <w:rPr>
          <w:sz w:val="28"/>
          <w:szCs w:val="28"/>
        </w:rPr>
        <w:t>Принять к сведению отчет о ходе исполнения Реестра непрофильных активов за 2 квартал 2023 года согласно приложению к настоящему решению Совета директоров Общества.</w:t>
      </w:r>
    </w:p>
    <w:p w:rsidR="00BF4757" w:rsidRPr="009529FB" w:rsidRDefault="00BF4757" w:rsidP="009529FB">
      <w:pPr>
        <w:widowControl w:val="0"/>
        <w:tabs>
          <w:tab w:val="left" w:pos="0"/>
          <w:tab w:val="left" w:pos="1843"/>
        </w:tabs>
        <w:jc w:val="both"/>
        <w:rPr>
          <w:sz w:val="28"/>
          <w:szCs w:val="28"/>
        </w:rPr>
      </w:pPr>
    </w:p>
    <w:p w:rsidR="00585B6D" w:rsidRPr="00585B6D" w:rsidRDefault="00585B6D" w:rsidP="00585B6D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585B6D">
        <w:rPr>
          <w:b/>
          <w:sz w:val="28"/>
          <w:szCs w:val="28"/>
        </w:rPr>
        <w:t>По вопросу № 8 повестки дня:</w:t>
      </w:r>
    </w:p>
    <w:p w:rsidR="00127965" w:rsidRDefault="00127965" w:rsidP="00127965">
      <w:pPr>
        <w:pStyle w:val="a7"/>
        <w:shd w:val="clear" w:color="auto" w:fill="FFFFFF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</w:t>
      </w:r>
    </w:p>
    <w:p w:rsidR="00BF4757" w:rsidRDefault="00BF4757" w:rsidP="009529FB">
      <w:pPr>
        <w:contextualSpacing/>
        <w:jc w:val="both"/>
        <w:rPr>
          <w:sz w:val="28"/>
          <w:szCs w:val="28"/>
        </w:rPr>
      </w:pPr>
    </w:p>
    <w:p w:rsidR="00FE76E2" w:rsidRPr="00585B6D" w:rsidRDefault="001626CD" w:rsidP="007565E4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585B6D">
        <w:rPr>
          <w:i/>
          <w:sz w:val="28"/>
          <w:szCs w:val="28"/>
        </w:rPr>
        <w:t xml:space="preserve">Дата составления протокола </w:t>
      </w:r>
      <w:r w:rsidR="00D90B3E">
        <w:rPr>
          <w:i/>
          <w:sz w:val="28"/>
          <w:szCs w:val="28"/>
        </w:rPr>
        <w:t>20</w:t>
      </w:r>
      <w:r w:rsidR="00FE76E2" w:rsidRPr="00585B6D">
        <w:rPr>
          <w:i/>
          <w:sz w:val="28"/>
          <w:szCs w:val="28"/>
        </w:rPr>
        <w:t>.</w:t>
      </w:r>
      <w:r w:rsidR="00D90B3E">
        <w:rPr>
          <w:i/>
          <w:sz w:val="28"/>
          <w:szCs w:val="28"/>
        </w:rPr>
        <w:t>1</w:t>
      </w:r>
      <w:r w:rsidR="00735DBA" w:rsidRPr="00585B6D">
        <w:rPr>
          <w:i/>
          <w:sz w:val="28"/>
          <w:szCs w:val="28"/>
        </w:rPr>
        <w:t>0</w:t>
      </w:r>
      <w:r w:rsidR="00FE76E2" w:rsidRPr="00585B6D">
        <w:rPr>
          <w:i/>
          <w:sz w:val="28"/>
          <w:szCs w:val="28"/>
        </w:rPr>
        <w:t>.202</w:t>
      </w:r>
      <w:r w:rsidR="00735DBA" w:rsidRPr="00585B6D">
        <w:rPr>
          <w:i/>
          <w:sz w:val="28"/>
          <w:szCs w:val="28"/>
        </w:rPr>
        <w:t>3</w:t>
      </w:r>
      <w:r w:rsidR="00FE76E2" w:rsidRPr="00585B6D">
        <w:rPr>
          <w:i/>
          <w:sz w:val="28"/>
          <w:szCs w:val="28"/>
        </w:rPr>
        <w:t>.</w:t>
      </w:r>
    </w:p>
    <w:p w:rsidR="00BD2A2B" w:rsidRPr="00585B6D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585B6D" w:rsidRDefault="00696D37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61B2E" w:rsidRPr="00585B6D" w:rsidRDefault="00961B2E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740F9" w:rsidRDefault="002740F9" w:rsidP="002740F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Совета директоров                        ПОДПИСЬ          А.А. Полинов</w:t>
      </w:r>
    </w:p>
    <w:p w:rsidR="002740F9" w:rsidRDefault="002740F9" w:rsidP="002740F9">
      <w:pPr>
        <w:jc w:val="both"/>
        <w:rPr>
          <w:rFonts w:eastAsiaTheme="minorHAnsi"/>
          <w:sz w:val="28"/>
          <w:szCs w:val="28"/>
          <w:lang w:eastAsia="en-US"/>
        </w:rPr>
      </w:pPr>
    </w:p>
    <w:p w:rsidR="002740F9" w:rsidRDefault="002740F9" w:rsidP="002740F9">
      <w:pPr>
        <w:jc w:val="both"/>
        <w:rPr>
          <w:rFonts w:eastAsiaTheme="minorHAnsi"/>
          <w:sz w:val="28"/>
          <w:szCs w:val="28"/>
          <w:lang w:eastAsia="en-US"/>
        </w:rPr>
      </w:pPr>
    </w:p>
    <w:p w:rsidR="002740F9" w:rsidRDefault="002740F9" w:rsidP="002740F9">
      <w:pPr>
        <w:jc w:val="both"/>
        <w:rPr>
          <w:rFonts w:eastAsiaTheme="minorHAnsi"/>
          <w:sz w:val="28"/>
          <w:szCs w:val="28"/>
          <w:lang w:eastAsia="en-US"/>
        </w:rPr>
      </w:pPr>
    </w:p>
    <w:p w:rsidR="002740F9" w:rsidRDefault="002740F9" w:rsidP="002740F9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Корпоративный секретарь  </w:t>
      </w:r>
      <w:bookmarkStart w:id="2" w:name="_GoBack"/>
      <w:bookmarkEnd w:id="2"/>
      <w:r>
        <w:rPr>
          <w:rFonts w:eastAsiaTheme="minorHAnsi"/>
          <w:sz w:val="28"/>
          <w:szCs w:val="28"/>
          <w:lang w:eastAsia="en-US"/>
        </w:rPr>
        <w:t xml:space="preserve">                                   ПОДПИСЬ        А.А. Темнышев</w:t>
      </w:r>
    </w:p>
    <w:p w:rsidR="00F5766E" w:rsidRPr="00324BB5" w:rsidRDefault="00F5766E" w:rsidP="002740F9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sectPr w:rsidR="00F5766E" w:rsidRPr="00324BB5" w:rsidSect="00B461F3">
      <w:footerReference w:type="default" r:id="rId9"/>
      <w:pgSz w:w="11907" w:h="16840"/>
      <w:pgMar w:top="1135" w:right="992" w:bottom="1134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CF4" w:rsidRDefault="008E6CF4" w:rsidP="004C638C">
      <w:r>
        <w:separator/>
      </w:r>
    </w:p>
  </w:endnote>
  <w:endnote w:type="continuationSeparator" w:id="0">
    <w:p w:rsidR="008E6CF4" w:rsidRDefault="008E6CF4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18301413"/>
      <w:docPartObj>
        <w:docPartGallery w:val="Page Numbers (Bottom of Page)"/>
        <w:docPartUnique/>
      </w:docPartObj>
    </w:sdtPr>
    <w:sdtEndPr/>
    <w:sdtContent>
      <w:p w:rsidR="00BA2951" w:rsidRPr="00E66F62" w:rsidRDefault="00BA2951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2740F9">
          <w:rPr>
            <w:rFonts w:ascii="Times New Roman" w:hAnsi="Times New Roman" w:cs="Times New Roman"/>
            <w:noProof/>
          </w:rPr>
          <w:t>6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CF4" w:rsidRDefault="008E6CF4" w:rsidP="004C638C">
      <w:r>
        <w:separator/>
      </w:r>
    </w:p>
  </w:footnote>
  <w:footnote w:type="continuationSeparator" w:id="0">
    <w:p w:rsidR="008E6CF4" w:rsidRDefault="008E6CF4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526"/>
    <w:multiLevelType w:val="hybridMultilevel"/>
    <w:tmpl w:val="8B48B714"/>
    <w:lvl w:ilvl="0" w:tplc="C616E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A68B5"/>
    <w:multiLevelType w:val="hybridMultilevel"/>
    <w:tmpl w:val="5F9A3512"/>
    <w:lvl w:ilvl="0" w:tplc="AD7E3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28816D8"/>
    <w:multiLevelType w:val="hybridMultilevel"/>
    <w:tmpl w:val="1ECA8AC2"/>
    <w:lvl w:ilvl="0" w:tplc="C616E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0F47DF"/>
    <w:multiLevelType w:val="hybridMultilevel"/>
    <w:tmpl w:val="8354BF8C"/>
    <w:lvl w:ilvl="0" w:tplc="F490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082AA7"/>
    <w:multiLevelType w:val="hybridMultilevel"/>
    <w:tmpl w:val="13F4B92E"/>
    <w:lvl w:ilvl="0" w:tplc="BDD2A70A">
      <w:numFmt w:val="bullet"/>
      <w:lvlText w:val="-"/>
      <w:lvlJc w:val="left"/>
      <w:pPr>
        <w:ind w:left="1429" w:hanging="360"/>
      </w:pPr>
      <w:rPr>
        <w:rFonts w:ascii="Times New Roman" w:eastAsia="Symbol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7699E"/>
    <w:multiLevelType w:val="hybridMultilevel"/>
    <w:tmpl w:val="1ECA8AC2"/>
    <w:lvl w:ilvl="0" w:tplc="C616E52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20424BAA"/>
    <w:multiLevelType w:val="hybridMultilevel"/>
    <w:tmpl w:val="287450BA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7568B7"/>
    <w:multiLevelType w:val="hybridMultilevel"/>
    <w:tmpl w:val="17F0A2E4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3424C"/>
    <w:multiLevelType w:val="hybridMultilevel"/>
    <w:tmpl w:val="47723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61429"/>
    <w:multiLevelType w:val="hybridMultilevel"/>
    <w:tmpl w:val="2D7EC92C"/>
    <w:lvl w:ilvl="0" w:tplc="47923AF8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269A"/>
    <w:multiLevelType w:val="hybridMultilevel"/>
    <w:tmpl w:val="2D7EC92C"/>
    <w:lvl w:ilvl="0" w:tplc="47923AF8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6BE54D2"/>
    <w:multiLevelType w:val="hybridMultilevel"/>
    <w:tmpl w:val="8354BF8C"/>
    <w:lvl w:ilvl="0" w:tplc="F490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96F18"/>
    <w:multiLevelType w:val="hybridMultilevel"/>
    <w:tmpl w:val="812AC8F6"/>
    <w:lvl w:ilvl="0" w:tplc="AD7E3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F71C18"/>
    <w:multiLevelType w:val="hybridMultilevel"/>
    <w:tmpl w:val="768AFAA4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D27F0E"/>
    <w:multiLevelType w:val="hybridMultilevel"/>
    <w:tmpl w:val="8B48B714"/>
    <w:lvl w:ilvl="0" w:tplc="C616E52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EC52693"/>
    <w:multiLevelType w:val="hybridMultilevel"/>
    <w:tmpl w:val="BF549DE4"/>
    <w:lvl w:ilvl="0" w:tplc="8F9CF88C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52500006"/>
    <w:multiLevelType w:val="hybridMultilevel"/>
    <w:tmpl w:val="02863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574460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6B940D6"/>
    <w:multiLevelType w:val="hybridMultilevel"/>
    <w:tmpl w:val="DBD050A2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E43EB9"/>
    <w:multiLevelType w:val="hybridMultilevel"/>
    <w:tmpl w:val="BF049AA6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A21C76"/>
    <w:multiLevelType w:val="hybridMultilevel"/>
    <w:tmpl w:val="FDE4B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445B35"/>
    <w:multiLevelType w:val="hybridMultilevel"/>
    <w:tmpl w:val="B07E8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C336CA"/>
    <w:multiLevelType w:val="hybridMultilevel"/>
    <w:tmpl w:val="C902E60C"/>
    <w:lvl w:ilvl="0" w:tplc="AD7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5747DE"/>
    <w:multiLevelType w:val="hybridMultilevel"/>
    <w:tmpl w:val="B7F6CFC8"/>
    <w:lvl w:ilvl="0" w:tplc="AD7E3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3F3241"/>
    <w:multiLevelType w:val="hybridMultilevel"/>
    <w:tmpl w:val="BF549DE4"/>
    <w:lvl w:ilvl="0" w:tplc="8F9CF88C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746A6414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76916986"/>
    <w:multiLevelType w:val="hybridMultilevel"/>
    <w:tmpl w:val="09E26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6F57239"/>
    <w:multiLevelType w:val="hybridMultilevel"/>
    <w:tmpl w:val="79C27960"/>
    <w:lvl w:ilvl="0" w:tplc="431E64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0D2715"/>
    <w:multiLevelType w:val="hybridMultilevel"/>
    <w:tmpl w:val="79C27960"/>
    <w:lvl w:ilvl="0" w:tplc="431E64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36"/>
  </w:num>
  <w:num w:numId="4">
    <w:abstractNumId w:val="11"/>
  </w:num>
  <w:num w:numId="5">
    <w:abstractNumId w:val="12"/>
  </w:num>
  <w:num w:numId="6">
    <w:abstractNumId w:val="14"/>
  </w:num>
  <w:num w:numId="7">
    <w:abstractNumId w:val="37"/>
  </w:num>
  <w:num w:numId="8">
    <w:abstractNumId w:val="17"/>
  </w:num>
  <w:num w:numId="9">
    <w:abstractNumId w:val="2"/>
  </w:num>
  <w:num w:numId="10">
    <w:abstractNumId w:val="5"/>
  </w:num>
  <w:num w:numId="11">
    <w:abstractNumId w:val="32"/>
  </w:num>
  <w:num w:numId="12">
    <w:abstractNumId w:val="31"/>
  </w:num>
  <w:num w:numId="13">
    <w:abstractNumId w:val="23"/>
  </w:num>
  <w:num w:numId="14">
    <w:abstractNumId w:val="10"/>
  </w:num>
  <w:num w:numId="15">
    <w:abstractNumId w:val="3"/>
  </w:num>
  <w:num w:numId="16">
    <w:abstractNumId w:val="20"/>
  </w:num>
  <w:num w:numId="17">
    <w:abstractNumId w:val="7"/>
  </w:num>
  <w:num w:numId="18">
    <w:abstractNumId w:val="0"/>
  </w:num>
  <w:num w:numId="19">
    <w:abstractNumId w:val="26"/>
  </w:num>
  <w:num w:numId="20">
    <w:abstractNumId w:val="25"/>
  </w:num>
  <w:num w:numId="21">
    <w:abstractNumId w:val="18"/>
  </w:num>
  <w:num w:numId="22">
    <w:abstractNumId w:val="8"/>
  </w:num>
  <w:num w:numId="23">
    <w:abstractNumId w:val="1"/>
  </w:num>
  <w:num w:numId="24">
    <w:abstractNumId w:val="9"/>
  </w:num>
  <w:num w:numId="25">
    <w:abstractNumId w:val="29"/>
  </w:num>
  <w:num w:numId="26">
    <w:abstractNumId w:val="24"/>
  </w:num>
  <w:num w:numId="27">
    <w:abstractNumId w:val="28"/>
  </w:num>
  <w:num w:numId="28">
    <w:abstractNumId w:val="19"/>
  </w:num>
  <w:num w:numId="29">
    <w:abstractNumId w:val="22"/>
  </w:num>
  <w:num w:numId="30">
    <w:abstractNumId w:val="30"/>
  </w:num>
  <w:num w:numId="31">
    <w:abstractNumId w:val="33"/>
  </w:num>
  <w:num w:numId="32">
    <w:abstractNumId w:val="15"/>
  </w:num>
  <w:num w:numId="33">
    <w:abstractNumId w:val="16"/>
  </w:num>
  <w:num w:numId="34">
    <w:abstractNumId w:val="21"/>
  </w:num>
  <w:num w:numId="35">
    <w:abstractNumId w:val="35"/>
  </w:num>
  <w:num w:numId="36">
    <w:abstractNumId w:val="13"/>
  </w:num>
  <w:num w:numId="37">
    <w:abstractNumId w:val="4"/>
  </w:num>
  <w:num w:numId="38">
    <w:abstractNumId w:val="27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756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4CA"/>
    <w:rsid w:val="0011276D"/>
    <w:rsid w:val="00112DBA"/>
    <w:rsid w:val="0011321B"/>
    <w:rsid w:val="00113360"/>
    <w:rsid w:val="00113B6F"/>
    <w:rsid w:val="00114BC2"/>
    <w:rsid w:val="00114EEB"/>
    <w:rsid w:val="001152BF"/>
    <w:rsid w:val="0011686F"/>
    <w:rsid w:val="00116A37"/>
    <w:rsid w:val="00124851"/>
    <w:rsid w:val="00124C09"/>
    <w:rsid w:val="00124D19"/>
    <w:rsid w:val="00124D5F"/>
    <w:rsid w:val="001254F4"/>
    <w:rsid w:val="00127277"/>
    <w:rsid w:val="0012780D"/>
    <w:rsid w:val="00127965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5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1F63A6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0F9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0074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7BD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3BAF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798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1CEA"/>
    <w:rsid w:val="00583052"/>
    <w:rsid w:val="00583B7B"/>
    <w:rsid w:val="00585626"/>
    <w:rsid w:val="00585B6D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6D85"/>
    <w:rsid w:val="005E07CE"/>
    <w:rsid w:val="005E08A4"/>
    <w:rsid w:val="005E0A1F"/>
    <w:rsid w:val="005F0331"/>
    <w:rsid w:val="005F0823"/>
    <w:rsid w:val="005F10F0"/>
    <w:rsid w:val="005F1788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758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57DE8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A4E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3FD5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69E4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048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3C07"/>
    <w:rsid w:val="008E4911"/>
    <w:rsid w:val="008E4D1E"/>
    <w:rsid w:val="008E5A15"/>
    <w:rsid w:val="008E5EAB"/>
    <w:rsid w:val="008E63A9"/>
    <w:rsid w:val="008E6BAB"/>
    <w:rsid w:val="008E6CF4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29FB"/>
    <w:rsid w:val="009538FF"/>
    <w:rsid w:val="00954008"/>
    <w:rsid w:val="00955477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3AFD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1463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022A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A83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4F7F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1F3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2951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4757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26EB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026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4895"/>
    <w:rsid w:val="00D359A3"/>
    <w:rsid w:val="00D400DE"/>
    <w:rsid w:val="00D4034A"/>
    <w:rsid w:val="00D41255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4D2D"/>
    <w:rsid w:val="00D8531C"/>
    <w:rsid w:val="00D87637"/>
    <w:rsid w:val="00D9078A"/>
    <w:rsid w:val="00D90B3E"/>
    <w:rsid w:val="00D95B71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0B6"/>
    <w:rsid w:val="00EC3860"/>
    <w:rsid w:val="00EC43AF"/>
    <w:rsid w:val="00EC4DCA"/>
    <w:rsid w:val="00EC6721"/>
    <w:rsid w:val="00EC7D5D"/>
    <w:rsid w:val="00ED0A72"/>
    <w:rsid w:val="00ED1919"/>
    <w:rsid w:val="00ED19AB"/>
    <w:rsid w:val="00ED214E"/>
    <w:rsid w:val="00ED23C9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3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6">
    <w:name w:val="footnote reference"/>
    <w:semiHidden/>
    <w:rsid w:val="005F1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74996-90DA-44ED-9F73-E4318A2D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Мойсеева Ульяна Андреевна</cp:lastModifiedBy>
  <cp:revision>4</cp:revision>
  <cp:lastPrinted>2023-07-26T08:53:00Z</cp:lastPrinted>
  <dcterms:created xsi:type="dcterms:W3CDTF">2023-12-12T08:35:00Z</dcterms:created>
  <dcterms:modified xsi:type="dcterms:W3CDTF">2023-12-12T09:14:00Z</dcterms:modified>
</cp:coreProperties>
</file>