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4C44CB" w:rsidRDefault="00A16A29" w:rsidP="003B4505">
      <w:pPr>
        <w:spacing w:after="80" w:line="240" w:lineRule="exact"/>
        <w:ind w:left="1276"/>
        <w:jc w:val="right"/>
        <w:rPr>
          <w:color w:val="000000"/>
          <w:sz w:val="25"/>
          <w:szCs w:val="25"/>
        </w:rPr>
      </w:pPr>
      <w:r w:rsidRPr="004C44CB">
        <w:rPr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4CB">
        <w:rPr>
          <w:color w:val="000000"/>
          <w:sz w:val="25"/>
          <w:szCs w:val="25"/>
        </w:rPr>
        <w:t>Акционерное общество</w:t>
      </w:r>
    </w:p>
    <w:p w:rsidR="00A16A29" w:rsidRPr="004C44CB" w:rsidRDefault="00A16A29" w:rsidP="003B4505">
      <w:pPr>
        <w:spacing w:after="80" w:line="240" w:lineRule="exact"/>
        <w:ind w:left="1276"/>
        <w:jc w:val="right"/>
        <w:rPr>
          <w:color w:val="000000"/>
          <w:sz w:val="25"/>
          <w:szCs w:val="25"/>
        </w:rPr>
      </w:pPr>
      <w:r w:rsidRPr="004C44CB">
        <w:rPr>
          <w:color w:val="000000"/>
          <w:sz w:val="25"/>
          <w:szCs w:val="25"/>
        </w:rPr>
        <w:t>«Россети Янтарь»</w:t>
      </w:r>
    </w:p>
    <w:p w:rsidR="006063CD" w:rsidRPr="004C44CB" w:rsidRDefault="006063CD" w:rsidP="00A16A29">
      <w:pPr>
        <w:rPr>
          <w:sz w:val="25"/>
          <w:szCs w:val="25"/>
        </w:rPr>
      </w:pPr>
    </w:p>
    <w:p w:rsidR="00A16A29" w:rsidRPr="004C44CB" w:rsidRDefault="00A16A29" w:rsidP="004C44CB">
      <w:pPr>
        <w:rPr>
          <w:rFonts w:eastAsia="NSimSun"/>
          <w:kern w:val="2"/>
          <w:sz w:val="25"/>
          <w:szCs w:val="25"/>
          <w:lang w:eastAsia="zh-CN" w:bidi="hi-IN"/>
        </w:rPr>
      </w:pPr>
    </w:p>
    <w:p w:rsidR="00FE76E2" w:rsidRPr="004C44CB" w:rsidRDefault="00FE76E2" w:rsidP="00FE76E2">
      <w:pPr>
        <w:jc w:val="center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ПРОТОКОЛ</w:t>
      </w:r>
    </w:p>
    <w:p w:rsidR="00FE76E2" w:rsidRPr="004C44CB" w:rsidRDefault="00FE76E2" w:rsidP="00FE76E2">
      <w:pPr>
        <w:jc w:val="center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заседания Совета директоров АО «</w:t>
      </w:r>
      <w:r w:rsidR="00DC2344" w:rsidRPr="004C44CB">
        <w:rPr>
          <w:rFonts w:eastAsiaTheme="minorHAnsi"/>
          <w:sz w:val="25"/>
          <w:szCs w:val="25"/>
          <w:lang w:eastAsia="en-US"/>
        </w:rPr>
        <w:t>Россети Янтарь</w:t>
      </w:r>
      <w:r w:rsidRPr="004C44CB">
        <w:rPr>
          <w:rFonts w:eastAsiaTheme="minorHAnsi"/>
          <w:sz w:val="25"/>
          <w:szCs w:val="25"/>
          <w:lang w:eastAsia="en-US"/>
        </w:rPr>
        <w:t>»</w:t>
      </w:r>
    </w:p>
    <w:p w:rsidR="00FE76E2" w:rsidRPr="004C44CB" w:rsidRDefault="00FE76E2" w:rsidP="00B17F29">
      <w:pPr>
        <w:rPr>
          <w:rFonts w:eastAsiaTheme="minorHAnsi"/>
          <w:bCs/>
          <w:sz w:val="25"/>
          <w:szCs w:val="25"/>
          <w:lang w:eastAsia="en-US"/>
        </w:rPr>
      </w:pPr>
    </w:p>
    <w:p w:rsidR="00FE76E2" w:rsidRPr="004C44CB" w:rsidRDefault="006053E5" w:rsidP="00B17F29">
      <w:pPr>
        <w:jc w:val="center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sz w:val="25"/>
          <w:szCs w:val="25"/>
          <w:lang w:eastAsia="en-US"/>
        </w:rPr>
        <w:t>1</w:t>
      </w:r>
      <w:r w:rsidR="00A44D90" w:rsidRPr="004C44CB">
        <w:rPr>
          <w:rFonts w:eastAsiaTheme="minorHAnsi"/>
          <w:bCs/>
          <w:sz w:val="25"/>
          <w:szCs w:val="25"/>
          <w:lang w:eastAsia="en-US"/>
        </w:rPr>
        <w:t>2</w:t>
      </w:r>
      <w:r w:rsidR="00F63A5E" w:rsidRPr="004C44CB">
        <w:rPr>
          <w:rFonts w:eastAsiaTheme="minorHAnsi"/>
          <w:bCs/>
          <w:sz w:val="25"/>
          <w:szCs w:val="25"/>
          <w:lang w:eastAsia="en-US"/>
        </w:rPr>
        <w:t>.</w:t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>0</w:t>
      </w:r>
      <w:r w:rsidRPr="004C44CB">
        <w:rPr>
          <w:rFonts w:eastAsiaTheme="minorHAnsi"/>
          <w:bCs/>
          <w:sz w:val="25"/>
          <w:szCs w:val="25"/>
          <w:lang w:eastAsia="en-US"/>
        </w:rPr>
        <w:t>9</w:t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>.2022</w:t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ab/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ab/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ab/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ab/>
      </w:r>
      <w:r w:rsidR="00C54022" w:rsidRPr="004C44CB">
        <w:rPr>
          <w:rFonts w:eastAsiaTheme="minorHAnsi"/>
          <w:bCs/>
          <w:sz w:val="25"/>
          <w:szCs w:val="25"/>
          <w:lang w:eastAsia="en-US"/>
        </w:rPr>
        <w:tab/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ab/>
      </w:r>
      <w:r w:rsidR="00FE76E2" w:rsidRPr="004C44CB">
        <w:rPr>
          <w:rFonts w:eastAsiaTheme="minorHAnsi"/>
          <w:bCs/>
          <w:sz w:val="25"/>
          <w:szCs w:val="25"/>
          <w:lang w:eastAsia="en-US"/>
        </w:rPr>
        <w:tab/>
        <w:t xml:space="preserve">№ </w:t>
      </w:r>
      <w:r w:rsidR="00A44D90" w:rsidRPr="004C44CB">
        <w:rPr>
          <w:rFonts w:eastAsiaTheme="minorHAnsi"/>
          <w:bCs/>
          <w:sz w:val="25"/>
          <w:szCs w:val="25"/>
          <w:lang w:eastAsia="en-US"/>
        </w:rPr>
        <w:t>3</w:t>
      </w:r>
    </w:p>
    <w:p w:rsidR="00FE76E2" w:rsidRPr="004C44CB" w:rsidRDefault="00FE76E2" w:rsidP="00FE76E2">
      <w:pPr>
        <w:tabs>
          <w:tab w:val="left" w:pos="4065"/>
        </w:tabs>
        <w:jc w:val="center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Калининград</w:t>
      </w:r>
    </w:p>
    <w:p w:rsidR="00FE76E2" w:rsidRPr="004C44CB" w:rsidRDefault="00FE76E2" w:rsidP="00FE76E2">
      <w:pPr>
        <w:tabs>
          <w:tab w:val="left" w:pos="4065"/>
        </w:tabs>
        <w:jc w:val="center"/>
        <w:rPr>
          <w:rFonts w:eastAsiaTheme="minorHAnsi"/>
          <w:sz w:val="25"/>
          <w:szCs w:val="25"/>
          <w:lang w:eastAsia="en-US"/>
        </w:rPr>
      </w:pPr>
    </w:p>
    <w:p w:rsidR="00FE76E2" w:rsidRPr="004C44CB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Форма проведения заседания Совета директоров АО «</w:t>
      </w:r>
      <w:r w:rsidR="00AC47B5" w:rsidRPr="004C44CB">
        <w:rPr>
          <w:rFonts w:eastAsiaTheme="minorHAnsi"/>
          <w:sz w:val="25"/>
          <w:szCs w:val="25"/>
          <w:lang w:eastAsia="en-US"/>
        </w:rPr>
        <w:t>Россети Янтарь</w:t>
      </w:r>
      <w:r w:rsidRPr="004C44CB">
        <w:rPr>
          <w:rFonts w:eastAsiaTheme="minorHAnsi"/>
          <w:sz w:val="25"/>
          <w:szCs w:val="25"/>
          <w:lang w:eastAsia="en-US"/>
        </w:rPr>
        <w:t>» - заочное голосование (опросным путем).</w:t>
      </w:r>
    </w:p>
    <w:p w:rsidR="00FE76E2" w:rsidRPr="004C44CB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 xml:space="preserve">Председательствующий: Председатель Совета директоров – </w:t>
      </w:r>
      <w:r w:rsidRPr="004C44CB">
        <w:rPr>
          <w:sz w:val="25"/>
          <w:szCs w:val="25"/>
        </w:rPr>
        <w:t>Полинов А.А.</w:t>
      </w:r>
    </w:p>
    <w:p w:rsidR="00FE76E2" w:rsidRPr="004C44CB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Корпоративный секретарь – Темнышев А.А.</w:t>
      </w:r>
    </w:p>
    <w:p w:rsidR="00FE76E2" w:rsidRPr="004C44CB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Члены Совета директоров, принявшие участие в заседании</w:t>
      </w:r>
      <w:r w:rsidR="00B04C98" w:rsidRPr="004C44CB">
        <w:rPr>
          <w:rFonts w:eastAsiaTheme="minorHAnsi"/>
          <w:sz w:val="25"/>
          <w:szCs w:val="25"/>
          <w:lang w:eastAsia="en-US"/>
        </w:rPr>
        <w:t xml:space="preserve"> (голосовании)</w:t>
      </w:r>
      <w:r w:rsidRPr="004C44CB">
        <w:rPr>
          <w:rFonts w:eastAsiaTheme="minorHAnsi"/>
          <w:sz w:val="25"/>
          <w:szCs w:val="25"/>
          <w:lang w:eastAsia="en-US"/>
        </w:rPr>
        <w:t xml:space="preserve">: </w:t>
      </w:r>
    </w:p>
    <w:p w:rsidR="00FE76E2" w:rsidRPr="004C44CB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5"/>
          <w:szCs w:val="25"/>
          <w:lang w:eastAsia="en-US"/>
        </w:rPr>
      </w:pPr>
      <w:r w:rsidRPr="004C44CB">
        <w:rPr>
          <w:sz w:val="25"/>
          <w:szCs w:val="25"/>
        </w:rPr>
        <w:t>Полинов А.А.</w:t>
      </w:r>
    </w:p>
    <w:p w:rsidR="00DE2D98" w:rsidRPr="004C44CB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Гончаров Ю.В.</w:t>
      </w:r>
    </w:p>
    <w:p w:rsidR="00DE2D98" w:rsidRPr="004C44CB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Калоева М.В.</w:t>
      </w:r>
    </w:p>
    <w:p w:rsidR="00DE2D98" w:rsidRPr="004C44CB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Краинский Д.В.</w:t>
      </w:r>
    </w:p>
    <w:p w:rsidR="00DE2D98" w:rsidRPr="004C44CB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Михеев Д.Д.</w:t>
      </w:r>
    </w:p>
    <w:p w:rsidR="00DE2D98" w:rsidRPr="004C44CB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 xml:space="preserve">Парамонова Н.В. </w:t>
      </w:r>
    </w:p>
    <w:p w:rsidR="00DE2D98" w:rsidRPr="004C44CB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Пидник А.Ю.</w:t>
      </w:r>
    </w:p>
    <w:p w:rsidR="00FE76E2" w:rsidRPr="004C44CB" w:rsidRDefault="00FE76E2" w:rsidP="006C2697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4C44CB" w:rsidRDefault="00FE76E2" w:rsidP="006C2697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4C44CB">
        <w:rPr>
          <w:rFonts w:eastAsiaTheme="minorHAnsi"/>
          <w:sz w:val="25"/>
          <w:szCs w:val="25"/>
          <w:lang w:eastAsia="en-US"/>
        </w:rPr>
        <w:t>Россети Янтарь</w:t>
      </w:r>
      <w:r w:rsidRPr="004C44CB">
        <w:rPr>
          <w:rFonts w:eastAsiaTheme="minorHAnsi"/>
          <w:sz w:val="25"/>
          <w:szCs w:val="25"/>
          <w:lang w:eastAsia="en-US"/>
        </w:rPr>
        <w:t>»). Кворум для проведения заседания Совета директоров имеется.</w:t>
      </w:r>
    </w:p>
    <w:p w:rsidR="00FE76E2" w:rsidRPr="004C44CB" w:rsidRDefault="00FE76E2" w:rsidP="006C2697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</w:p>
    <w:p w:rsidR="00FE76E2" w:rsidRPr="004C44CB" w:rsidRDefault="00FE76E2" w:rsidP="006C2697">
      <w:pPr>
        <w:ind w:firstLine="709"/>
        <w:jc w:val="center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Повестка дня: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1.</w:t>
      </w:r>
      <w:r w:rsidRPr="004C44CB">
        <w:rPr>
          <w:bCs/>
          <w:sz w:val="25"/>
          <w:szCs w:val="25"/>
        </w:rPr>
        <w:tab/>
        <w:t>Об утверждении целевых значений ключевых показателей эффективности (КПЭ) Генерального директора АО «Россети Янтарь» на 2022 год.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2.</w:t>
      </w:r>
      <w:r w:rsidRPr="004C44CB">
        <w:rPr>
          <w:bCs/>
          <w:sz w:val="25"/>
          <w:szCs w:val="25"/>
        </w:rPr>
        <w:tab/>
        <w:t>Об утверждении сценарных условий оптимизации проекта инвестиционной программы Общества.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3.</w:t>
      </w:r>
      <w:r w:rsidRPr="004C44CB">
        <w:rPr>
          <w:bCs/>
          <w:sz w:val="25"/>
          <w:szCs w:val="25"/>
        </w:rPr>
        <w:tab/>
        <w:t>О рассмотрении отчета о ходе реализации инвестиционных проектов Общества, включенных в перечень приоритетных объектов, за 1 квартал 2022 года.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4.</w:t>
      </w:r>
      <w:r w:rsidRPr="004C44CB">
        <w:rPr>
          <w:bCs/>
          <w:sz w:val="25"/>
          <w:szCs w:val="25"/>
        </w:rPr>
        <w:tab/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01.04.2022.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5.</w:t>
      </w:r>
      <w:r w:rsidRPr="004C44CB">
        <w:rPr>
          <w:bCs/>
          <w:sz w:val="25"/>
          <w:szCs w:val="25"/>
        </w:rPr>
        <w:tab/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6 месяцев 2021 года» в том числе: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ТП объектов генерации;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ТП объектов малого и среднего бизнеса;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соблюдение действующего законодательства РФ при оказании услуг по технологическому присоединению к электрическим сетям;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рассмотрение отчета о сокращении объема действующих договоров с нарушенными сроками исполнения обязательств;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рассмотрение промежуточного отчета о выполнении КПЭ «Соблюдение сроков осуществления ТП».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lastRenderedPageBreak/>
        <w:t>6.</w:t>
      </w:r>
      <w:r w:rsidRPr="004C44CB">
        <w:rPr>
          <w:bCs/>
          <w:sz w:val="25"/>
          <w:szCs w:val="25"/>
        </w:rPr>
        <w:tab/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9 месяцев 2021 года» в том числе: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ТП объектов генерации;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ТП объектов малого и среднего бизнеса;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соблюдение действующего законодательства РФ при оказании услуг по технологическому присоединению к электрическим сетям;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рассмотрение отчета о сокращении объема действующих договоров с нарушенными сроками исполнения обязательств;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 xml:space="preserve">- рассмотрение промежуточного отчета о выполнении КПЭ «Соблюдение сроков осуществления ТП». 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7.</w:t>
      </w:r>
      <w:r w:rsidRPr="004C44CB">
        <w:rPr>
          <w:bCs/>
          <w:sz w:val="25"/>
          <w:szCs w:val="25"/>
        </w:rPr>
        <w:tab/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12 месяцев 2021 года» в том числе: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ТП объектов генерации;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ТП объектов малого и среднего бизнеса;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соблюдение действующего законодательства РФ при оказании услуг по технологическому присоединению к электрическим сетям;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рассмотрение отчета о сокращении объема действующих договоров с нарушенными сроками исполнения обязательств;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- рассмотрение промежуточного отчета о выполнении КПЭ «Соблюдение сроков осуществления ТП».</w:t>
      </w:r>
    </w:p>
    <w:p w:rsidR="00E867B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8.</w:t>
      </w:r>
      <w:r w:rsidRPr="004C44CB">
        <w:rPr>
          <w:bCs/>
          <w:sz w:val="25"/>
          <w:szCs w:val="25"/>
        </w:rPr>
        <w:tab/>
        <w:t>О рассмотрении отчетов об исполнении сводного по РСБУ и консолидированного на принципах МСФО бизнес - планов группы компаний Общества за 2021 год.</w:t>
      </w:r>
    </w:p>
    <w:p w:rsidR="00901167" w:rsidRPr="004C44CB" w:rsidRDefault="00E867B7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9.</w:t>
      </w:r>
      <w:r w:rsidRPr="004C44CB">
        <w:rPr>
          <w:bCs/>
          <w:sz w:val="25"/>
          <w:szCs w:val="25"/>
        </w:rPr>
        <w:tab/>
        <w:t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 рассмотрении отчета АО «Калининградская генерирующая компания» о кредитной политике по итогам 1 квартала 2022 года».</w:t>
      </w:r>
    </w:p>
    <w:p w:rsidR="00E64EB3" w:rsidRPr="004C44CB" w:rsidRDefault="00E64EB3" w:rsidP="000F711F">
      <w:pPr>
        <w:ind w:firstLine="709"/>
        <w:jc w:val="both"/>
        <w:rPr>
          <w:bCs/>
          <w:sz w:val="25"/>
          <w:szCs w:val="25"/>
        </w:rPr>
      </w:pPr>
    </w:p>
    <w:p w:rsidR="004378B0" w:rsidRPr="004C44CB" w:rsidRDefault="00FE76E2" w:rsidP="000F711F">
      <w:pPr>
        <w:shd w:val="clear" w:color="auto" w:fill="FFFFFF"/>
        <w:ind w:firstLine="709"/>
        <w:jc w:val="both"/>
        <w:rPr>
          <w:bCs/>
          <w:sz w:val="25"/>
          <w:szCs w:val="25"/>
          <w:lang w:val="x-none"/>
        </w:rPr>
      </w:pPr>
      <w:r w:rsidRPr="004C44CB">
        <w:rPr>
          <w:rFonts w:eastAsiaTheme="minorHAnsi"/>
          <w:b/>
          <w:sz w:val="25"/>
          <w:szCs w:val="25"/>
        </w:rPr>
        <w:t>ВОПРОС № 1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C524BA" w:rsidRPr="004C44CB">
        <w:rPr>
          <w:sz w:val="25"/>
          <w:szCs w:val="25"/>
        </w:rPr>
        <w:t>Об утверждении целевых значений ключевых показателей эффективности (КПЭ) Генерального директора АО «Россети Янтарь» на 2022 год.</w:t>
      </w:r>
    </w:p>
    <w:p w:rsidR="00BE214B" w:rsidRPr="004C44CB" w:rsidRDefault="00BE214B" w:rsidP="000F711F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</w:p>
    <w:p w:rsidR="00FE76E2" w:rsidRPr="004C44CB" w:rsidRDefault="00FE76E2" w:rsidP="000F711F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C524BA" w:rsidRPr="004C44CB" w:rsidRDefault="00C524BA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1.</w:t>
      </w:r>
      <w:r w:rsidRPr="004C44CB">
        <w:rPr>
          <w:bCs/>
          <w:sz w:val="25"/>
          <w:szCs w:val="25"/>
        </w:rPr>
        <w:tab/>
        <w:t>Утвердить целевые значения ключевых показателей эффективности (КПЭ) Генерального директора АО «Россети Янтарь» на 2022 год в соответствии с приложением к настоящему решению Совета директоров Общества.</w:t>
      </w:r>
    </w:p>
    <w:p w:rsidR="00FE76E2" w:rsidRPr="004C44CB" w:rsidRDefault="00C524BA" w:rsidP="000F711F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>2.</w:t>
      </w:r>
      <w:r w:rsidRPr="004C44CB">
        <w:rPr>
          <w:bCs/>
          <w:sz w:val="25"/>
          <w:szCs w:val="25"/>
        </w:rPr>
        <w:tab/>
        <w:t xml:space="preserve">На основании п. 4.4 решения Совета директоров ПАО «Россети» от 29.11.2021 (протокол от 29.11.2021 № 476) не учитывать рост затрат на техническое обслуживание, ремонты и оплату труда при оценке выполнения годового ключевого показателя эффективности «Снижение удельных операционных расходов (затрат)» в соответствии с порядком расчета показателя (п. 2.4), установленным в Методике расчета и оценки выполнения ключевых показателей эффективности Генерального директора </w:t>
      </w:r>
      <w:r w:rsidR="000E4850" w:rsidRPr="004C44CB">
        <w:rPr>
          <w:bCs/>
          <w:sz w:val="25"/>
          <w:szCs w:val="25"/>
        </w:rPr>
        <w:t>А</w:t>
      </w:r>
      <w:r w:rsidRPr="004C44CB">
        <w:rPr>
          <w:bCs/>
          <w:sz w:val="25"/>
          <w:szCs w:val="25"/>
        </w:rPr>
        <w:t>О «Янтарьэнерго», утвержденной решением Совета директоров</w:t>
      </w:r>
      <w:r w:rsidR="001427CB" w:rsidRPr="004C44CB">
        <w:rPr>
          <w:bCs/>
          <w:sz w:val="25"/>
          <w:szCs w:val="25"/>
        </w:rPr>
        <w:t xml:space="preserve"> </w:t>
      </w:r>
      <w:r w:rsidRPr="004C44CB">
        <w:rPr>
          <w:bCs/>
          <w:sz w:val="25"/>
          <w:szCs w:val="25"/>
        </w:rPr>
        <w:t>АО</w:t>
      </w:r>
      <w:r w:rsidR="004C44CB">
        <w:rPr>
          <w:bCs/>
          <w:sz w:val="25"/>
          <w:szCs w:val="25"/>
        </w:rPr>
        <w:t> </w:t>
      </w:r>
      <w:r w:rsidRPr="004C44CB">
        <w:rPr>
          <w:bCs/>
          <w:sz w:val="25"/>
          <w:szCs w:val="25"/>
        </w:rPr>
        <w:t>«Янтарьэнерго» от 27.11.2020 (протокол от №</w:t>
      </w:r>
      <w:r w:rsidR="003B4505" w:rsidRPr="004C44CB">
        <w:rPr>
          <w:bCs/>
          <w:sz w:val="25"/>
          <w:szCs w:val="25"/>
        </w:rPr>
        <w:t> </w:t>
      </w:r>
      <w:r w:rsidRPr="004C44CB">
        <w:rPr>
          <w:bCs/>
          <w:sz w:val="25"/>
          <w:szCs w:val="25"/>
        </w:rPr>
        <w:t>33), начиная с 2022 года, при предоставлении дополнительных обоснований.</w:t>
      </w:r>
    </w:p>
    <w:p w:rsidR="003B4505" w:rsidRPr="004C44CB" w:rsidRDefault="003B4505">
      <w:pPr>
        <w:rPr>
          <w:bCs/>
          <w:color w:val="000000"/>
          <w:sz w:val="25"/>
          <w:szCs w:val="25"/>
          <w:highlight w:val="yellow"/>
        </w:rPr>
      </w:pPr>
      <w:r w:rsidRPr="004C44CB">
        <w:rPr>
          <w:bCs/>
          <w:color w:val="000000"/>
          <w:sz w:val="25"/>
          <w:szCs w:val="25"/>
          <w:highlight w:val="yellow"/>
        </w:rPr>
        <w:br w:type="page"/>
      </w:r>
    </w:p>
    <w:p w:rsidR="00264F9F" w:rsidRPr="004C44CB" w:rsidRDefault="00264F9F" w:rsidP="000F711F">
      <w:pPr>
        <w:ind w:firstLine="709"/>
        <w:jc w:val="both"/>
        <w:rPr>
          <w:bCs/>
          <w:color w:val="000000"/>
          <w:sz w:val="25"/>
          <w:szCs w:val="25"/>
          <w:highlight w:val="yellow"/>
        </w:rPr>
      </w:pPr>
    </w:p>
    <w:p w:rsidR="00FE76E2" w:rsidRPr="004C44CB" w:rsidRDefault="00FE76E2" w:rsidP="000F711F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0E4850" w:rsidRPr="004C44CB" w:rsidTr="00BB459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E4850" w:rsidRPr="004C44CB" w:rsidRDefault="000E4850" w:rsidP="000E4850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E4850" w:rsidRPr="004C44CB" w:rsidRDefault="000E4850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0E4850" w:rsidRPr="004C44CB" w:rsidRDefault="000E4850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E4850" w:rsidRPr="004C44CB" w:rsidRDefault="000E4850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0E4850" w:rsidRPr="004C44CB" w:rsidTr="00BB459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E4850" w:rsidRPr="004C44CB" w:rsidRDefault="000E4850" w:rsidP="000E4850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E4850" w:rsidRPr="004C44CB" w:rsidRDefault="000E4850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E4850" w:rsidRPr="004C44CB" w:rsidRDefault="000E4850" w:rsidP="000E4850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E4850" w:rsidRPr="004C44CB" w:rsidRDefault="000E4850" w:rsidP="000E4850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E4850" w:rsidRPr="004C44CB" w:rsidRDefault="000E4850" w:rsidP="000E4850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FE76E2" w:rsidRPr="004C44CB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4C44CB" w:rsidRDefault="00FE76E2" w:rsidP="000E4850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4C44CB" w:rsidRDefault="00FE76E2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FE76E2" w:rsidRPr="004C44CB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4C44CB" w:rsidRDefault="00FE76E2" w:rsidP="000E4850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4C44CB" w:rsidRDefault="00647CD3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525234" w:rsidRPr="004C44CB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4C44CB" w:rsidRDefault="00AA7DA9" w:rsidP="000E4850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4C44CB" w:rsidRDefault="00525234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4C44CB" w:rsidRDefault="00AA7DA9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4C44CB" w:rsidRDefault="009406DD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4C44CB" w:rsidRDefault="009406DD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FE76E2" w:rsidRPr="004C44CB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4C44CB" w:rsidRDefault="00AA7DA9" w:rsidP="000E4850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</w:t>
            </w:r>
            <w:r w:rsidR="00FE76E2"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4C44CB" w:rsidRDefault="00FE76E2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FE76E2" w:rsidRPr="004C44CB" w:rsidTr="0092407C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4C44CB" w:rsidRDefault="00AA7DA9" w:rsidP="000E4850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</w:t>
            </w:r>
            <w:r w:rsidR="00FE76E2" w:rsidRPr="004C44CB">
              <w:rPr>
                <w:sz w:val="25"/>
                <w:szCs w:val="25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4C44CB" w:rsidRDefault="00FE76E2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FE76E2" w:rsidRPr="004C44CB" w:rsidTr="0092407C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4C44CB" w:rsidRDefault="00FE76E2" w:rsidP="000E4850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4C44CB" w:rsidRDefault="00FE76E2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4C44CB" w:rsidRDefault="00FE76E2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AA7DA9" w:rsidRPr="004C44CB" w:rsidTr="0092407C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4C44CB" w:rsidRDefault="00AA7DA9" w:rsidP="000E4850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4C44CB" w:rsidRDefault="00AA7DA9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4C44CB" w:rsidRDefault="00AA7DA9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4C44CB" w:rsidRDefault="00AA7DA9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4C44CB" w:rsidRDefault="00AA7DA9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0E3450" w:rsidRPr="004C44CB" w:rsidRDefault="000E3450" w:rsidP="00F24488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4F2EA4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FE76E2" w:rsidRPr="004C44CB" w:rsidRDefault="00FE76E2" w:rsidP="00F24488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673DF1" w:rsidRPr="004C44CB" w:rsidRDefault="00673DF1" w:rsidP="00F24488">
      <w:pPr>
        <w:shd w:val="clear" w:color="auto" w:fill="FFFFFF"/>
        <w:ind w:firstLine="709"/>
        <w:jc w:val="both"/>
        <w:rPr>
          <w:rFonts w:eastAsiaTheme="minorHAnsi"/>
          <w:sz w:val="25"/>
          <w:szCs w:val="25"/>
          <w:highlight w:val="yellow"/>
        </w:rPr>
      </w:pPr>
    </w:p>
    <w:p w:rsidR="00510E08" w:rsidRPr="004C44CB" w:rsidRDefault="00673DF1" w:rsidP="00F24488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2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570089" w:rsidRPr="004C44CB">
        <w:rPr>
          <w:sz w:val="25"/>
          <w:szCs w:val="25"/>
        </w:rPr>
        <w:t>Об утверждении сценарных условий оптимизации проекта инвестиционной программы Общества.</w:t>
      </w:r>
    </w:p>
    <w:p w:rsidR="00570089" w:rsidRPr="004C44CB" w:rsidRDefault="00570089" w:rsidP="00F24488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  <w:highlight w:val="yellow"/>
        </w:rPr>
      </w:pPr>
    </w:p>
    <w:p w:rsidR="00673DF1" w:rsidRPr="004C44CB" w:rsidRDefault="00673DF1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570089" w:rsidRPr="004C44CB" w:rsidRDefault="00570089" w:rsidP="00F24488">
      <w:pPr>
        <w:ind w:firstLine="709"/>
        <w:jc w:val="both"/>
        <w:rPr>
          <w:bCs/>
          <w:sz w:val="25"/>
          <w:szCs w:val="25"/>
          <w:lang w:val="x-none"/>
        </w:rPr>
      </w:pPr>
      <w:r w:rsidRPr="004C44CB">
        <w:rPr>
          <w:bCs/>
          <w:sz w:val="25"/>
          <w:szCs w:val="25"/>
          <w:lang w:val="x-none"/>
        </w:rPr>
        <w:t>1.</w:t>
      </w:r>
      <w:r w:rsidRPr="004C44CB">
        <w:rPr>
          <w:bCs/>
          <w:sz w:val="25"/>
          <w:szCs w:val="25"/>
          <w:lang w:val="x-none"/>
        </w:rPr>
        <w:tab/>
        <w:t>Утвердить сценарные условия оптимизации проекта инвестиционной программы Общества (далее – Сценарные условия) в соответствии с приложением к настоящему решению Совета директоров Общества.</w:t>
      </w:r>
    </w:p>
    <w:p w:rsidR="00661D5B" w:rsidRPr="004C44CB" w:rsidRDefault="00570089" w:rsidP="00F24488">
      <w:pPr>
        <w:ind w:firstLine="709"/>
        <w:jc w:val="both"/>
        <w:rPr>
          <w:bCs/>
          <w:sz w:val="25"/>
          <w:szCs w:val="25"/>
          <w:lang w:val="x-none"/>
        </w:rPr>
      </w:pPr>
      <w:r w:rsidRPr="004C44CB">
        <w:rPr>
          <w:bCs/>
          <w:sz w:val="25"/>
          <w:szCs w:val="25"/>
          <w:lang w:val="x-none"/>
        </w:rPr>
        <w:t>2.</w:t>
      </w:r>
      <w:r w:rsidRPr="004C44CB">
        <w:rPr>
          <w:bCs/>
          <w:sz w:val="25"/>
          <w:szCs w:val="25"/>
          <w:lang w:val="x-none"/>
        </w:rPr>
        <w:tab/>
        <w:t>Поручить единоличному исполнительному органу Общества обеспечить формирование проекта инвестиционной программы Общества в соответствии со сценарными условиями, указанными в пункте 1 настоящего решения, с целью последующего его утверждения в порядке, установленном действующим законодательством РФ.</w:t>
      </w:r>
    </w:p>
    <w:p w:rsidR="007C0B38" w:rsidRPr="004C44CB" w:rsidRDefault="007C0B38" w:rsidP="00F24488">
      <w:pPr>
        <w:ind w:firstLine="709"/>
        <w:jc w:val="both"/>
        <w:rPr>
          <w:bCs/>
          <w:color w:val="000000"/>
          <w:sz w:val="25"/>
          <w:szCs w:val="25"/>
          <w:highlight w:val="yellow"/>
        </w:rPr>
      </w:pPr>
    </w:p>
    <w:p w:rsidR="00661D5B" w:rsidRPr="004C44CB" w:rsidRDefault="00661D5B" w:rsidP="00F24488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A96E7F" w:rsidRPr="004C44CB" w:rsidRDefault="00A96E7F" w:rsidP="00F24488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4F2EA4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73DF1" w:rsidRPr="004C44CB" w:rsidRDefault="00673DF1" w:rsidP="00F24488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4C44CB" w:rsidRPr="004C44CB" w:rsidRDefault="004C44CB" w:rsidP="00F24488">
      <w:pPr>
        <w:shd w:val="clear" w:color="auto" w:fill="FFFFFF"/>
        <w:ind w:firstLine="709"/>
        <w:jc w:val="both"/>
        <w:rPr>
          <w:rFonts w:eastAsiaTheme="minorHAnsi"/>
          <w:sz w:val="25"/>
          <w:szCs w:val="25"/>
        </w:rPr>
      </w:pPr>
    </w:p>
    <w:p w:rsidR="00604C92" w:rsidRPr="004C44CB" w:rsidRDefault="00673DF1" w:rsidP="004C44CB">
      <w:pPr>
        <w:ind w:firstLine="709"/>
        <w:jc w:val="both"/>
        <w:rPr>
          <w:b/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3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83089E" w:rsidRPr="004C44CB">
        <w:rPr>
          <w:sz w:val="25"/>
          <w:szCs w:val="25"/>
        </w:rPr>
        <w:t>О рассмотрении отчета о ходе реализации инвестиционных проектов Общества, включенных в перечень приоритетных объектов, за 1 квартал 2022</w:t>
      </w:r>
      <w:r w:rsidR="003B4505" w:rsidRPr="004C44CB">
        <w:rPr>
          <w:sz w:val="25"/>
          <w:szCs w:val="25"/>
        </w:rPr>
        <w:t> </w:t>
      </w:r>
      <w:r w:rsidR="0083089E" w:rsidRPr="004C44CB">
        <w:rPr>
          <w:sz w:val="25"/>
          <w:szCs w:val="25"/>
        </w:rPr>
        <w:t>года.</w:t>
      </w:r>
    </w:p>
    <w:p w:rsidR="000700EB" w:rsidRPr="004C44CB" w:rsidRDefault="000700EB" w:rsidP="004C44CB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</w:rPr>
      </w:pPr>
    </w:p>
    <w:p w:rsidR="00673DF1" w:rsidRPr="004C44CB" w:rsidRDefault="00673DF1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83089E" w:rsidRPr="004C44CB" w:rsidRDefault="0083089E" w:rsidP="004C44CB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t xml:space="preserve">1. Принять к сведению отчет о ходе реализации инвестиционных проектов Общества, включенных в перечень приоритетных объектов, за 1 квартал 2022 года, согласно </w:t>
      </w:r>
      <w:proofErr w:type="gramStart"/>
      <w:r w:rsidRPr="004C44CB">
        <w:rPr>
          <w:bCs/>
          <w:sz w:val="25"/>
          <w:szCs w:val="25"/>
        </w:rPr>
        <w:t>приложению</w:t>
      </w:r>
      <w:proofErr w:type="gramEnd"/>
      <w:r w:rsidRPr="004C44CB">
        <w:rPr>
          <w:bCs/>
          <w:sz w:val="25"/>
          <w:szCs w:val="25"/>
        </w:rPr>
        <w:t xml:space="preserve"> к настоящему решению.</w:t>
      </w:r>
    </w:p>
    <w:p w:rsidR="00661D5B" w:rsidRPr="004C44CB" w:rsidRDefault="0083089E" w:rsidP="004C44CB">
      <w:pPr>
        <w:ind w:firstLine="709"/>
        <w:jc w:val="both"/>
        <w:rPr>
          <w:bCs/>
          <w:sz w:val="25"/>
          <w:szCs w:val="25"/>
        </w:rPr>
      </w:pPr>
      <w:r w:rsidRPr="004C44CB">
        <w:rPr>
          <w:bCs/>
          <w:sz w:val="25"/>
          <w:szCs w:val="25"/>
        </w:rPr>
        <w:lastRenderedPageBreak/>
        <w:t>2. Генеральному директору АО «Россети Янтарь» обеспечить в установленные сроки приемку в эксплуатацию приоритетных инвестиционных проектов, запланированных к вводу в текущем году.</w:t>
      </w:r>
    </w:p>
    <w:p w:rsidR="0083089E" w:rsidRPr="004C44CB" w:rsidRDefault="0083089E" w:rsidP="00F24488">
      <w:pPr>
        <w:ind w:firstLine="709"/>
        <w:jc w:val="both"/>
        <w:rPr>
          <w:bCs/>
          <w:sz w:val="25"/>
          <w:szCs w:val="25"/>
        </w:rPr>
      </w:pPr>
    </w:p>
    <w:p w:rsidR="00661D5B" w:rsidRPr="004C44CB" w:rsidRDefault="00661D5B" w:rsidP="00A42769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DB6565" w:rsidRPr="004C44CB" w:rsidRDefault="00DB6565" w:rsidP="00F24488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4F2EA4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73DF1" w:rsidRPr="004C44CB" w:rsidRDefault="00673DF1" w:rsidP="00F24488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661D5B" w:rsidRPr="004C44CB" w:rsidRDefault="00661D5B" w:rsidP="00F24488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5"/>
          <w:szCs w:val="25"/>
          <w:highlight w:val="yellow"/>
        </w:rPr>
      </w:pPr>
    </w:p>
    <w:p w:rsidR="000E12A1" w:rsidRPr="004C44CB" w:rsidRDefault="00661D5B" w:rsidP="00F24488">
      <w:pPr>
        <w:ind w:firstLine="709"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4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62793F" w:rsidRPr="004C44CB">
        <w:rPr>
          <w:sz w:val="25"/>
          <w:szCs w:val="25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01.04.2022.</w:t>
      </w:r>
    </w:p>
    <w:p w:rsidR="00661D5B" w:rsidRPr="004C44CB" w:rsidRDefault="00661D5B" w:rsidP="00F24488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5"/>
          <w:szCs w:val="25"/>
          <w:highlight w:val="yellow"/>
          <w:lang w:eastAsia="en-US"/>
        </w:rPr>
      </w:pPr>
    </w:p>
    <w:p w:rsidR="00661D5B" w:rsidRPr="004C44CB" w:rsidRDefault="00661D5B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62793F" w:rsidRPr="004C44CB" w:rsidRDefault="0062793F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 xml:space="preserve">1. 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01.04.2022, согласно </w:t>
      </w:r>
      <w:proofErr w:type="gramStart"/>
      <w:r w:rsidRPr="004C44CB">
        <w:rPr>
          <w:rFonts w:eastAsiaTheme="minorHAnsi"/>
          <w:sz w:val="25"/>
          <w:szCs w:val="25"/>
          <w:lang w:eastAsia="en-US"/>
        </w:rPr>
        <w:t>приложению</w:t>
      </w:r>
      <w:proofErr w:type="gramEnd"/>
      <w:r w:rsidRPr="004C44CB">
        <w:rPr>
          <w:rFonts w:eastAsiaTheme="minorHAnsi"/>
          <w:sz w:val="25"/>
          <w:szCs w:val="25"/>
          <w:lang w:eastAsia="en-US"/>
        </w:rPr>
        <w:t xml:space="preserve"> к настоящему решению Совета директоров Общества.</w:t>
      </w:r>
    </w:p>
    <w:p w:rsidR="0062793F" w:rsidRPr="004C44CB" w:rsidRDefault="0062793F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 xml:space="preserve">2. 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01.01.2022, согласно </w:t>
      </w:r>
      <w:proofErr w:type="gramStart"/>
      <w:r w:rsidRPr="004C44CB">
        <w:rPr>
          <w:rFonts w:eastAsiaTheme="minorHAnsi"/>
          <w:sz w:val="25"/>
          <w:szCs w:val="25"/>
          <w:lang w:eastAsia="en-US"/>
        </w:rPr>
        <w:t>приложению</w:t>
      </w:r>
      <w:proofErr w:type="gramEnd"/>
      <w:r w:rsidRPr="004C44CB">
        <w:rPr>
          <w:rFonts w:eastAsiaTheme="minorHAnsi"/>
          <w:sz w:val="25"/>
          <w:szCs w:val="25"/>
          <w:lang w:eastAsia="en-US"/>
        </w:rPr>
        <w:t xml:space="preserve"> к настоящему решению Совета директоров Общества.</w:t>
      </w:r>
    </w:p>
    <w:p w:rsidR="0062793F" w:rsidRPr="004C44CB" w:rsidRDefault="0062793F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 xml:space="preserve">3. 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1 квартале 2022 года согласно </w:t>
      </w:r>
      <w:proofErr w:type="gramStart"/>
      <w:r w:rsidRPr="004C44CB">
        <w:rPr>
          <w:rFonts w:eastAsiaTheme="minorHAnsi"/>
          <w:sz w:val="25"/>
          <w:szCs w:val="25"/>
          <w:lang w:eastAsia="en-US"/>
        </w:rPr>
        <w:t>приложению</w:t>
      </w:r>
      <w:proofErr w:type="gramEnd"/>
      <w:r w:rsidRPr="004C44CB">
        <w:rPr>
          <w:rFonts w:eastAsiaTheme="minorHAnsi"/>
          <w:sz w:val="25"/>
          <w:szCs w:val="25"/>
          <w:lang w:eastAsia="en-US"/>
        </w:rPr>
        <w:t xml:space="preserve"> к настоящему решению Совета директоров Общества.</w:t>
      </w:r>
    </w:p>
    <w:p w:rsidR="00BF79BD" w:rsidRPr="004C44CB" w:rsidRDefault="00BF79BD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highlight w:val="yellow"/>
          <w:lang w:eastAsia="en-US"/>
        </w:rPr>
      </w:pPr>
    </w:p>
    <w:p w:rsidR="00661D5B" w:rsidRPr="004C44CB" w:rsidRDefault="00661D5B" w:rsidP="00F24488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B44240" w:rsidRPr="004C44CB" w:rsidRDefault="00F47409" w:rsidP="007C0B38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BB4599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4C44CB" w:rsidRDefault="00661D5B" w:rsidP="007C0B38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661D5B" w:rsidRPr="004C44CB" w:rsidRDefault="00661D5B" w:rsidP="007C0B38">
      <w:pPr>
        <w:shd w:val="clear" w:color="auto" w:fill="FFFFFF"/>
        <w:ind w:firstLine="709"/>
        <w:jc w:val="both"/>
        <w:rPr>
          <w:rFonts w:eastAsiaTheme="minorHAnsi"/>
          <w:sz w:val="25"/>
          <w:szCs w:val="25"/>
          <w:highlight w:val="yellow"/>
        </w:rPr>
      </w:pPr>
    </w:p>
    <w:p w:rsidR="004949CF" w:rsidRPr="004C44CB" w:rsidRDefault="00661D5B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5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4949CF" w:rsidRPr="004C44CB">
        <w:rPr>
          <w:sz w:val="25"/>
          <w:szCs w:val="25"/>
        </w:rPr>
        <w:t>О рассмотрении отчета Генерального директора Общества «О</w:t>
      </w:r>
      <w:r w:rsidR="004C44CB">
        <w:rPr>
          <w:sz w:val="25"/>
          <w:szCs w:val="25"/>
        </w:rPr>
        <w:t> </w:t>
      </w:r>
      <w:r w:rsidR="004949CF" w:rsidRPr="004C44CB">
        <w:rPr>
          <w:sz w:val="25"/>
          <w:szCs w:val="25"/>
        </w:rPr>
        <w:t>текущей ситуации в деятельности Общества по технологическому присоединению потребителей к электрическим сетям по итогам 6 месяцев 2021</w:t>
      </w:r>
      <w:r w:rsidR="003B4505" w:rsidRPr="004C44CB">
        <w:rPr>
          <w:sz w:val="25"/>
          <w:szCs w:val="25"/>
        </w:rPr>
        <w:t> </w:t>
      </w:r>
      <w:r w:rsidR="004949CF" w:rsidRPr="004C44CB">
        <w:rPr>
          <w:sz w:val="25"/>
          <w:szCs w:val="25"/>
        </w:rPr>
        <w:t>года» в том числе:</w:t>
      </w:r>
    </w:p>
    <w:p w:rsidR="004949CF" w:rsidRPr="004C44CB" w:rsidRDefault="004949CF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ТП объектов генерации;</w:t>
      </w:r>
    </w:p>
    <w:p w:rsidR="004949CF" w:rsidRPr="004C44CB" w:rsidRDefault="004949CF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ТП объектов малого и среднего бизнеса;</w:t>
      </w:r>
    </w:p>
    <w:p w:rsidR="004949CF" w:rsidRPr="004C44CB" w:rsidRDefault="004949CF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соблюдение действующего законодательства РФ при оказании услуг по технологическому присоединению к электрическим сетям;</w:t>
      </w:r>
    </w:p>
    <w:p w:rsidR="004949CF" w:rsidRPr="004C44CB" w:rsidRDefault="004949CF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рассмотрение отчета о сокращении объема действующих договоров с нарушенными сроками исполнения обязательств;</w:t>
      </w:r>
    </w:p>
    <w:p w:rsidR="00604C92" w:rsidRPr="004C44CB" w:rsidRDefault="004949CF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рассмотрение промежуточного отчета о выполнении КПЭ «Соблюдение сроков осуществления ТП».</w:t>
      </w:r>
    </w:p>
    <w:p w:rsidR="004949CF" w:rsidRPr="004C44CB" w:rsidRDefault="004949CF" w:rsidP="007C0B38">
      <w:pPr>
        <w:pStyle w:val="a7"/>
        <w:shd w:val="clear" w:color="auto" w:fill="FFFFFF"/>
        <w:tabs>
          <w:tab w:val="left" w:pos="992"/>
        </w:tabs>
        <w:ind w:left="0" w:firstLine="709"/>
        <w:jc w:val="both"/>
        <w:rPr>
          <w:bCs/>
          <w:sz w:val="25"/>
          <w:szCs w:val="25"/>
          <w:highlight w:val="yellow"/>
        </w:rPr>
      </w:pPr>
    </w:p>
    <w:p w:rsidR="00661D5B" w:rsidRPr="004C44CB" w:rsidRDefault="00661D5B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4949CF" w:rsidRPr="004C44CB" w:rsidRDefault="004949CF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6 месяцев 2021 года» в соответствии с приложением к настоящему решению Совета директоров Общества.</w:t>
      </w:r>
    </w:p>
    <w:p w:rsidR="00283ABC" w:rsidRPr="004C44CB" w:rsidRDefault="00283ABC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highlight w:val="yellow"/>
          <w:lang w:eastAsia="en-US"/>
        </w:rPr>
      </w:pPr>
    </w:p>
    <w:p w:rsidR="00661D5B" w:rsidRPr="004C44CB" w:rsidRDefault="00661D5B" w:rsidP="007C0B38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661D5B" w:rsidRPr="004C44CB" w:rsidRDefault="00661D5B" w:rsidP="007C0B38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BB4599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4C44CB" w:rsidRDefault="00661D5B" w:rsidP="007C0B38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661D5B" w:rsidRPr="004C44CB" w:rsidRDefault="00661D5B" w:rsidP="007C0B38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  <w:highlight w:val="yellow"/>
        </w:rPr>
      </w:pPr>
    </w:p>
    <w:p w:rsidR="006D4213" w:rsidRPr="004C44CB" w:rsidRDefault="00661D5B" w:rsidP="007C0B38">
      <w:pPr>
        <w:pStyle w:val="a7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6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6D4213" w:rsidRPr="004C44CB">
        <w:rPr>
          <w:sz w:val="25"/>
          <w:szCs w:val="25"/>
        </w:rPr>
        <w:t>О рассмотрении отчета Генерального директора Общества «О</w:t>
      </w:r>
      <w:r w:rsidR="004C44CB">
        <w:rPr>
          <w:sz w:val="25"/>
          <w:szCs w:val="25"/>
        </w:rPr>
        <w:t> </w:t>
      </w:r>
      <w:r w:rsidR="006D4213" w:rsidRPr="004C44CB">
        <w:rPr>
          <w:sz w:val="25"/>
          <w:szCs w:val="25"/>
        </w:rPr>
        <w:t>текущей ситуации в деятельности Общества по технологическому присоединению потребителей к электрическим сетям по итогам 9 месяцев 2021</w:t>
      </w:r>
      <w:r w:rsidR="003B4505" w:rsidRPr="004C44CB">
        <w:rPr>
          <w:sz w:val="25"/>
          <w:szCs w:val="25"/>
        </w:rPr>
        <w:t> </w:t>
      </w:r>
      <w:r w:rsidR="006D4213" w:rsidRPr="004C44CB">
        <w:rPr>
          <w:sz w:val="25"/>
          <w:szCs w:val="25"/>
        </w:rPr>
        <w:t>года» в том числе:</w:t>
      </w:r>
    </w:p>
    <w:p w:rsidR="006D4213" w:rsidRPr="004C44CB" w:rsidRDefault="006D4213" w:rsidP="007C0B38">
      <w:pPr>
        <w:pStyle w:val="a7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ТП объектов генерации;</w:t>
      </w:r>
    </w:p>
    <w:p w:rsidR="006D4213" w:rsidRPr="004C44CB" w:rsidRDefault="006D4213" w:rsidP="007C0B38">
      <w:pPr>
        <w:pStyle w:val="a7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ТП объектов малого и среднего бизнеса;</w:t>
      </w:r>
    </w:p>
    <w:p w:rsidR="006D4213" w:rsidRPr="004C44CB" w:rsidRDefault="006D4213" w:rsidP="007C0B38">
      <w:pPr>
        <w:pStyle w:val="a7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соблюдение действующего законодательства РФ при оказании услуг по технологическому присоединению к электрическим сетям;</w:t>
      </w:r>
    </w:p>
    <w:p w:rsidR="006D4213" w:rsidRPr="004C44CB" w:rsidRDefault="006D4213" w:rsidP="007C0B38">
      <w:pPr>
        <w:pStyle w:val="a7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рассмотрение отчета о сокращении объема действующих договоров с нарушенными сроками исполнения обязательств;</w:t>
      </w:r>
    </w:p>
    <w:p w:rsidR="00604C92" w:rsidRPr="004C44CB" w:rsidRDefault="006D4213" w:rsidP="007C0B38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</w:rPr>
      </w:pPr>
      <w:r w:rsidRPr="004C44CB">
        <w:rPr>
          <w:sz w:val="25"/>
          <w:szCs w:val="25"/>
        </w:rPr>
        <w:t>- рассмотрение промежуточного отчета о выполнении КПЭ «Соблюдение сроков осуществления ТП».</w:t>
      </w:r>
    </w:p>
    <w:p w:rsidR="007C0B38" w:rsidRPr="004C44CB" w:rsidRDefault="007C0B38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highlight w:val="yellow"/>
          <w:lang w:eastAsia="en-US"/>
        </w:rPr>
      </w:pPr>
    </w:p>
    <w:p w:rsidR="00661D5B" w:rsidRPr="004C44CB" w:rsidRDefault="00661D5B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6D4213" w:rsidRPr="004C44CB" w:rsidRDefault="006D4213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sz w:val="25"/>
          <w:szCs w:val="25"/>
          <w:lang w:eastAsia="en-US"/>
        </w:rPr>
        <w:t>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9 месяцев 2021 года» в соответствии с приложением к настоящему решению Совета директоров Общества.</w:t>
      </w:r>
    </w:p>
    <w:p w:rsidR="0042736A" w:rsidRPr="004C44CB" w:rsidRDefault="0042736A" w:rsidP="004C44CB">
      <w:pPr>
        <w:tabs>
          <w:tab w:val="left" w:pos="2977"/>
        </w:tabs>
        <w:ind w:firstLine="709"/>
        <w:jc w:val="both"/>
        <w:rPr>
          <w:rFonts w:eastAsiaTheme="minorHAnsi"/>
          <w:sz w:val="25"/>
          <w:szCs w:val="25"/>
          <w:highlight w:val="yellow"/>
          <w:lang w:eastAsia="en-US"/>
        </w:rPr>
      </w:pPr>
    </w:p>
    <w:p w:rsidR="00661D5B" w:rsidRPr="004C44CB" w:rsidRDefault="00661D5B" w:rsidP="007C0B38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B44240" w:rsidRPr="004C44CB" w:rsidRDefault="00B44240" w:rsidP="003A1A4A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AE589F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4C44CB" w:rsidRDefault="00661D5B" w:rsidP="003A1A4A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B16450" w:rsidRPr="004C44CB" w:rsidRDefault="00B16450" w:rsidP="003A1A4A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  <w:highlight w:val="yellow"/>
        </w:rPr>
      </w:pPr>
    </w:p>
    <w:p w:rsidR="00BC5694" w:rsidRPr="004C44CB" w:rsidRDefault="00DE083B" w:rsidP="004C44CB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7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BC5694" w:rsidRPr="004C44CB">
        <w:rPr>
          <w:sz w:val="25"/>
          <w:szCs w:val="25"/>
        </w:rPr>
        <w:t>О рассмотрении отчета Генерального директора Общества «О</w:t>
      </w:r>
      <w:r w:rsidR="004C44CB">
        <w:rPr>
          <w:sz w:val="25"/>
          <w:szCs w:val="25"/>
        </w:rPr>
        <w:t> </w:t>
      </w:r>
      <w:r w:rsidR="00BC5694" w:rsidRPr="004C44CB">
        <w:rPr>
          <w:sz w:val="25"/>
          <w:szCs w:val="25"/>
        </w:rPr>
        <w:t>текущей ситуации в деятельности Общества по технологическому присоединению потребителей к электрическим сетям по итогам 12 месяцев 2021</w:t>
      </w:r>
      <w:r w:rsidR="003B4505" w:rsidRPr="004C44CB">
        <w:rPr>
          <w:sz w:val="25"/>
          <w:szCs w:val="25"/>
        </w:rPr>
        <w:t> </w:t>
      </w:r>
      <w:r w:rsidR="00BC5694" w:rsidRPr="004C44CB">
        <w:rPr>
          <w:sz w:val="25"/>
          <w:szCs w:val="25"/>
        </w:rPr>
        <w:t>года» в том числе:</w:t>
      </w:r>
    </w:p>
    <w:p w:rsidR="00BC5694" w:rsidRPr="004C44CB" w:rsidRDefault="00BC5694" w:rsidP="004C44CB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ТП объектов генерации;</w:t>
      </w:r>
    </w:p>
    <w:p w:rsidR="00BC5694" w:rsidRPr="004C44CB" w:rsidRDefault="00BC5694" w:rsidP="004C44CB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ТП объектов малого и среднего бизнеса;</w:t>
      </w:r>
    </w:p>
    <w:p w:rsidR="00BC5694" w:rsidRPr="004C44CB" w:rsidRDefault="00BC5694" w:rsidP="004C44CB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соблюдение действующего законодательства РФ при оказании услуг по технологическому присоединению к электрическим сетям;</w:t>
      </w:r>
    </w:p>
    <w:p w:rsidR="00BC5694" w:rsidRPr="004C44CB" w:rsidRDefault="00BC5694" w:rsidP="004C44CB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рассмотрение отчета о сокращении объема действующих договоров с нарушенными сроками исполнения обязательств;</w:t>
      </w:r>
    </w:p>
    <w:p w:rsidR="00C866A2" w:rsidRPr="004C44CB" w:rsidRDefault="00BC5694" w:rsidP="004C44CB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  <w:r w:rsidRPr="004C44CB">
        <w:rPr>
          <w:sz w:val="25"/>
          <w:szCs w:val="25"/>
        </w:rPr>
        <w:t>- рассмотрение промежуточного отчета о выполнении КПЭ «Соблюдение сроков осуществления ТП».</w:t>
      </w:r>
    </w:p>
    <w:p w:rsidR="00DE083B" w:rsidRPr="004C44CB" w:rsidRDefault="00DE083B" w:rsidP="004C44CB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  <w:highlight w:val="yellow"/>
        </w:rPr>
      </w:pPr>
    </w:p>
    <w:p w:rsidR="00DE083B" w:rsidRPr="004C44CB" w:rsidRDefault="00DE083B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6B48FA" w:rsidRPr="004C44CB" w:rsidRDefault="006B48FA" w:rsidP="004C44CB">
      <w:pPr>
        <w:widowControl w:val="0"/>
        <w:tabs>
          <w:tab w:val="left" w:pos="1134"/>
        </w:tabs>
        <w:ind w:firstLine="709"/>
        <w:contextualSpacing/>
        <w:jc w:val="both"/>
        <w:rPr>
          <w:rFonts w:eastAsia="SimSun"/>
          <w:bCs/>
          <w:sz w:val="25"/>
          <w:szCs w:val="25"/>
        </w:rPr>
      </w:pPr>
      <w:r w:rsidRPr="004C44CB">
        <w:rPr>
          <w:rFonts w:eastAsia="SimSun"/>
          <w:bCs/>
          <w:sz w:val="25"/>
          <w:szCs w:val="25"/>
        </w:rPr>
        <w:t>Принять к сведению отчет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12 месяцев 2021 года» в соответствии с приложением к настоящему решению Совета директоров Общества.</w:t>
      </w:r>
    </w:p>
    <w:p w:rsidR="00A61806" w:rsidRPr="004C44CB" w:rsidRDefault="00A61806" w:rsidP="003A1A4A">
      <w:pPr>
        <w:widowControl w:val="0"/>
        <w:tabs>
          <w:tab w:val="left" w:pos="1134"/>
        </w:tabs>
        <w:ind w:firstLine="709"/>
        <w:contextualSpacing/>
        <w:jc w:val="both"/>
        <w:rPr>
          <w:rFonts w:eastAsia="SimSun"/>
          <w:bCs/>
          <w:sz w:val="25"/>
          <w:szCs w:val="25"/>
          <w:highlight w:val="yellow"/>
        </w:rPr>
      </w:pPr>
    </w:p>
    <w:p w:rsidR="00DE083B" w:rsidRPr="004C44CB" w:rsidRDefault="00DE083B" w:rsidP="003A1A4A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C71799" w:rsidRPr="004C44CB" w:rsidRDefault="00C71799" w:rsidP="00715FB6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2C515C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DE083B" w:rsidRPr="004C44CB" w:rsidRDefault="00DE083B" w:rsidP="00715FB6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DE083B" w:rsidRDefault="00DE083B" w:rsidP="00715FB6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</w:rPr>
      </w:pPr>
    </w:p>
    <w:p w:rsidR="004C44CB" w:rsidRPr="004C44CB" w:rsidRDefault="004C44CB" w:rsidP="00715FB6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</w:rPr>
      </w:pPr>
    </w:p>
    <w:p w:rsidR="00F9563A" w:rsidRPr="004C44CB" w:rsidRDefault="00DE083B" w:rsidP="00715FB6">
      <w:pPr>
        <w:pStyle w:val="a7"/>
        <w:keepNext/>
        <w:keepLines/>
        <w:shd w:val="clear" w:color="auto" w:fill="FFFFFF"/>
        <w:tabs>
          <w:tab w:val="left" w:pos="992"/>
        </w:tabs>
        <w:ind w:left="0" w:firstLine="709"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lastRenderedPageBreak/>
        <w:t>ВОПРОС № 8</w:t>
      </w:r>
      <w:r w:rsidRPr="004C44CB">
        <w:rPr>
          <w:rFonts w:eastAsiaTheme="minorHAnsi"/>
          <w:sz w:val="25"/>
          <w:szCs w:val="25"/>
        </w:rPr>
        <w:t>:</w:t>
      </w:r>
      <w:r w:rsidR="00604C92" w:rsidRPr="004C44CB">
        <w:rPr>
          <w:sz w:val="25"/>
          <w:szCs w:val="25"/>
        </w:rPr>
        <w:t xml:space="preserve"> </w:t>
      </w:r>
      <w:r w:rsidR="00F9563A" w:rsidRPr="004C44CB">
        <w:rPr>
          <w:sz w:val="25"/>
          <w:szCs w:val="25"/>
        </w:rPr>
        <w:t xml:space="preserve">О рассмотрении отчетов об исполнении сводного </w:t>
      </w:r>
      <w:r w:rsidR="00F9563A" w:rsidRPr="004C44CB">
        <w:rPr>
          <w:sz w:val="25"/>
          <w:szCs w:val="25"/>
        </w:rPr>
        <w:br/>
        <w:t>по РСБУ и консолидированного на принципах МСФО бизнес - планов группы компаний Общества за 2021 год.</w:t>
      </w:r>
    </w:p>
    <w:p w:rsidR="00DE083B" w:rsidRPr="004C44CB" w:rsidRDefault="00DE083B" w:rsidP="00715FB6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5"/>
          <w:szCs w:val="25"/>
        </w:rPr>
      </w:pPr>
    </w:p>
    <w:p w:rsidR="00DE083B" w:rsidRPr="004C44CB" w:rsidRDefault="00DE083B" w:rsidP="00715FB6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4C44CB">
        <w:rPr>
          <w:rFonts w:eastAsiaTheme="minorHAnsi"/>
          <w:b/>
          <w:sz w:val="25"/>
          <w:szCs w:val="25"/>
          <w:lang w:eastAsia="en-US"/>
        </w:rPr>
        <w:t>Вопрос, поставленный на голосование:</w:t>
      </w:r>
    </w:p>
    <w:p w:rsidR="00F9563A" w:rsidRPr="004C44CB" w:rsidRDefault="00F9563A" w:rsidP="00715FB6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4C44CB">
        <w:rPr>
          <w:sz w:val="25"/>
          <w:szCs w:val="25"/>
        </w:rPr>
        <w:t xml:space="preserve">Принять к сведению отчет об исполнении сводного на принципах РСБУ и консолидированного на принципах МСФО бизнес-планов группы </w:t>
      </w:r>
      <w:r w:rsidRPr="004C44CB">
        <w:rPr>
          <w:sz w:val="25"/>
          <w:szCs w:val="25"/>
        </w:rPr>
        <w:br/>
        <w:t>АО «Россети Янтарь» за 2021 год в соответствии с приложениями к настоящему решению Совета директоров Общества.</w:t>
      </w:r>
    </w:p>
    <w:p w:rsidR="00604C92" w:rsidRPr="004C44CB" w:rsidRDefault="00604C92" w:rsidP="004C44CB">
      <w:pPr>
        <w:tabs>
          <w:tab w:val="left" w:pos="2977"/>
        </w:tabs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</w:p>
    <w:p w:rsidR="00DE083B" w:rsidRPr="004C44CB" w:rsidRDefault="00DE083B" w:rsidP="00715FB6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3B4505" w:rsidRPr="004C44CB" w:rsidTr="003B450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3B4505" w:rsidRPr="004C44CB" w:rsidRDefault="003B4505" w:rsidP="003B4505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3B4505" w:rsidRPr="004C44CB" w:rsidTr="003B450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B4505" w:rsidRPr="004C44CB" w:rsidRDefault="003B4505" w:rsidP="003B4505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B4505" w:rsidRPr="004C44CB" w:rsidRDefault="003B4505" w:rsidP="003B4505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4505" w:rsidRPr="004C44CB" w:rsidRDefault="003B4505" w:rsidP="003B4505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3B4505" w:rsidRPr="004C44CB" w:rsidTr="003B450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05" w:rsidRPr="004C44CB" w:rsidRDefault="003B4505" w:rsidP="003B4505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05" w:rsidRPr="004C44CB" w:rsidRDefault="003B4505" w:rsidP="003B4505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893662" w:rsidRPr="004C44CB" w:rsidRDefault="00893662" w:rsidP="00715FB6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2C515C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всех избранных членов Совета директоров Общества, не являющихся выбывшими.</w:t>
      </w:r>
    </w:p>
    <w:p w:rsidR="00DE083B" w:rsidRPr="004C44CB" w:rsidRDefault="00DE083B" w:rsidP="00715FB6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DE083B" w:rsidRPr="004C44CB" w:rsidRDefault="00DE083B" w:rsidP="00715FB6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  <w:highlight w:val="yellow"/>
        </w:rPr>
      </w:pPr>
    </w:p>
    <w:p w:rsidR="00C866A2" w:rsidRPr="004C44CB" w:rsidRDefault="00DE083B" w:rsidP="004C44CB">
      <w:pPr>
        <w:ind w:firstLine="709"/>
        <w:jc w:val="both"/>
        <w:rPr>
          <w:sz w:val="25"/>
          <w:szCs w:val="25"/>
        </w:rPr>
      </w:pPr>
      <w:r w:rsidRPr="004C44CB">
        <w:rPr>
          <w:rFonts w:eastAsiaTheme="minorHAnsi"/>
          <w:b/>
          <w:sz w:val="25"/>
          <w:szCs w:val="25"/>
        </w:rPr>
        <w:t>ВОПРОС № 9</w:t>
      </w:r>
      <w:r w:rsidRPr="004C44CB">
        <w:rPr>
          <w:rFonts w:eastAsiaTheme="minorHAnsi"/>
          <w:sz w:val="25"/>
          <w:szCs w:val="25"/>
        </w:rPr>
        <w:t>:</w:t>
      </w:r>
      <w:r w:rsidRPr="004C44CB">
        <w:rPr>
          <w:sz w:val="25"/>
          <w:szCs w:val="25"/>
        </w:rPr>
        <w:t xml:space="preserve"> </w:t>
      </w:r>
      <w:r w:rsidR="00C336AC" w:rsidRPr="004C44CB">
        <w:rPr>
          <w:sz w:val="25"/>
          <w:szCs w:val="25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4C44CB" w:rsidRPr="004C44CB">
        <w:rPr>
          <w:sz w:val="25"/>
          <w:szCs w:val="25"/>
        </w:rPr>
        <w:t> </w:t>
      </w:r>
      <w:r w:rsidR="00C336AC" w:rsidRPr="004C44CB">
        <w:rPr>
          <w:sz w:val="25"/>
          <w:szCs w:val="25"/>
        </w:rPr>
        <w:t>«Калининградская генерирующая компания»: «О рассмотрении отчета АО</w:t>
      </w:r>
      <w:r w:rsidR="004C44CB" w:rsidRPr="004C44CB">
        <w:rPr>
          <w:sz w:val="25"/>
          <w:szCs w:val="25"/>
        </w:rPr>
        <w:t> </w:t>
      </w:r>
      <w:r w:rsidR="00C336AC" w:rsidRPr="004C44CB">
        <w:rPr>
          <w:sz w:val="25"/>
          <w:szCs w:val="25"/>
        </w:rPr>
        <w:t>«Калининградская генерирующая компания» о кредитной политике по итогам 1</w:t>
      </w:r>
      <w:r w:rsidR="004C44CB" w:rsidRPr="004C44CB">
        <w:rPr>
          <w:sz w:val="25"/>
          <w:szCs w:val="25"/>
        </w:rPr>
        <w:t> </w:t>
      </w:r>
      <w:r w:rsidR="00C336AC" w:rsidRPr="004C44CB">
        <w:rPr>
          <w:sz w:val="25"/>
          <w:szCs w:val="25"/>
        </w:rPr>
        <w:t>квартала 2022 года».</w:t>
      </w:r>
    </w:p>
    <w:p w:rsidR="00DE083B" w:rsidRPr="004C44CB" w:rsidRDefault="00DE083B" w:rsidP="004C44CB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  <w:highlight w:val="yellow"/>
        </w:rPr>
      </w:pPr>
    </w:p>
    <w:p w:rsidR="00DE083B" w:rsidRPr="004C44CB" w:rsidRDefault="00DE083B" w:rsidP="004C44CB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</w:rPr>
      </w:pPr>
      <w:r w:rsidRPr="004C44CB">
        <w:rPr>
          <w:rFonts w:eastAsia="Calibri"/>
          <w:b/>
          <w:bCs/>
          <w:color w:val="000000"/>
          <w:sz w:val="25"/>
          <w:szCs w:val="25"/>
        </w:rPr>
        <w:t>Вопрос, поставленный на голосование:</w:t>
      </w:r>
    </w:p>
    <w:p w:rsidR="00C336AC" w:rsidRPr="004C44CB" w:rsidRDefault="00C336AC" w:rsidP="004C44CB">
      <w:pPr>
        <w:ind w:firstLine="709"/>
        <w:contextualSpacing/>
        <w:jc w:val="both"/>
        <w:rPr>
          <w:rFonts w:eastAsia="Calibri"/>
          <w:sz w:val="25"/>
          <w:szCs w:val="25"/>
        </w:rPr>
      </w:pPr>
      <w:r w:rsidRPr="004C44CB">
        <w:rPr>
          <w:rFonts w:eastAsia="Calibri"/>
          <w:sz w:val="25"/>
          <w:szCs w:val="25"/>
        </w:rPr>
        <w:t xml:space="preserve">Поручить представителям Общества в Совете директоров </w:t>
      </w:r>
      <w:r w:rsidRPr="004C44CB">
        <w:rPr>
          <w:rFonts w:eastAsia="Calibri"/>
          <w:sz w:val="25"/>
          <w:szCs w:val="25"/>
        </w:rPr>
        <w:br/>
        <w:t>АО «Калининградская генерирующая компания» голосовать «ЗА» принятие следующего решения:</w:t>
      </w:r>
    </w:p>
    <w:p w:rsidR="00C336AC" w:rsidRPr="004C44CB" w:rsidRDefault="00C336AC" w:rsidP="00715FB6">
      <w:pPr>
        <w:ind w:firstLine="709"/>
        <w:contextualSpacing/>
        <w:jc w:val="both"/>
        <w:rPr>
          <w:b/>
          <w:sz w:val="25"/>
          <w:szCs w:val="25"/>
        </w:rPr>
      </w:pPr>
      <w:r w:rsidRPr="004C44CB">
        <w:rPr>
          <w:rFonts w:eastAsia="Calibri"/>
          <w:sz w:val="25"/>
          <w:szCs w:val="25"/>
        </w:rPr>
        <w:t xml:space="preserve">Принять к сведению отчет о кредитной </w:t>
      </w:r>
      <w:r w:rsidR="00AD3E0E" w:rsidRPr="004C44CB">
        <w:rPr>
          <w:rFonts w:eastAsia="Calibri"/>
          <w:sz w:val="25"/>
          <w:szCs w:val="25"/>
        </w:rPr>
        <w:t>политике АО</w:t>
      </w:r>
      <w:r w:rsidRPr="004C44CB">
        <w:rPr>
          <w:rFonts w:eastAsia="Calibri"/>
          <w:sz w:val="25"/>
          <w:szCs w:val="25"/>
        </w:rPr>
        <w:t xml:space="preserve"> «Калининградская генерирующая компания» по итогам 1 квартала 2022 года согласно </w:t>
      </w:r>
      <w:proofErr w:type="gramStart"/>
      <w:r w:rsidRPr="004C44CB">
        <w:rPr>
          <w:rFonts w:eastAsia="Calibri"/>
          <w:sz w:val="25"/>
          <w:szCs w:val="25"/>
        </w:rPr>
        <w:t>приложению</w:t>
      </w:r>
      <w:proofErr w:type="gramEnd"/>
      <w:r w:rsidRPr="004C44CB">
        <w:rPr>
          <w:rFonts w:eastAsia="Calibri"/>
          <w:sz w:val="25"/>
          <w:szCs w:val="25"/>
        </w:rPr>
        <w:t xml:space="preserve"> к настоящему решению Совета директоров Общества.</w:t>
      </w:r>
      <w:r w:rsidRPr="004C44CB">
        <w:rPr>
          <w:b/>
          <w:sz w:val="25"/>
          <w:szCs w:val="25"/>
        </w:rPr>
        <w:t xml:space="preserve"> </w:t>
      </w:r>
    </w:p>
    <w:p w:rsidR="006530FA" w:rsidRPr="004C44CB" w:rsidRDefault="006530FA" w:rsidP="00715FB6">
      <w:pPr>
        <w:ind w:firstLine="709"/>
        <w:jc w:val="both"/>
        <w:rPr>
          <w:bCs/>
          <w:color w:val="000000"/>
          <w:sz w:val="25"/>
          <w:szCs w:val="25"/>
          <w:highlight w:val="yellow"/>
        </w:rPr>
      </w:pPr>
    </w:p>
    <w:p w:rsidR="00DE083B" w:rsidRPr="004C44CB" w:rsidRDefault="00DE083B" w:rsidP="00715FB6">
      <w:pPr>
        <w:ind w:firstLine="709"/>
        <w:jc w:val="both"/>
        <w:rPr>
          <w:bCs/>
          <w:color w:val="000000"/>
          <w:sz w:val="25"/>
          <w:szCs w:val="25"/>
        </w:rPr>
      </w:pPr>
      <w:r w:rsidRPr="004C44CB">
        <w:rPr>
          <w:bCs/>
          <w:color w:val="000000"/>
          <w:sz w:val="25"/>
          <w:szCs w:val="25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4103"/>
        <w:gridCol w:w="1231"/>
        <w:gridCol w:w="1362"/>
        <w:gridCol w:w="1928"/>
      </w:tblGrid>
      <w:tr w:rsidR="004C44CB" w:rsidRPr="004C44CB" w:rsidTr="00C25134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C44CB" w:rsidRPr="004C44CB" w:rsidRDefault="004C44CB" w:rsidP="00C25134">
            <w:pPr>
              <w:tabs>
                <w:tab w:val="left" w:pos="210"/>
              </w:tabs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C44CB" w:rsidRPr="004C44CB" w:rsidRDefault="004C44CB" w:rsidP="00C25134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Ф.И.О.</w:t>
            </w:r>
          </w:p>
          <w:p w:rsidR="004C44CB" w:rsidRPr="004C44CB" w:rsidRDefault="004C44CB" w:rsidP="00C25134">
            <w:pPr>
              <w:ind w:firstLine="34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C44CB" w:rsidRPr="004C44CB" w:rsidRDefault="004C44CB" w:rsidP="00C25134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Варианты голосования</w:t>
            </w:r>
          </w:p>
        </w:tc>
      </w:tr>
      <w:tr w:rsidR="004C44CB" w:rsidRPr="004C44CB" w:rsidTr="00C25134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C44CB" w:rsidRPr="004C44CB" w:rsidRDefault="004C44CB" w:rsidP="00C25134">
            <w:pPr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C44CB" w:rsidRPr="004C44CB" w:rsidRDefault="004C44CB" w:rsidP="00C25134">
            <w:pPr>
              <w:ind w:firstLine="709"/>
              <w:jc w:val="center"/>
              <w:rPr>
                <w:rFonts w:eastAsiaTheme="minorHAnsi"/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4C44CB" w:rsidRPr="004C44CB" w:rsidRDefault="004C44CB" w:rsidP="00C2513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C44CB" w:rsidRPr="004C44CB" w:rsidRDefault="004C44CB" w:rsidP="00C2513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C44CB" w:rsidRPr="004C44CB" w:rsidRDefault="004C44CB" w:rsidP="00C2513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b/>
                <w:color w:val="000000"/>
                <w:sz w:val="25"/>
                <w:szCs w:val="25"/>
                <w:lang w:eastAsia="en-US"/>
              </w:rPr>
              <w:t>«Воздержался»</w:t>
            </w:r>
          </w:p>
        </w:tc>
      </w:tr>
      <w:tr w:rsidR="004C44CB" w:rsidRPr="004C44CB" w:rsidTr="00C25134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4C44CB" w:rsidRPr="004C44CB" w:rsidTr="00C25134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4C44CB" w:rsidRPr="004C44CB" w:rsidTr="00C25134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4CB" w:rsidRPr="004C44CB" w:rsidRDefault="004C44CB" w:rsidP="00C25134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CB" w:rsidRPr="004C44CB" w:rsidRDefault="004C44CB" w:rsidP="00C25134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4CB" w:rsidRPr="004C44CB" w:rsidRDefault="004C44CB" w:rsidP="00C25134">
            <w:pPr>
              <w:jc w:val="center"/>
              <w:rPr>
                <w:rFonts w:eastAsiaTheme="majorEastAsia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4C44CB" w:rsidRPr="004C44CB" w:rsidTr="00C25134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4CB" w:rsidRPr="004C44CB" w:rsidRDefault="004C44CB" w:rsidP="00C25134">
            <w:pPr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ajorEastAsia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4C44CB" w:rsidRPr="004C44CB" w:rsidTr="00C25134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4C44CB" w:rsidRPr="004C44CB" w:rsidTr="00C25134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jc w:val="center"/>
              <w:rPr>
                <w:rFonts w:eastAsia="NSimSun"/>
                <w:sz w:val="25"/>
                <w:szCs w:val="25"/>
                <w:lang w:eastAsia="zh-CN"/>
              </w:rPr>
            </w:pPr>
            <w:r w:rsidRPr="004C44CB">
              <w:rPr>
                <w:sz w:val="25"/>
                <w:szCs w:val="25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4CB" w:rsidRPr="004C44CB" w:rsidRDefault="004C44CB" w:rsidP="00C25134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  <w:tr w:rsidR="004C44CB" w:rsidRPr="004C44CB" w:rsidTr="00C25134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4CB" w:rsidRPr="004C44CB" w:rsidRDefault="004C44CB" w:rsidP="00C25134">
            <w:pPr>
              <w:jc w:val="center"/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4CB" w:rsidRPr="004C44CB" w:rsidRDefault="004C44CB" w:rsidP="00C25134">
            <w:pPr>
              <w:rPr>
                <w:sz w:val="25"/>
                <w:szCs w:val="25"/>
              </w:rPr>
            </w:pPr>
            <w:r w:rsidRPr="004C44CB">
              <w:rPr>
                <w:sz w:val="25"/>
                <w:szCs w:val="25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4CB" w:rsidRPr="004C44CB" w:rsidRDefault="004C44CB" w:rsidP="00C25134">
            <w:pPr>
              <w:jc w:val="center"/>
              <w:rPr>
                <w:rFonts w:eastAsiaTheme="minorHAnsi"/>
                <w:bCs/>
                <w:iCs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4CB" w:rsidRPr="004C44CB" w:rsidRDefault="004C44CB" w:rsidP="00C25134">
            <w:pPr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4C44CB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-</w:t>
            </w:r>
          </w:p>
        </w:tc>
      </w:tr>
    </w:tbl>
    <w:p w:rsidR="00C71799" w:rsidRPr="004C44CB" w:rsidRDefault="00893662" w:rsidP="00184A7D">
      <w:pPr>
        <w:ind w:firstLine="709"/>
        <w:jc w:val="both"/>
        <w:rPr>
          <w:rFonts w:eastAsiaTheme="minorHAnsi"/>
          <w:bCs/>
          <w:i/>
          <w:color w:val="000000"/>
          <w:sz w:val="25"/>
          <w:szCs w:val="25"/>
          <w:lang w:eastAsia="en-US"/>
        </w:rPr>
      </w:pP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Решение по данному вопросу принима</w:t>
      </w:r>
      <w:r w:rsidR="002C515C"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е</w:t>
      </w:r>
      <w:r w:rsidRPr="004C44CB">
        <w:rPr>
          <w:rFonts w:eastAsiaTheme="minorHAnsi"/>
          <w:bCs/>
          <w:i/>
          <w:color w:val="000000"/>
          <w:sz w:val="25"/>
          <w:szCs w:val="25"/>
          <w:lang w:eastAsia="en-US"/>
        </w:rPr>
        <w:t>тся большинством голосов всех избранных членов Совета директоров Общества, не являющихся выбывшими.</w:t>
      </w:r>
    </w:p>
    <w:p w:rsidR="00DE083B" w:rsidRPr="004C44CB" w:rsidRDefault="00DE083B" w:rsidP="00184A7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C44CB">
        <w:rPr>
          <w:rFonts w:eastAsiaTheme="minorHAnsi"/>
          <w:bCs/>
          <w:color w:val="000000"/>
          <w:sz w:val="25"/>
          <w:szCs w:val="25"/>
          <w:lang w:eastAsia="en-US"/>
        </w:rPr>
        <w:t>Решение принято.</w:t>
      </w:r>
    </w:p>
    <w:p w:rsidR="00DE083B" w:rsidRPr="004C44CB" w:rsidRDefault="00DE083B" w:rsidP="00184A7D">
      <w:pPr>
        <w:pStyle w:val="a7"/>
        <w:tabs>
          <w:tab w:val="left" w:pos="992"/>
        </w:tabs>
        <w:ind w:left="0" w:firstLine="709"/>
        <w:jc w:val="both"/>
        <w:rPr>
          <w:bCs/>
          <w:sz w:val="25"/>
          <w:szCs w:val="25"/>
        </w:rPr>
      </w:pPr>
    </w:p>
    <w:p w:rsidR="00FE76E2" w:rsidRPr="004C44CB" w:rsidRDefault="00FE76E2" w:rsidP="004C44CB">
      <w:pPr>
        <w:keepNext/>
        <w:keepLines/>
        <w:ind w:firstLine="709"/>
        <w:jc w:val="both"/>
        <w:rPr>
          <w:rFonts w:eastAsia="Calibri"/>
          <w:b/>
          <w:bCs/>
          <w:color w:val="000000"/>
          <w:sz w:val="25"/>
          <w:szCs w:val="25"/>
        </w:rPr>
      </w:pPr>
      <w:r w:rsidRPr="004C44CB">
        <w:rPr>
          <w:rFonts w:eastAsia="Calibri"/>
          <w:b/>
          <w:bCs/>
          <w:color w:val="000000"/>
          <w:sz w:val="25"/>
          <w:szCs w:val="25"/>
        </w:rPr>
        <w:t>По результатам голосования Совет директоров АО «</w:t>
      </w:r>
      <w:r w:rsidR="000131CC" w:rsidRPr="004C44CB">
        <w:rPr>
          <w:rFonts w:eastAsia="Calibri"/>
          <w:b/>
          <w:bCs/>
          <w:color w:val="000000"/>
          <w:sz w:val="25"/>
          <w:szCs w:val="25"/>
        </w:rPr>
        <w:t>Россети Янтарь</w:t>
      </w:r>
      <w:r w:rsidRPr="004C44CB">
        <w:rPr>
          <w:rFonts w:eastAsia="Calibri"/>
          <w:b/>
          <w:bCs/>
          <w:color w:val="000000"/>
          <w:sz w:val="25"/>
          <w:szCs w:val="25"/>
        </w:rPr>
        <w:t>» принял следующ</w:t>
      </w:r>
      <w:r w:rsidR="001626CD" w:rsidRPr="004C44CB">
        <w:rPr>
          <w:rFonts w:eastAsia="Calibri"/>
          <w:b/>
          <w:bCs/>
          <w:color w:val="000000"/>
          <w:sz w:val="25"/>
          <w:szCs w:val="25"/>
        </w:rPr>
        <w:t>и</w:t>
      </w:r>
      <w:r w:rsidRPr="004C44CB">
        <w:rPr>
          <w:rFonts w:eastAsia="Calibri"/>
          <w:b/>
          <w:bCs/>
          <w:color w:val="000000"/>
          <w:sz w:val="25"/>
          <w:szCs w:val="25"/>
        </w:rPr>
        <w:t>е решени</w:t>
      </w:r>
      <w:r w:rsidR="001626CD" w:rsidRPr="004C44CB">
        <w:rPr>
          <w:rFonts w:eastAsia="Calibri"/>
          <w:b/>
          <w:bCs/>
          <w:color w:val="000000"/>
          <w:sz w:val="25"/>
          <w:szCs w:val="25"/>
        </w:rPr>
        <w:t>я</w:t>
      </w:r>
      <w:r w:rsidRPr="004C44CB">
        <w:rPr>
          <w:rFonts w:eastAsia="Calibri"/>
          <w:b/>
          <w:bCs/>
          <w:color w:val="000000"/>
          <w:sz w:val="25"/>
          <w:szCs w:val="25"/>
        </w:rPr>
        <w:t>:</w:t>
      </w:r>
    </w:p>
    <w:p w:rsidR="00FE76E2" w:rsidRPr="004C44CB" w:rsidRDefault="00FE76E2" w:rsidP="004C44CB">
      <w:pPr>
        <w:keepNext/>
        <w:keepLines/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5"/>
          <w:szCs w:val="25"/>
          <w:highlight w:val="yellow"/>
          <w:lang w:eastAsia="zh-CN" w:bidi="hi-IN"/>
        </w:rPr>
      </w:pPr>
    </w:p>
    <w:p w:rsidR="00FE76E2" w:rsidRPr="004C44CB" w:rsidRDefault="00FE76E2" w:rsidP="004C44CB">
      <w:pPr>
        <w:keepNext/>
        <w:keepLines/>
        <w:ind w:firstLine="709"/>
        <w:jc w:val="both"/>
        <w:rPr>
          <w:rFonts w:eastAsia="Courier New"/>
          <w:kern w:val="2"/>
          <w:sz w:val="25"/>
          <w:szCs w:val="25"/>
          <w:lang w:eastAsia="zh-CN" w:bidi="hi-IN"/>
        </w:rPr>
      </w:pPr>
      <w:r w:rsidRPr="004C44CB">
        <w:rPr>
          <w:rFonts w:eastAsia="Calibri"/>
          <w:b/>
          <w:bCs/>
          <w:color w:val="000000"/>
          <w:sz w:val="25"/>
          <w:szCs w:val="25"/>
        </w:rPr>
        <w:t>По вопросу № 1 повестки дня:</w:t>
      </w:r>
      <w:r w:rsidRPr="004C44CB">
        <w:rPr>
          <w:rFonts w:eastAsia="Courier New"/>
          <w:sz w:val="25"/>
          <w:szCs w:val="25"/>
        </w:rPr>
        <w:t xml:space="preserve"> </w:t>
      </w:r>
    </w:p>
    <w:p w:rsidR="00C524BA" w:rsidRPr="004C44CB" w:rsidRDefault="00C524BA" w:rsidP="00184A7D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5"/>
          <w:szCs w:val="25"/>
          <w:lang w:eastAsia="zh-CN" w:bidi="hi-IN"/>
        </w:rPr>
      </w:pPr>
      <w:r w:rsidRPr="004C44CB">
        <w:rPr>
          <w:rFonts w:eastAsiaTheme="minorHAnsi"/>
          <w:kern w:val="2"/>
          <w:sz w:val="25"/>
          <w:szCs w:val="25"/>
          <w:lang w:eastAsia="zh-CN" w:bidi="hi-IN"/>
        </w:rPr>
        <w:t>1.</w:t>
      </w:r>
      <w:r w:rsidRPr="004C44CB">
        <w:rPr>
          <w:rFonts w:eastAsiaTheme="minorHAnsi"/>
          <w:kern w:val="2"/>
          <w:sz w:val="25"/>
          <w:szCs w:val="25"/>
          <w:lang w:eastAsia="zh-CN" w:bidi="hi-IN"/>
        </w:rPr>
        <w:tab/>
        <w:t>Утвердить целевые значения ключевых показателей эффективности (КПЭ) Генерального директора АО «Россети Янтарь» на 2022 год в соответствии с приложением к настоящему решению Совета директоров Общества.</w:t>
      </w:r>
    </w:p>
    <w:p w:rsidR="000938AF" w:rsidRPr="004C44CB" w:rsidRDefault="00C524BA" w:rsidP="00184A7D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5"/>
          <w:szCs w:val="25"/>
          <w:lang w:eastAsia="zh-CN" w:bidi="hi-IN"/>
        </w:rPr>
      </w:pPr>
      <w:r w:rsidRPr="004C44CB">
        <w:rPr>
          <w:rFonts w:eastAsiaTheme="minorHAnsi"/>
          <w:kern w:val="2"/>
          <w:sz w:val="25"/>
          <w:szCs w:val="25"/>
          <w:lang w:eastAsia="zh-CN" w:bidi="hi-IN"/>
        </w:rPr>
        <w:t>2.</w:t>
      </w:r>
      <w:r w:rsidRPr="004C44CB">
        <w:rPr>
          <w:rFonts w:eastAsiaTheme="minorHAnsi"/>
          <w:kern w:val="2"/>
          <w:sz w:val="25"/>
          <w:szCs w:val="25"/>
          <w:lang w:eastAsia="zh-CN" w:bidi="hi-IN"/>
        </w:rPr>
        <w:tab/>
        <w:t xml:space="preserve">На основании п. 4.4 решения Совета директоров ПАО «Россети» от 29.11.2021 (протокол от 29.11.2021 № 476) не учитывать рост затрат на техническое обслуживание, ремонты и оплату труда при оценке выполнения годового ключевого показателя эффективности «Снижение удельных операционных расходов (затрат)» в соответствии с порядком расчета показателя (п. 2.4), установленным в Методике расчета и оценки выполнения ключевых показателей эффективности Генерального директора АО «Янтарьэнерго», утвержденной решением Совета директоров </w:t>
      </w:r>
      <w:r w:rsidR="006530FA" w:rsidRPr="004C44CB">
        <w:rPr>
          <w:rFonts w:eastAsiaTheme="minorHAnsi"/>
          <w:kern w:val="2"/>
          <w:sz w:val="25"/>
          <w:szCs w:val="25"/>
          <w:lang w:eastAsia="zh-CN" w:bidi="hi-IN"/>
        </w:rPr>
        <w:t xml:space="preserve">                        </w:t>
      </w:r>
      <w:r w:rsidRPr="004C44CB">
        <w:rPr>
          <w:rFonts w:eastAsiaTheme="minorHAnsi"/>
          <w:kern w:val="2"/>
          <w:sz w:val="25"/>
          <w:szCs w:val="25"/>
          <w:lang w:eastAsia="zh-CN" w:bidi="hi-IN"/>
        </w:rPr>
        <w:t>АО «Янтарьэнерго» от 27.11.2020 (протокол от № 33), начиная с 2022 года, при предоставлении дополнительных обоснований.</w:t>
      </w:r>
    </w:p>
    <w:p w:rsidR="00C524BA" w:rsidRPr="004C44CB" w:rsidRDefault="00C524BA" w:rsidP="00184A7D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  <w:highlight w:val="yellow"/>
        </w:rPr>
      </w:pPr>
    </w:p>
    <w:p w:rsidR="00202C6C" w:rsidRPr="004C44CB" w:rsidRDefault="00202C6C" w:rsidP="00184A7D">
      <w:pPr>
        <w:ind w:firstLine="709"/>
        <w:jc w:val="both"/>
        <w:rPr>
          <w:rFonts w:eastAsia="Courier New"/>
          <w:sz w:val="25"/>
          <w:szCs w:val="25"/>
        </w:rPr>
      </w:pPr>
      <w:r w:rsidRPr="004C44CB">
        <w:rPr>
          <w:rFonts w:eastAsia="Calibri"/>
          <w:b/>
          <w:bCs/>
          <w:color w:val="000000"/>
          <w:sz w:val="25"/>
          <w:szCs w:val="25"/>
        </w:rPr>
        <w:t>По вопросу № 2 повестки дня:</w:t>
      </w:r>
      <w:r w:rsidRPr="004C44CB">
        <w:rPr>
          <w:rFonts w:eastAsia="Courier New"/>
          <w:sz w:val="25"/>
          <w:szCs w:val="25"/>
        </w:rPr>
        <w:t xml:space="preserve"> </w:t>
      </w:r>
    </w:p>
    <w:p w:rsidR="00570089" w:rsidRPr="004C44CB" w:rsidRDefault="00570089" w:rsidP="00184A7D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5"/>
          <w:szCs w:val="25"/>
          <w:lang w:eastAsia="zh-CN" w:bidi="hi-IN"/>
        </w:rPr>
      </w:pPr>
      <w:r w:rsidRPr="004C44CB">
        <w:rPr>
          <w:rFonts w:eastAsiaTheme="minorHAnsi"/>
          <w:kern w:val="2"/>
          <w:sz w:val="25"/>
          <w:szCs w:val="25"/>
          <w:lang w:eastAsia="zh-CN" w:bidi="hi-IN"/>
        </w:rPr>
        <w:t>1.</w:t>
      </w:r>
      <w:r w:rsidRPr="004C44CB">
        <w:rPr>
          <w:rFonts w:eastAsiaTheme="minorHAnsi"/>
          <w:kern w:val="2"/>
          <w:sz w:val="25"/>
          <w:szCs w:val="25"/>
          <w:lang w:eastAsia="zh-CN" w:bidi="hi-IN"/>
        </w:rPr>
        <w:tab/>
        <w:t xml:space="preserve">Утвердить сценарные условия оптимизации проекта инвестиционной программы Общества (далее – Сценарные условия) в соответствии с </w:t>
      </w:r>
      <w:r w:rsidR="00AD3E0E" w:rsidRPr="004C44CB">
        <w:rPr>
          <w:rFonts w:eastAsiaTheme="minorHAnsi"/>
          <w:kern w:val="2"/>
          <w:sz w:val="25"/>
          <w:szCs w:val="25"/>
          <w:lang w:eastAsia="zh-CN" w:bidi="hi-IN"/>
        </w:rPr>
        <w:t>приложением к</w:t>
      </w:r>
      <w:r w:rsidRPr="004C44CB">
        <w:rPr>
          <w:rFonts w:eastAsiaTheme="minorHAnsi"/>
          <w:kern w:val="2"/>
          <w:sz w:val="25"/>
          <w:szCs w:val="25"/>
          <w:lang w:eastAsia="zh-CN" w:bidi="hi-IN"/>
        </w:rPr>
        <w:t xml:space="preserve"> настоящему решению Совета директоров Общества.</w:t>
      </w:r>
    </w:p>
    <w:p w:rsidR="000938AF" w:rsidRPr="004C44CB" w:rsidRDefault="00570089" w:rsidP="00184A7D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5"/>
          <w:szCs w:val="25"/>
          <w:lang w:eastAsia="zh-CN" w:bidi="hi-IN"/>
        </w:rPr>
      </w:pPr>
      <w:r w:rsidRPr="004C44CB">
        <w:rPr>
          <w:rFonts w:eastAsiaTheme="minorHAnsi"/>
          <w:kern w:val="2"/>
          <w:sz w:val="25"/>
          <w:szCs w:val="25"/>
          <w:lang w:eastAsia="zh-CN" w:bidi="hi-IN"/>
        </w:rPr>
        <w:t>2.</w:t>
      </w:r>
      <w:r w:rsidRPr="004C44CB">
        <w:rPr>
          <w:rFonts w:eastAsiaTheme="minorHAnsi"/>
          <w:kern w:val="2"/>
          <w:sz w:val="25"/>
          <w:szCs w:val="25"/>
          <w:lang w:eastAsia="zh-CN" w:bidi="hi-IN"/>
        </w:rPr>
        <w:tab/>
        <w:t>Поручить единоличному исполнительному органу Общества обеспечить формирование проекта инвестиционной программы Общества в соответствии со сценарными условиями, указанными в пункте 1 настоящего решения, с целью последующего его утверждения в порядке, установленном действующим законодательством РФ.</w:t>
      </w:r>
    </w:p>
    <w:p w:rsidR="0083089E" w:rsidRPr="004C44CB" w:rsidRDefault="0083089E" w:rsidP="00184A7D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  <w:highlight w:val="yellow"/>
        </w:rPr>
      </w:pPr>
    </w:p>
    <w:p w:rsidR="00202C6C" w:rsidRPr="004C44CB" w:rsidRDefault="00202C6C" w:rsidP="00184A7D">
      <w:pPr>
        <w:ind w:firstLine="709"/>
        <w:jc w:val="both"/>
        <w:rPr>
          <w:rFonts w:eastAsia="Courier New"/>
          <w:sz w:val="25"/>
          <w:szCs w:val="25"/>
        </w:rPr>
      </w:pPr>
      <w:r w:rsidRPr="004C44CB">
        <w:rPr>
          <w:rFonts w:eastAsia="Calibri"/>
          <w:b/>
          <w:bCs/>
          <w:color w:val="000000"/>
          <w:sz w:val="25"/>
          <w:szCs w:val="25"/>
        </w:rPr>
        <w:t>По вопросу № 3</w:t>
      </w:r>
      <w:r w:rsidR="00B16450" w:rsidRPr="004C44CB">
        <w:rPr>
          <w:rFonts w:eastAsia="Calibri"/>
          <w:b/>
          <w:bCs/>
          <w:color w:val="000000"/>
          <w:sz w:val="25"/>
          <w:szCs w:val="25"/>
        </w:rPr>
        <w:t xml:space="preserve"> </w:t>
      </w:r>
      <w:r w:rsidRPr="004C44CB">
        <w:rPr>
          <w:rFonts w:eastAsia="Calibri"/>
          <w:b/>
          <w:bCs/>
          <w:color w:val="000000"/>
          <w:sz w:val="25"/>
          <w:szCs w:val="25"/>
        </w:rPr>
        <w:t>повестки дня:</w:t>
      </w:r>
      <w:r w:rsidRPr="004C44CB">
        <w:rPr>
          <w:rFonts w:eastAsia="Courier New"/>
          <w:sz w:val="25"/>
          <w:szCs w:val="25"/>
        </w:rPr>
        <w:t xml:space="preserve"> </w:t>
      </w:r>
    </w:p>
    <w:p w:rsidR="0083089E" w:rsidRPr="004C44CB" w:rsidRDefault="0083089E" w:rsidP="00184A7D">
      <w:pPr>
        <w:ind w:firstLine="709"/>
        <w:jc w:val="both"/>
        <w:rPr>
          <w:rFonts w:eastAsia="Calibri"/>
          <w:bCs/>
          <w:color w:val="000000"/>
          <w:sz w:val="25"/>
          <w:szCs w:val="25"/>
        </w:rPr>
      </w:pPr>
      <w:r w:rsidRPr="004C44CB">
        <w:rPr>
          <w:rFonts w:eastAsia="Calibri"/>
          <w:bCs/>
          <w:color w:val="000000"/>
          <w:sz w:val="25"/>
          <w:szCs w:val="25"/>
        </w:rPr>
        <w:t xml:space="preserve">1. Принять к сведению отчет о ходе реализации инвестиционных проектов Общества, включенных в перечень приоритетных объектов, за 1 квартал 2022 года, согласно </w:t>
      </w:r>
      <w:proofErr w:type="gramStart"/>
      <w:r w:rsidRPr="004C44CB">
        <w:rPr>
          <w:rFonts w:eastAsia="Calibri"/>
          <w:bCs/>
          <w:color w:val="000000"/>
          <w:sz w:val="25"/>
          <w:szCs w:val="25"/>
        </w:rPr>
        <w:t>приложению</w:t>
      </w:r>
      <w:proofErr w:type="gramEnd"/>
      <w:r w:rsidRPr="004C44CB">
        <w:rPr>
          <w:rFonts w:eastAsia="Calibri"/>
          <w:bCs/>
          <w:color w:val="000000"/>
          <w:sz w:val="25"/>
          <w:szCs w:val="25"/>
        </w:rPr>
        <w:t xml:space="preserve"> к настоящему решению.</w:t>
      </w:r>
    </w:p>
    <w:p w:rsidR="00B0001A" w:rsidRPr="004C44CB" w:rsidRDefault="0083089E" w:rsidP="00184A7D">
      <w:pPr>
        <w:ind w:firstLine="709"/>
        <w:jc w:val="both"/>
        <w:rPr>
          <w:rFonts w:eastAsia="Calibri"/>
          <w:bCs/>
          <w:color w:val="000000"/>
          <w:sz w:val="25"/>
          <w:szCs w:val="25"/>
        </w:rPr>
      </w:pPr>
      <w:r w:rsidRPr="004C44CB">
        <w:rPr>
          <w:rFonts w:eastAsia="Calibri"/>
          <w:bCs/>
          <w:color w:val="000000"/>
          <w:sz w:val="25"/>
          <w:szCs w:val="25"/>
        </w:rPr>
        <w:t>2. Генеральному директору АО «Россети Янтарь» обеспечить в установленные сроки приемку в эксплуатацию приоритетных инвестиционных проектов, запланированных к вводу в текущем году.</w:t>
      </w:r>
    </w:p>
    <w:p w:rsidR="00C6628F" w:rsidRPr="004C44CB" w:rsidRDefault="00C6628F" w:rsidP="00184A7D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  <w:highlight w:val="yellow"/>
        </w:rPr>
      </w:pPr>
    </w:p>
    <w:p w:rsidR="00425110" w:rsidRPr="004C44CB" w:rsidRDefault="00425110" w:rsidP="00184A7D">
      <w:pPr>
        <w:ind w:firstLine="709"/>
        <w:jc w:val="both"/>
        <w:rPr>
          <w:rFonts w:eastAsia="Courier New"/>
          <w:kern w:val="2"/>
          <w:sz w:val="25"/>
          <w:szCs w:val="25"/>
          <w:lang w:eastAsia="zh-CN" w:bidi="hi-IN"/>
        </w:rPr>
      </w:pPr>
      <w:r w:rsidRPr="004C44CB">
        <w:rPr>
          <w:rFonts w:eastAsia="Calibri"/>
          <w:b/>
          <w:bCs/>
          <w:color w:val="000000"/>
          <w:sz w:val="25"/>
          <w:szCs w:val="25"/>
        </w:rPr>
        <w:t>По вопросу № 4 повестки дня:</w:t>
      </w:r>
      <w:r w:rsidRPr="004C44CB">
        <w:rPr>
          <w:rFonts w:eastAsia="Courier New"/>
          <w:sz w:val="25"/>
          <w:szCs w:val="25"/>
        </w:rPr>
        <w:t xml:space="preserve"> </w:t>
      </w:r>
    </w:p>
    <w:p w:rsidR="0062793F" w:rsidRPr="004C44CB" w:rsidRDefault="0062793F" w:rsidP="00184A7D">
      <w:pPr>
        <w:ind w:firstLine="709"/>
        <w:jc w:val="both"/>
        <w:rPr>
          <w:rFonts w:eastAsia="Calibri"/>
          <w:bCs/>
          <w:color w:val="000000"/>
          <w:sz w:val="25"/>
          <w:szCs w:val="25"/>
        </w:rPr>
      </w:pPr>
      <w:r w:rsidRPr="004C44CB">
        <w:rPr>
          <w:rFonts w:eastAsia="Calibri"/>
          <w:bCs/>
          <w:color w:val="000000"/>
          <w:sz w:val="25"/>
          <w:szCs w:val="25"/>
        </w:rPr>
        <w:t xml:space="preserve">1. 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01.04.2022, согласно </w:t>
      </w:r>
      <w:proofErr w:type="gramStart"/>
      <w:r w:rsidRPr="004C44CB">
        <w:rPr>
          <w:rFonts w:eastAsia="Calibri"/>
          <w:bCs/>
          <w:color w:val="000000"/>
          <w:sz w:val="25"/>
          <w:szCs w:val="25"/>
        </w:rPr>
        <w:t>приложению</w:t>
      </w:r>
      <w:proofErr w:type="gramEnd"/>
      <w:r w:rsidRPr="004C44CB">
        <w:rPr>
          <w:rFonts w:eastAsia="Calibri"/>
          <w:bCs/>
          <w:color w:val="000000"/>
          <w:sz w:val="25"/>
          <w:szCs w:val="25"/>
        </w:rPr>
        <w:t xml:space="preserve"> к настоящему решению Совета директоров Общества.</w:t>
      </w:r>
    </w:p>
    <w:p w:rsidR="0062793F" w:rsidRPr="004C44CB" w:rsidRDefault="0062793F" w:rsidP="00184A7D">
      <w:pPr>
        <w:ind w:firstLine="709"/>
        <w:jc w:val="both"/>
        <w:rPr>
          <w:rFonts w:eastAsia="Calibri"/>
          <w:bCs/>
          <w:color w:val="000000"/>
          <w:sz w:val="25"/>
          <w:szCs w:val="25"/>
        </w:rPr>
      </w:pPr>
      <w:r w:rsidRPr="004C44CB">
        <w:rPr>
          <w:rFonts w:eastAsia="Calibri"/>
          <w:bCs/>
          <w:color w:val="000000"/>
          <w:sz w:val="25"/>
          <w:szCs w:val="25"/>
        </w:rPr>
        <w:t xml:space="preserve">2. 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01.01.2022, согласно </w:t>
      </w:r>
      <w:proofErr w:type="gramStart"/>
      <w:r w:rsidRPr="004C44CB">
        <w:rPr>
          <w:rFonts w:eastAsia="Calibri"/>
          <w:bCs/>
          <w:color w:val="000000"/>
          <w:sz w:val="25"/>
          <w:szCs w:val="25"/>
        </w:rPr>
        <w:t>приложению</w:t>
      </w:r>
      <w:proofErr w:type="gramEnd"/>
      <w:r w:rsidRPr="004C44CB">
        <w:rPr>
          <w:rFonts w:eastAsia="Calibri"/>
          <w:bCs/>
          <w:color w:val="000000"/>
          <w:sz w:val="25"/>
          <w:szCs w:val="25"/>
        </w:rPr>
        <w:t xml:space="preserve"> к настоящему решению Совета директоров Общества.</w:t>
      </w:r>
    </w:p>
    <w:p w:rsidR="0062793F" w:rsidRPr="004C44CB" w:rsidRDefault="0062793F" w:rsidP="00184A7D">
      <w:pPr>
        <w:ind w:firstLine="709"/>
        <w:jc w:val="both"/>
        <w:rPr>
          <w:rFonts w:eastAsia="Calibri"/>
          <w:bCs/>
          <w:color w:val="000000"/>
          <w:sz w:val="25"/>
          <w:szCs w:val="25"/>
        </w:rPr>
      </w:pPr>
      <w:r w:rsidRPr="004C44CB">
        <w:rPr>
          <w:rFonts w:eastAsia="Calibri"/>
          <w:bCs/>
          <w:color w:val="000000"/>
          <w:sz w:val="25"/>
          <w:szCs w:val="25"/>
        </w:rPr>
        <w:t xml:space="preserve">3. 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1 квартале 2022 года согласно </w:t>
      </w:r>
      <w:proofErr w:type="gramStart"/>
      <w:r w:rsidRPr="004C44CB">
        <w:rPr>
          <w:rFonts w:eastAsia="Calibri"/>
          <w:bCs/>
          <w:color w:val="000000"/>
          <w:sz w:val="25"/>
          <w:szCs w:val="25"/>
        </w:rPr>
        <w:t>приложению</w:t>
      </w:r>
      <w:proofErr w:type="gramEnd"/>
      <w:r w:rsidRPr="004C44CB">
        <w:rPr>
          <w:rFonts w:eastAsia="Calibri"/>
          <w:bCs/>
          <w:color w:val="000000"/>
          <w:sz w:val="25"/>
          <w:szCs w:val="25"/>
        </w:rPr>
        <w:t xml:space="preserve"> к настоящему решению Совета директоров Общества.</w:t>
      </w:r>
    </w:p>
    <w:p w:rsidR="00425110" w:rsidRPr="004C44CB" w:rsidRDefault="00425110" w:rsidP="00184A7D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  <w:highlight w:val="yellow"/>
        </w:rPr>
      </w:pPr>
    </w:p>
    <w:p w:rsidR="00425110" w:rsidRPr="0048680C" w:rsidRDefault="00425110" w:rsidP="004C44CB">
      <w:pPr>
        <w:keepNext/>
        <w:ind w:firstLine="709"/>
        <w:jc w:val="both"/>
        <w:rPr>
          <w:rFonts w:eastAsia="Courier New"/>
          <w:sz w:val="25"/>
          <w:szCs w:val="25"/>
        </w:rPr>
      </w:pPr>
      <w:r w:rsidRPr="0048680C">
        <w:rPr>
          <w:rFonts w:eastAsia="Calibri"/>
          <w:b/>
          <w:bCs/>
          <w:color w:val="000000"/>
          <w:sz w:val="25"/>
          <w:szCs w:val="25"/>
        </w:rPr>
        <w:lastRenderedPageBreak/>
        <w:t>По вопросу № 5 повестки дня:</w:t>
      </w:r>
      <w:r w:rsidRPr="0048680C">
        <w:rPr>
          <w:rFonts w:eastAsia="Courier New"/>
          <w:sz w:val="25"/>
          <w:szCs w:val="25"/>
        </w:rPr>
        <w:t xml:space="preserve"> </w:t>
      </w:r>
    </w:p>
    <w:p w:rsidR="00283ABC" w:rsidRPr="0048680C" w:rsidRDefault="00283ABC" w:rsidP="004C44CB">
      <w:pPr>
        <w:keepNext/>
        <w:ind w:firstLine="709"/>
        <w:jc w:val="both"/>
        <w:rPr>
          <w:rFonts w:eastAsia="Courier New"/>
          <w:sz w:val="25"/>
          <w:szCs w:val="25"/>
        </w:rPr>
      </w:pPr>
      <w:r w:rsidRPr="0048680C">
        <w:rPr>
          <w:rFonts w:eastAsia="Courier New"/>
          <w:sz w:val="25"/>
          <w:szCs w:val="25"/>
        </w:rPr>
        <w:t>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6 месяцев 2021 года» в соответствии с приложением к настоящему решению Совета директоров Общества.</w:t>
      </w:r>
    </w:p>
    <w:p w:rsidR="00283ABC" w:rsidRPr="004C44CB" w:rsidRDefault="00283ABC" w:rsidP="00184A7D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  <w:highlight w:val="yellow"/>
        </w:rPr>
      </w:pPr>
    </w:p>
    <w:p w:rsidR="00425110" w:rsidRPr="0048680C" w:rsidRDefault="00425110" w:rsidP="00184A7D">
      <w:pPr>
        <w:ind w:firstLine="709"/>
        <w:jc w:val="both"/>
        <w:rPr>
          <w:rFonts w:eastAsia="Courier New"/>
          <w:sz w:val="25"/>
          <w:szCs w:val="25"/>
        </w:rPr>
      </w:pPr>
      <w:r w:rsidRPr="0048680C">
        <w:rPr>
          <w:rFonts w:eastAsia="Calibri"/>
          <w:b/>
          <w:bCs/>
          <w:color w:val="000000"/>
          <w:sz w:val="25"/>
          <w:szCs w:val="25"/>
        </w:rPr>
        <w:t>По вопросу № 6 повестки дня:</w:t>
      </w:r>
      <w:r w:rsidRPr="0048680C">
        <w:rPr>
          <w:rFonts w:eastAsia="Courier New"/>
          <w:sz w:val="25"/>
          <w:szCs w:val="25"/>
        </w:rPr>
        <w:t xml:space="preserve"> </w:t>
      </w:r>
    </w:p>
    <w:p w:rsidR="00604C92" w:rsidRPr="0048680C" w:rsidRDefault="006D4213" w:rsidP="00184A7D">
      <w:pPr>
        <w:ind w:firstLine="709"/>
        <w:jc w:val="both"/>
        <w:rPr>
          <w:rFonts w:eastAsia="Calibri"/>
          <w:bCs/>
          <w:color w:val="000000"/>
          <w:sz w:val="25"/>
          <w:szCs w:val="25"/>
        </w:rPr>
      </w:pPr>
      <w:r w:rsidRPr="0048680C">
        <w:rPr>
          <w:rFonts w:eastAsia="Calibri"/>
          <w:bCs/>
          <w:color w:val="000000"/>
          <w:sz w:val="25"/>
          <w:szCs w:val="25"/>
        </w:rPr>
        <w:t>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9 месяцев 2021 года» в соответствии с приложением к настоящему решению Совета директоров Общества.</w:t>
      </w:r>
    </w:p>
    <w:p w:rsidR="006D4213" w:rsidRPr="004C44CB" w:rsidRDefault="006D4213" w:rsidP="00184A7D">
      <w:pPr>
        <w:ind w:firstLine="709"/>
        <w:jc w:val="both"/>
        <w:rPr>
          <w:rFonts w:eastAsia="Calibri"/>
          <w:b/>
          <w:bCs/>
          <w:color w:val="000000"/>
          <w:sz w:val="25"/>
          <w:szCs w:val="25"/>
          <w:highlight w:val="yellow"/>
        </w:rPr>
      </w:pPr>
    </w:p>
    <w:p w:rsidR="00425110" w:rsidRPr="0048680C" w:rsidRDefault="00425110" w:rsidP="00184A7D">
      <w:pPr>
        <w:ind w:firstLine="709"/>
        <w:jc w:val="both"/>
        <w:rPr>
          <w:rFonts w:eastAsia="Courier New"/>
          <w:sz w:val="25"/>
          <w:szCs w:val="25"/>
        </w:rPr>
      </w:pPr>
      <w:r w:rsidRPr="0048680C">
        <w:rPr>
          <w:rFonts w:eastAsia="Calibri"/>
          <w:b/>
          <w:bCs/>
          <w:color w:val="000000"/>
          <w:sz w:val="25"/>
          <w:szCs w:val="25"/>
        </w:rPr>
        <w:t>По вопросу № 7 повестки дня:</w:t>
      </w:r>
      <w:r w:rsidRPr="0048680C">
        <w:rPr>
          <w:rFonts w:eastAsia="Courier New"/>
          <w:sz w:val="25"/>
          <w:szCs w:val="25"/>
        </w:rPr>
        <w:t xml:space="preserve"> </w:t>
      </w:r>
    </w:p>
    <w:p w:rsidR="006B48FA" w:rsidRPr="0048680C" w:rsidRDefault="006B48FA" w:rsidP="00184A7D">
      <w:pPr>
        <w:widowControl w:val="0"/>
        <w:tabs>
          <w:tab w:val="left" w:pos="1134"/>
        </w:tabs>
        <w:ind w:firstLine="709"/>
        <w:contextualSpacing/>
        <w:jc w:val="both"/>
        <w:rPr>
          <w:rFonts w:eastAsia="SimSun"/>
          <w:bCs/>
          <w:sz w:val="25"/>
          <w:szCs w:val="25"/>
        </w:rPr>
      </w:pPr>
      <w:r w:rsidRPr="0048680C">
        <w:rPr>
          <w:rFonts w:eastAsia="SimSun"/>
          <w:bCs/>
          <w:sz w:val="25"/>
          <w:szCs w:val="25"/>
        </w:rPr>
        <w:t>Принять к сведению отчет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12 месяцев 2021 года» в соответствии с приложением к настоящему решению Совета директоров Общества.</w:t>
      </w:r>
    </w:p>
    <w:p w:rsidR="006B48FA" w:rsidRPr="004C44CB" w:rsidRDefault="006B48FA" w:rsidP="00184A7D">
      <w:pPr>
        <w:widowControl w:val="0"/>
        <w:suppressAutoHyphens/>
        <w:ind w:firstLine="709"/>
        <w:contextualSpacing/>
        <w:jc w:val="both"/>
        <w:rPr>
          <w:bCs/>
          <w:sz w:val="25"/>
          <w:szCs w:val="25"/>
          <w:highlight w:val="yellow"/>
        </w:rPr>
      </w:pPr>
    </w:p>
    <w:p w:rsidR="00425110" w:rsidRPr="0048680C" w:rsidRDefault="00425110" w:rsidP="00184A7D">
      <w:pPr>
        <w:ind w:firstLine="709"/>
        <w:jc w:val="both"/>
        <w:rPr>
          <w:rFonts w:eastAsia="Courier New"/>
          <w:sz w:val="25"/>
          <w:szCs w:val="25"/>
        </w:rPr>
      </w:pPr>
      <w:r w:rsidRPr="0048680C">
        <w:rPr>
          <w:rFonts w:eastAsia="Calibri"/>
          <w:b/>
          <w:bCs/>
          <w:color w:val="000000"/>
          <w:sz w:val="25"/>
          <w:szCs w:val="25"/>
        </w:rPr>
        <w:t>По вопросу № 8 повестки дня:</w:t>
      </w:r>
      <w:r w:rsidRPr="0048680C">
        <w:rPr>
          <w:rFonts w:eastAsia="Courier New"/>
          <w:sz w:val="25"/>
          <w:szCs w:val="25"/>
        </w:rPr>
        <w:t xml:space="preserve"> </w:t>
      </w:r>
    </w:p>
    <w:p w:rsidR="00C336AC" w:rsidRPr="0048680C" w:rsidRDefault="00C336AC" w:rsidP="00184A7D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48680C">
        <w:rPr>
          <w:sz w:val="25"/>
          <w:szCs w:val="25"/>
        </w:rPr>
        <w:t xml:space="preserve">Принять к сведению отчет об исполнении сводного на принципах РСБУ и консолидированного на принципах МСФО бизнес-планов группы </w:t>
      </w:r>
      <w:r w:rsidRPr="0048680C">
        <w:rPr>
          <w:sz w:val="25"/>
          <w:szCs w:val="25"/>
        </w:rPr>
        <w:br/>
        <w:t>АО «Россети Янтарь» за 2021 год в соответствии с приложениями к настоящему решению Совета директоров Общества.</w:t>
      </w:r>
    </w:p>
    <w:p w:rsidR="00C866A2" w:rsidRPr="004C44CB" w:rsidRDefault="00C866A2" w:rsidP="00184A7D">
      <w:pPr>
        <w:ind w:firstLine="709"/>
        <w:jc w:val="both"/>
        <w:rPr>
          <w:rFonts w:eastAsia="Courier New"/>
          <w:sz w:val="25"/>
          <w:szCs w:val="25"/>
          <w:highlight w:val="yellow"/>
        </w:rPr>
      </w:pPr>
    </w:p>
    <w:p w:rsidR="00425110" w:rsidRPr="0048680C" w:rsidRDefault="00425110" w:rsidP="00184A7D">
      <w:pPr>
        <w:ind w:firstLine="709"/>
        <w:jc w:val="both"/>
        <w:rPr>
          <w:rFonts w:eastAsia="Courier New"/>
          <w:sz w:val="25"/>
          <w:szCs w:val="25"/>
        </w:rPr>
      </w:pPr>
      <w:r w:rsidRPr="0048680C">
        <w:rPr>
          <w:rFonts w:eastAsia="Calibri"/>
          <w:b/>
          <w:bCs/>
          <w:color w:val="000000"/>
          <w:sz w:val="25"/>
          <w:szCs w:val="25"/>
        </w:rPr>
        <w:t>По вопросу № 9 повестки дня:</w:t>
      </w:r>
      <w:r w:rsidRPr="0048680C">
        <w:rPr>
          <w:rFonts w:eastAsia="Courier New"/>
          <w:sz w:val="25"/>
          <w:szCs w:val="25"/>
        </w:rPr>
        <w:t xml:space="preserve"> </w:t>
      </w:r>
    </w:p>
    <w:p w:rsidR="00C336AC" w:rsidRPr="0048680C" w:rsidRDefault="00C336AC" w:rsidP="00184A7D">
      <w:pPr>
        <w:ind w:firstLine="709"/>
        <w:contextualSpacing/>
        <w:jc w:val="both"/>
        <w:rPr>
          <w:rFonts w:eastAsia="Calibri"/>
          <w:sz w:val="25"/>
          <w:szCs w:val="25"/>
        </w:rPr>
      </w:pPr>
      <w:r w:rsidRPr="0048680C">
        <w:rPr>
          <w:rFonts w:eastAsia="Calibri"/>
          <w:sz w:val="25"/>
          <w:szCs w:val="25"/>
        </w:rPr>
        <w:t xml:space="preserve">Поручить представителям Общества в Совете директоров </w:t>
      </w:r>
      <w:r w:rsidRPr="0048680C">
        <w:rPr>
          <w:rFonts w:eastAsia="Calibri"/>
          <w:sz w:val="25"/>
          <w:szCs w:val="25"/>
        </w:rPr>
        <w:br/>
        <w:t>АО «Калининградская генерирующая компания» голосовать «ЗА» принятие следующего решения:</w:t>
      </w:r>
    </w:p>
    <w:p w:rsidR="00C336AC" w:rsidRPr="0048680C" w:rsidRDefault="00C336AC" w:rsidP="00184A7D">
      <w:pPr>
        <w:ind w:firstLine="709"/>
        <w:contextualSpacing/>
        <w:jc w:val="both"/>
        <w:rPr>
          <w:b/>
          <w:sz w:val="25"/>
          <w:szCs w:val="25"/>
        </w:rPr>
      </w:pPr>
      <w:r w:rsidRPr="0048680C">
        <w:rPr>
          <w:rFonts w:eastAsia="Calibri"/>
          <w:sz w:val="25"/>
          <w:szCs w:val="25"/>
        </w:rPr>
        <w:t xml:space="preserve">Принять к сведению отчет о кредитной </w:t>
      </w:r>
      <w:r w:rsidR="00AD3E0E" w:rsidRPr="0048680C">
        <w:rPr>
          <w:rFonts w:eastAsia="Calibri"/>
          <w:sz w:val="25"/>
          <w:szCs w:val="25"/>
        </w:rPr>
        <w:t>политике АО</w:t>
      </w:r>
      <w:r w:rsidRPr="0048680C">
        <w:rPr>
          <w:rFonts w:eastAsia="Calibri"/>
          <w:sz w:val="25"/>
          <w:szCs w:val="25"/>
        </w:rPr>
        <w:t xml:space="preserve"> «Калининградская генерирующая компания» по итогам 1 квартала 2022 года согласно </w:t>
      </w:r>
      <w:proofErr w:type="gramStart"/>
      <w:r w:rsidRPr="0048680C">
        <w:rPr>
          <w:rFonts w:eastAsia="Calibri"/>
          <w:sz w:val="25"/>
          <w:szCs w:val="25"/>
        </w:rPr>
        <w:t>приложению</w:t>
      </w:r>
      <w:proofErr w:type="gramEnd"/>
      <w:r w:rsidRPr="0048680C">
        <w:rPr>
          <w:rFonts w:eastAsia="Calibri"/>
          <w:sz w:val="25"/>
          <w:szCs w:val="25"/>
        </w:rPr>
        <w:t xml:space="preserve"> к настоящему решению Совета директоров Общества.</w:t>
      </w:r>
      <w:r w:rsidRPr="0048680C">
        <w:rPr>
          <w:b/>
          <w:sz w:val="25"/>
          <w:szCs w:val="25"/>
        </w:rPr>
        <w:t xml:space="preserve"> </w:t>
      </w:r>
    </w:p>
    <w:p w:rsidR="00C336AC" w:rsidRPr="004C44CB" w:rsidRDefault="00C336AC" w:rsidP="00184A7D">
      <w:pPr>
        <w:ind w:firstLine="709"/>
        <w:contextualSpacing/>
        <w:jc w:val="both"/>
        <w:rPr>
          <w:b/>
          <w:sz w:val="25"/>
          <w:szCs w:val="25"/>
          <w:highlight w:val="yellow"/>
        </w:rPr>
      </w:pPr>
    </w:p>
    <w:p w:rsidR="00FE76E2" w:rsidRPr="0048680C" w:rsidRDefault="001626CD" w:rsidP="00184A7D">
      <w:pPr>
        <w:ind w:firstLine="709"/>
        <w:jc w:val="both"/>
        <w:rPr>
          <w:rFonts w:eastAsia="NSimSun"/>
          <w:i/>
          <w:kern w:val="2"/>
          <w:sz w:val="25"/>
          <w:szCs w:val="25"/>
          <w:lang w:eastAsia="zh-CN" w:bidi="hi-IN"/>
        </w:rPr>
      </w:pPr>
      <w:bookmarkStart w:id="0" w:name="_GoBack"/>
      <w:bookmarkEnd w:id="0"/>
      <w:r w:rsidRPr="0048680C">
        <w:rPr>
          <w:i/>
          <w:sz w:val="25"/>
          <w:szCs w:val="25"/>
        </w:rPr>
        <w:t xml:space="preserve">Дата составления протокола </w:t>
      </w:r>
      <w:r w:rsidR="000700EB" w:rsidRPr="0048680C">
        <w:rPr>
          <w:i/>
          <w:sz w:val="25"/>
          <w:szCs w:val="25"/>
        </w:rPr>
        <w:t>1</w:t>
      </w:r>
      <w:r w:rsidR="00A44D90" w:rsidRPr="0048680C">
        <w:rPr>
          <w:i/>
          <w:sz w:val="25"/>
          <w:szCs w:val="25"/>
        </w:rPr>
        <w:t>2</w:t>
      </w:r>
      <w:r w:rsidR="00FE76E2" w:rsidRPr="0048680C">
        <w:rPr>
          <w:i/>
          <w:sz w:val="25"/>
          <w:szCs w:val="25"/>
        </w:rPr>
        <w:t>.0</w:t>
      </w:r>
      <w:r w:rsidR="008F733F" w:rsidRPr="0048680C">
        <w:rPr>
          <w:i/>
          <w:sz w:val="25"/>
          <w:szCs w:val="25"/>
        </w:rPr>
        <w:t>9</w:t>
      </w:r>
      <w:r w:rsidR="00FE76E2" w:rsidRPr="0048680C">
        <w:rPr>
          <w:i/>
          <w:sz w:val="25"/>
          <w:szCs w:val="25"/>
        </w:rPr>
        <w:t>.2022.</w:t>
      </w:r>
    </w:p>
    <w:p w:rsidR="00FE76E2" w:rsidRPr="0048680C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</w:p>
    <w:p w:rsidR="00BD2A2B" w:rsidRPr="0048680C" w:rsidRDefault="00BD2A2B" w:rsidP="00FE76E2">
      <w:pPr>
        <w:jc w:val="both"/>
        <w:rPr>
          <w:rFonts w:eastAsiaTheme="minorHAnsi"/>
          <w:sz w:val="25"/>
          <w:szCs w:val="25"/>
          <w:lang w:eastAsia="en-US"/>
        </w:rPr>
      </w:pPr>
    </w:p>
    <w:p w:rsidR="00BD2A2B" w:rsidRPr="0048680C" w:rsidRDefault="00BD2A2B" w:rsidP="00FE76E2">
      <w:pPr>
        <w:jc w:val="both"/>
        <w:rPr>
          <w:rFonts w:eastAsiaTheme="minorHAnsi"/>
          <w:sz w:val="25"/>
          <w:szCs w:val="25"/>
          <w:lang w:eastAsia="en-US"/>
        </w:rPr>
      </w:pPr>
    </w:p>
    <w:p w:rsidR="00FE76E2" w:rsidRPr="0048680C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  <w:r w:rsidRPr="0048680C">
        <w:rPr>
          <w:rFonts w:eastAsiaTheme="minorHAnsi"/>
          <w:sz w:val="25"/>
          <w:szCs w:val="25"/>
          <w:lang w:eastAsia="en-US"/>
        </w:rPr>
        <w:t xml:space="preserve">Председатель Совета директоров                                                       </w:t>
      </w:r>
      <w:r w:rsidR="00637DCD" w:rsidRPr="0048680C">
        <w:rPr>
          <w:rFonts w:eastAsiaTheme="minorHAnsi"/>
          <w:sz w:val="25"/>
          <w:szCs w:val="25"/>
          <w:lang w:eastAsia="en-US"/>
        </w:rPr>
        <w:t xml:space="preserve">       </w:t>
      </w:r>
      <w:r w:rsidRPr="0048680C">
        <w:rPr>
          <w:rFonts w:eastAsiaTheme="minorHAnsi"/>
          <w:sz w:val="25"/>
          <w:szCs w:val="25"/>
          <w:lang w:eastAsia="en-US"/>
        </w:rPr>
        <w:t>А.А. Полинов</w:t>
      </w:r>
    </w:p>
    <w:p w:rsidR="00FE76E2" w:rsidRPr="0048680C" w:rsidRDefault="00FE76E2" w:rsidP="00FE76E2">
      <w:pPr>
        <w:jc w:val="both"/>
        <w:rPr>
          <w:rFonts w:eastAsiaTheme="minorHAnsi"/>
          <w:sz w:val="25"/>
          <w:szCs w:val="25"/>
          <w:lang w:eastAsia="en-US"/>
        </w:rPr>
      </w:pPr>
    </w:p>
    <w:p w:rsidR="004741D2" w:rsidRPr="0048680C" w:rsidRDefault="004741D2" w:rsidP="000131CC">
      <w:pPr>
        <w:jc w:val="both"/>
        <w:rPr>
          <w:rFonts w:eastAsiaTheme="minorHAnsi"/>
          <w:sz w:val="25"/>
          <w:szCs w:val="25"/>
          <w:lang w:eastAsia="en-US"/>
        </w:rPr>
      </w:pPr>
    </w:p>
    <w:p w:rsidR="00BD2A2B" w:rsidRPr="0048680C" w:rsidRDefault="00BD2A2B" w:rsidP="000131CC">
      <w:pPr>
        <w:jc w:val="both"/>
        <w:rPr>
          <w:rFonts w:eastAsiaTheme="minorHAnsi"/>
          <w:sz w:val="25"/>
          <w:szCs w:val="25"/>
          <w:lang w:eastAsia="en-US"/>
        </w:rPr>
      </w:pPr>
    </w:p>
    <w:p w:rsidR="00BD2A2B" w:rsidRPr="0048680C" w:rsidRDefault="00BD2A2B" w:rsidP="000131CC">
      <w:pPr>
        <w:jc w:val="both"/>
        <w:rPr>
          <w:rFonts w:eastAsiaTheme="minorHAnsi"/>
          <w:sz w:val="25"/>
          <w:szCs w:val="25"/>
          <w:lang w:eastAsia="en-US"/>
        </w:rPr>
      </w:pPr>
    </w:p>
    <w:p w:rsidR="00BD2A2B" w:rsidRPr="0048680C" w:rsidRDefault="00BD2A2B" w:rsidP="000131CC">
      <w:pPr>
        <w:jc w:val="both"/>
        <w:rPr>
          <w:rFonts w:eastAsiaTheme="minorHAnsi"/>
          <w:sz w:val="25"/>
          <w:szCs w:val="25"/>
          <w:lang w:eastAsia="en-US"/>
        </w:rPr>
      </w:pPr>
    </w:p>
    <w:p w:rsidR="00F5766E" w:rsidRPr="004C44CB" w:rsidRDefault="00FE76E2" w:rsidP="000131CC">
      <w:pPr>
        <w:jc w:val="both"/>
        <w:rPr>
          <w:rFonts w:eastAsiaTheme="minorHAnsi"/>
          <w:b/>
          <w:bCs/>
          <w:color w:val="000000"/>
          <w:sz w:val="25"/>
          <w:szCs w:val="25"/>
          <w:lang w:eastAsia="en-US"/>
        </w:rPr>
      </w:pPr>
      <w:r w:rsidRPr="0048680C">
        <w:rPr>
          <w:rFonts w:eastAsiaTheme="minorHAnsi"/>
          <w:sz w:val="25"/>
          <w:szCs w:val="25"/>
          <w:lang w:eastAsia="en-US"/>
        </w:rPr>
        <w:t xml:space="preserve">Корпоративный секретарь                                                                </w:t>
      </w:r>
      <w:r w:rsidR="00637DCD" w:rsidRPr="0048680C">
        <w:rPr>
          <w:rFonts w:eastAsiaTheme="minorHAnsi"/>
          <w:sz w:val="25"/>
          <w:szCs w:val="25"/>
          <w:lang w:eastAsia="en-US"/>
        </w:rPr>
        <w:t xml:space="preserve">       </w:t>
      </w:r>
      <w:r w:rsidRPr="0048680C">
        <w:rPr>
          <w:rFonts w:eastAsiaTheme="minorHAnsi"/>
          <w:sz w:val="25"/>
          <w:szCs w:val="25"/>
          <w:lang w:eastAsia="en-US"/>
        </w:rPr>
        <w:t xml:space="preserve"> А.А. Темнышев</w:t>
      </w:r>
    </w:p>
    <w:sectPr w:rsidR="00F5766E" w:rsidRPr="004C44CB" w:rsidSect="004C44CB">
      <w:footerReference w:type="default" r:id="rId9"/>
      <w:pgSz w:w="11907" w:h="16840"/>
      <w:pgMar w:top="1134" w:right="992" w:bottom="568" w:left="1701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02" w:rsidRDefault="00FB0502" w:rsidP="004C638C">
      <w:r>
        <w:separator/>
      </w:r>
    </w:p>
  </w:endnote>
  <w:endnote w:type="continuationSeparator" w:id="0">
    <w:p w:rsidR="00FB0502" w:rsidRDefault="00FB0502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7009343"/>
      <w:docPartObj>
        <w:docPartGallery w:val="Page Numbers (Bottom of Page)"/>
        <w:docPartUnique/>
      </w:docPartObj>
    </w:sdtPr>
    <w:sdtContent>
      <w:p w:rsidR="003B4505" w:rsidRPr="00E66F62" w:rsidRDefault="003B4505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48680C">
          <w:rPr>
            <w:rFonts w:ascii="Times New Roman" w:hAnsi="Times New Roman" w:cs="Times New Roman"/>
            <w:noProof/>
          </w:rPr>
          <w:t>9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02" w:rsidRDefault="00FB0502" w:rsidP="004C638C">
      <w:r>
        <w:separator/>
      </w:r>
    </w:p>
  </w:footnote>
  <w:footnote w:type="continuationSeparator" w:id="0">
    <w:p w:rsidR="00FB0502" w:rsidRDefault="00FB0502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FA0578"/>
    <w:multiLevelType w:val="multilevel"/>
    <w:tmpl w:val="47F62C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0EC25A61"/>
    <w:multiLevelType w:val="hybridMultilevel"/>
    <w:tmpl w:val="09F6A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9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B3569F"/>
    <w:multiLevelType w:val="hybridMultilevel"/>
    <w:tmpl w:val="AAEE1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01F"/>
    <w:multiLevelType w:val="hybridMultilevel"/>
    <w:tmpl w:val="69FC5B4A"/>
    <w:lvl w:ilvl="0" w:tplc="4ACABA9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5C192C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AC6D67"/>
    <w:multiLevelType w:val="hybridMultilevel"/>
    <w:tmpl w:val="69FC5B4A"/>
    <w:lvl w:ilvl="0" w:tplc="4ACABA94">
      <w:start w:val="1"/>
      <w:numFmt w:val="decimal"/>
      <w:lvlText w:val="%1."/>
      <w:lvlJc w:val="left"/>
      <w:pPr>
        <w:ind w:left="1509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6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D7720F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14E2AD0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9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5DC5B6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3"/>
  </w:num>
  <w:num w:numId="3">
    <w:abstractNumId w:val="28"/>
  </w:num>
  <w:num w:numId="4">
    <w:abstractNumId w:val="27"/>
  </w:num>
  <w:num w:numId="5">
    <w:abstractNumId w:val="7"/>
  </w:num>
  <w:num w:numId="6">
    <w:abstractNumId w:val="23"/>
  </w:num>
  <w:num w:numId="7">
    <w:abstractNumId w:val="30"/>
  </w:num>
  <w:num w:numId="8">
    <w:abstractNumId w:val="46"/>
  </w:num>
  <w:num w:numId="9">
    <w:abstractNumId w:val="0"/>
  </w:num>
  <w:num w:numId="10">
    <w:abstractNumId w:val="3"/>
  </w:num>
  <w:num w:numId="11">
    <w:abstractNumId w:val="39"/>
  </w:num>
  <w:num w:numId="12">
    <w:abstractNumId w:val="26"/>
  </w:num>
  <w:num w:numId="13">
    <w:abstractNumId w:val="34"/>
  </w:num>
  <w:num w:numId="14">
    <w:abstractNumId w:val="40"/>
  </w:num>
  <w:num w:numId="15">
    <w:abstractNumId w:val="13"/>
  </w:num>
  <w:num w:numId="16">
    <w:abstractNumId w:val="25"/>
  </w:num>
  <w:num w:numId="17">
    <w:abstractNumId w:val="8"/>
  </w:num>
  <w:num w:numId="18">
    <w:abstractNumId w:val="20"/>
  </w:num>
  <w:num w:numId="19">
    <w:abstractNumId w:val="4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21"/>
  </w:num>
  <w:num w:numId="24">
    <w:abstractNumId w:val="6"/>
  </w:num>
  <w:num w:numId="25">
    <w:abstractNumId w:val="36"/>
  </w:num>
  <w:num w:numId="26">
    <w:abstractNumId w:val="29"/>
  </w:num>
  <w:num w:numId="27">
    <w:abstractNumId w:val="31"/>
  </w:num>
  <w:num w:numId="28">
    <w:abstractNumId w:val="45"/>
  </w:num>
  <w:num w:numId="29">
    <w:abstractNumId w:val="43"/>
  </w:num>
  <w:num w:numId="30">
    <w:abstractNumId w:val="1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37"/>
  </w:num>
  <w:num w:numId="36">
    <w:abstractNumId w:val="1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32"/>
  </w:num>
  <w:num w:numId="41">
    <w:abstractNumId w:val="38"/>
  </w:num>
  <w:num w:numId="42">
    <w:abstractNumId w:val="16"/>
  </w:num>
  <w:num w:numId="43">
    <w:abstractNumId w:val="4"/>
  </w:num>
  <w:num w:numId="44">
    <w:abstractNumId w:val="44"/>
  </w:num>
  <w:num w:numId="45">
    <w:abstractNumId w:val="5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654E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5EB4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3424"/>
    <w:rsid w:val="000E3450"/>
    <w:rsid w:val="000E39F0"/>
    <w:rsid w:val="000E485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4C34"/>
    <w:rsid w:val="001350B4"/>
    <w:rsid w:val="00135D9F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571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35FD"/>
    <w:rsid w:val="0023366E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47F6C"/>
    <w:rsid w:val="002501DB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4F9F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38E1"/>
    <w:rsid w:val="002950C6"/>
    <w:rsid w:val="00297680"/>
    <w:rsid w:val="002A102A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15C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3D32"/>
    <w:rsid w:val="002F48ED"/>
    <w:rsid w:val="002F559F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30F9"/>
    <w:rsid w:val="00333BBE"/>
    <w:rsid w:val="00333FAB"/>
    <w:rsid w:val="00334D33"/>
    <w:rsid w:val="00334E93"/>
    <w:rsid w:val="00336123"/>
    <w:rsid w:val="003374C8"/>
    <w:rsid w:val="00340218"/>
    <w:rsid w:val="00340551"/>
    <w:rsid w:val="00340692"/>
    <w:rsid w:val="003424D8"/>
    <w:rsid w:val="0034304F"/>
    <w:rsid w:val="00344D53"/>
    <w:rsid w:val="00346E7A"/>
    <w:rsid w:val="003505FE"/>
    <w:rsid w:val="00351429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05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36A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40BC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680C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4C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2EA4"/>
    <w:rsid w:val="004F4D06"/>
    <w:rsid w:val="004F4F27"/>
    <w:rsid w:val="004F6EF5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0E08"/>
    <w:rsid w:val="005142A2"/>
    <w:rsid w:val="005145F5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4DC8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0FA"/>
    <w:rsid w:val="006533AA"/>
    <w:rsid w:val="00653EC2"/>
    <w:rsid w:val="0065520F"/>
    <w:rsid w:val="00657670"/>
    <w:rsid w:val="00661941"/>
    <w:rsid w:val="00661D5B"/>
    <w:rsid w:val="00664DE4"/>
    <w:rsid w:val="00665BD2"/>
    <w:rsid w:val="006674C6"/>
    <w:rsid w:val="00667CF6"/>
    <w:rsid w:val="006701F0"/>
    <w:rsid w:val="006736B6"/>
    <w:rsid w:val="00673DF1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6012"/>
    <w:rsid w:val="006961EC"/>
    <w:rsid w:val="006969D6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22A8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FB6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621CE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4911"/>
    <w:rsid w:val="008E4D1E"/>
    <w:rsid w:val="008E5A15"/>
    <w:rsid w:val="008E5EAB"/>
    <w:rsid w:val="008E6BAB"/>
    <w:rsid w:val="008E6DD1"/>
    <w:rsid w:val="008E74C4"/>
    <w:rsid w:val="008F0041"/>
    <w:rsid w:val="008F1781"/>
    <w:rsid w:val="008F350F"/>
    <w:rsid w:val="008F4559"/>
    <w:rsid w:val="008F5068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63CA"/>
    <w:rsid w:val="00917457"/>
    <w:rsid w:val="0092081B"/>
    <w:rsid w:val="0092186E"/>
    <w:rsid w:val="0092245D"/>
    <w:rsid w:val="00923653"/>
    <w:rsid w:val="0092407C"/>
    <w:rsid w:val="00926011"/>
    <w:rsid w:val="00930D30"/>
    <w:rsid w:val="00931435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50D8"/>
    <w:rsid w:val="00A16A29"/>
    <w:rsid w:val="00A175A7"/>
    <w:rsid w:val="00A210EA"/>
    <w:rsid w:val="00A2242A"/>
    <w:rsid w:val="00A23459"/>
    <w:rsid w:val="00A24185"/>
    <w:rsid w:val="00A249B5"/>
    <w:rsid w:val="00A2682D"/>
    <w:rsid w:val="00A26902"/>
    <w:rsid w:val="00A32890"/>
    <w:rsid w:val="00A3382C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1806"/>
    <w:rsid w:val="00A6362F"/>
    <w:rsid w:val="00A63CB0"/>
    <w:rsid w:val="00A641FA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C6"/>
    <w:rsid w:val="00A91A92"/>
    <w:rsid w:val="00A92194"/>
    <w:rsid w:val="00A92D2E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3E0E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89F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4C98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87DED"/>
    <w:rsid w:val="00B903BF"/>
    <w:rsid w:val="00B91B46"/>
    <w:rsid w:val="00B943B9"/>
    <w:rsid w:val="00B95480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4599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BF79BD"/>
    <w:rsid w:val="00C01FB1"/>
    <w:rsid w:val="00C031E3"/>
    <w:rsid w:val="00C04CEB"/>
    <w:rsid w:val="00C050D7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39F3"/>
    <w:rsid w:val="00C74033"/>
    <w:rsid w:val="00C76AD3"/>
    <w:rsid w:val="00C806D8"/>
    <w:rsid w:val="00C816D3"/>
    <w:rsid w:val="00C85DE6"/>
    <w:rsid w:val="00C86663"/>
    <w:rsid w:val="00C866A2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1F94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6328"/>
    <w:rsid w:val="00D46F71"/>
    <w:rsid w:val="00D47026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7637"/>
    <w:rsid w:val="00D9078A"/>
    <w:rsid w:val="00D965F6"/>
    <w:rsid w:val="00D96EEF"/>
    <w:rsid w:val="00DA1E06"/>
    <w:rsid w:val="00DA273E"/>
    <w:rsid w:val="00DA340C"/>
    <w:rsid w:val="00DA3BD7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26F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85D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4EB3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B33"/>
    <w:rsid w:val="00FA4723"/>
    <w:rsid w:val="00FA5594"/>
    <w:rsid w:val="00FA5716"/>
    <w:rsid w:val="00FB0502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4BF4-C2BF-49CD-A0A3-A0546018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7</cp:revision>
  <cp:lastPrinted>2022-09-19T08:42:00Z</cp:lastPrinted>
  <dcterms:created xsi:type="dcterms:W3CDTF">2022-09-19T08:27:00Z</dcterms:created>
  <dcterms:modified xsi:type="dcterms:W3CDTF">2022-09-22T07:25:00Z</dcterms:modified>
</cp:coreProperties>
</file>