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7019FE" w:rsidP="006909F9">
      <w:pPr>
        <w:jc w:val="center"/>
        <w:rPr>
          <w:rFonts w:eastAsiaTheme="minorHAnsi"/>
          <w:b/>
          <w:bCs/>
          <w:sz w:val="28"/>
          <w:szCs w:val="28"/>
          <w:lang w:eastAsia="en-US"/>
        </w:rPr>
      </w:pPr>
      <w:r>
        <w:rPr>
          <w:rFonts w:eastAsiaTheme="minorHAnsi"/>
          <w:b/>
          <w:bCs/>
          <w:sz w:val="28"/>
          <w:szCs w:val="28"/>
          <w:lang w:eastAsia="en-US"/>
        </w:rPr>
        <w:t>06</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Pr>
          <w:rFonts w:eastAsiaTheme="minorHAnsi"/>
          <w:b/>
          <w:bCs/>
          <w:sz w:val="28"/>
          <w:szCs w:val="28"/>
          <w:lang w:eastAsia="en-US"/>
        </w:rPr>
        <w:t>7</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C52A97" w:rsidRPr="00C52A97" w:rsidRDefault="00C52A97" w:rsidP="00C52A97">
      <w:pPr>
        <w:pStyle w:val="21"/>
        <w:widowControl w:val="0"/>
        <w:numPr>
          <w:ilvl w:val="0"/>
          <w:numId w:val="37"/>
        </w:numPr>
        <w:spacing w:after="0" w:line="240" w:lineRule="auto"/>
        <w:ind w:left="714" w:hanging="357"/>
        <w:jc w:val="both"/>
        <w:rPr>
          <w:rFonts w:ascii="Times New Roman" w:eastAsia="Calibri" w:hAnsi="Times New Roman" w:cs="Times New Roman"/>
          <w:sz w:val="28"/>
          <w:szCs w:val="28"/>
        </w:rPr>
      </w:pPr>
      <w:r w:rsidRPr="00C52A97">
        <w:rPr>
          <w:rFonts w:ascii="Times New Roman" w:eastAsia="Calibri" w:hAnsi="Times New Roman" w:cs="Times New Roman"/>
          <w:sz w:val="28"/>
          <w:szCs w:val="28"/>
        </w:rPr>
        <w:t>Об определении позиции представителей АО «Янтарьэнерго» в Совете директоров АО «Янтарьэнергосбыт» по вопросу об утверждении бизнес-плана АО «Янтарьэнергосбыт» на 2021 год и прогнозных показателей на 2022-2025 годы.</w:t>
      </w:r>
    </w:p>
    <w:p w:rsidR="00C52A97" w:rsidRPr="00C52A97" w:rsidRDefault="00C52A97" w:rsidP="00C52A97">
      <w:pPr>
        <w:pStyle w:val="a9"/>
        <w:numPr>
          <w:ilvl w:val="0"/>
          <w:numId w:val="37"/>
        </w:numPr>
        <w:spacing w:after="0" w:line="240" w:lineRule="auto"/>
        <w:ind w:left="714" w:hanging="357"/>
        <w:jc w:val="both"/>
        <w:rPr>
          <w:rFonts w:ascii="Times New Roman" w:hAnsi="Times New Roman"/>
          <w:b/>
          <w:bCs/>
          <w:iCs/>
          <w:sz w:val="28"/>
          <w:szCs w:val="28"/>
        </w:rPr>
      </w:pPr>
      <w:r w:rsidRPr="00C52A97">
        <w:rPr>
          <w:rFonts w:ascii="Times New Roman" w:hAnsi="Times New Roman"/>
          <w:sz w:val="28"/>
          <w:szCs w:val="28"/>
        </w:rPr>
        <w:t>Об утверждении внутреннего документа: Регламент размещения временно свободных денежных средств АО «Янтарьэнерго» в новой редакции.</w:t>
      </w:r>
    </w:p>
    <w:p w:rsidR="00C52A97" w:rsidRPr="00E2448C" w:rsidRDefault="00C52A97" w:rsidP="00C52A97">
      <w:pPr>
        <w:pStyle w:val="21"/>
        <w:widowControl w:val="0"/>
        <w:spacing w:after="0" w:line="240" w:lineRule="auto"/>
        <w:ind w:left="0"/>
        <w:jc w:val="both"/>
        <w:rPr>
          <w:rFonts w:eastAsia="Calibri"/>
          <w:sz w:val="28"/>
          <w:szCs w:val="28"/>
        </w:rPr>
      </w:pPr>
    </w:p>
    <w:p w:rsidR="00C52A97" w:rsidRPr="00E2448C" w:rsidRDefault="008E5ECB" w:rsidP="00C52A97">
      <w:pPr>
        <w:pStyle w:val="21"/>
        <w:widowControl w:val="0"/>
        <w:spacing w:after="0" w:line="240" w:lineRule="auto"/>
        <w:ind w:left="0"/>
        <w:jc w:val="both"/>
        <w:rPr>
          <w:rFonts w:eastAsia="Calibri"/>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C52A97" w:rsidRPr="00C1231B">
        <w:rPr>
          <w:rFonts w:eastAsia="Calibri"/>
          <w:sz w:val="28"/>
          <w:szCs w:val="28"/>
        </w:rPr>
        <w:t>Об определении позиции пр</w:t>
      </w:r>
      <w:r w:rsidR="00C52A97">
        <w:rPr>
          <w:rFonts w:eastAsia="Calibri"/>
          <w:sz w:val="28"/>
          <w:szCs w:val="28"/>
        </w:rPr>
        <w:t xml:space="preserve">едставителей АО «Янтарьэнерго» </w:t>
      </w:r>
      <w:r w:rsidR="00C52A97" w:rsidRPr="00C1231B">
        <w:rPr>
          <w:rFonts w:eastAsia="Calibri"/>
          <w:sz w:val="28"/>
          <w:szCs w:val="28"/>
        </w:rPr>
        <w:t>в Совете директоров АО «Янтарьэнергосбыт» по вопросу об утверждении бизнес-плана АО «Янтарьэнергосбыт» на 2021 год и прогнозных показателей на 2022-2025 годы.</w:t>
      </w:r>
    </w:p>
    <w:p w:rsidR="009C14EC" w:rsidRDefault="009C14EC" w:rsidP="00A06787">
      <w:pPr>
        <w:jc w:val="both"/>
        <w:rPr>
          <w:rFonts w:eastAsiaTheme="minorHAnsi"/>
          <w:b/>
          <w:sz w:val="28"/>
          <w:szCs w:val="28"/>
          <w:lang w:eastAsia="en-US"/>
        </w:rPr>
      </w:pPr>
    </w:p>
    <w:p w:rsidR="008D19A1" w:rsidRDefault="008E5ECB" w:rsidP="00A0678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1. Утвердить бизнес-план АО «Янтарьэнергосбыт» на 2021 год и принять к сведению прогнозные показатели на 2022-2025 гг. согласно </w:t>
      </w:r>
      <w:proofErr w:type="gramStart"/>
      <w:r w:rsidRPr="00C52A97">
        <w:rPr>
          <w:rFonts w:ascii="Times New Roman" w:eastAsia="Times New Roman" w:hAnsi="Times New Roman" w:cs="Times New Roman"/>
          <w:kern w:val="0"/>
          <w:sz w:val="28"/>
          <w:szCs w:val="28"/>
          <w:lang w:eastAsia="ru-RU" w:bidi="ar-SA"/>
        </w:rPr>
        <w:t>приложению</w:t>
      </w:r>
      <w:proofErr w:type="gramEnd"/>
      <w:r w:rsidRPr="00C52A97">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2. Менеджменту Общества:</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2.1. Обеспечить реализацию совокупности мероприятий по снижению выпадающих доходов в рамках тарифной кампании на 2022 год. По итогам </w:t>
      </w:r>
      <w:r w:rsidRPr="00C52A97">
        <w:rPr>
          <w:rFonts w:ascii="Times New Roman" w:eastAsia="Times New Roman" w:hAnsi="Times New Roman" w:cs="Times New Roman"/>
          <w:kern w:val="0"/>
          <w:sz w:val="28"/>
          <w:szCs w:val="28"/>
          <w:lang w:eastAsia="ru-RU" w:bidi="ar-SA"/>
        </w:rPr>
        <w:lastRenderedPageBreak/>
        <w:t>выполнения поручения представить отчет о проделанной работе на рассмотрение Совета директоров АО «Янтарьэнерго».</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2.2. Разработать и представить на рассмотрение Совета директоров </w:t>
      </w:r>
      <w:r w:rsidRPr="00C52A97">
        <w:rPr>
          <w:rFonts w:ascii="Times New Roman" w:eastAsia="Times New Roman" w:hAnsi="Times New Roman" w:cs="Times New Roman"/>
          <w:kern w:val="0"/>
          <w:sz w:val="28"/>
          <w:szCs w:val="28"/>
          <w:lang w:eastAsia="ru-RU" w:bidi="ar-SA"/>
        </w:rPr>
        <w:br/>
        <w:t xml:space="preserve">АО «Янтарьэнерго» целевую программу развития дополнительных нетарифных услуг, обеспечивающих рост эффективной </w:t>
      </w:r>
      <w:proofErr w:type="spellStart"/>
      <w:r w:rsidRPr="00C52A97">
        <w:rPr>
          <w:rFonts w:ascii="Times New Roman" w:eastAsia="Times New Roman" w:hAnsi="Times New Roman" w:cs="Times New Roman"/>
          <w:kern w:val="0"/>
          <w:sz w:val="28"/>
          <w:szCs w:val="28"/>
          <w:lang w:eastAsia="ru-RU" w:bidi="ar-SA"/>
        </w:rPr>
        <w:t>внетарифной</w:t>
      </w:r>
      <w:proofErr w:type="spellEnd"/>
      <w:r w:rsidRPr="00C52A97">
        <w:rPr>
          <w:rFonts w:ascii="Times New Roman" w:eastAsia="Times New Roman" w:hAnsi="Times New Roman" w:cs="Times New Roman"/>
          <w:kern w:val="0"/>
          <w:sz w:val="28"/>
          <w:szCs w:val="28"/>
          <w:lang w:eastAsia="ru-RU" w:bidi="ar-SA"/>
        </w:rPr>
        <w:t xml:space="preserve"> выручки не менее чем на 10% относительно фактического уровня 2020 года. </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Срок: 01.05.2021.</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2.3. Разработать и представить на рассмотрение Совета директоров </w:t>
      </w:r>
      <w:r w:rsidRPr="00C52A97">
        <w:rPr>
          <w:rFonts w:ascii="Times New Roman" w:eastAsia="Times New Roman" w:hAnsi="Times New Roman" w:cs="Times New Roman"/>
          <w:kern w:val="0"/>
          <w:sz w:val="28"/>
          <w:szCs w:val="28"/>
          <w:lang w:eastAsia="ru-RU" w:bidi="ar-SA"/>
        </w:rPr>
        <w:br/>
        <w:t>АО «Янтарьэнергосбыт» план мероприятий по обеспечению повышения операционной эффективности Общества в 2021 году и последующие периоды с учетом:</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 обеспечения темпов роста операционных расходов не более прогнозного индекса потребительских цен с индексом эффективности 1%; </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повышения эффективности управления оборотным капиталом с целью снижения кредитного портфеля и процентных расходов Общества.</w:t>
      </w:r>
    </w:p>
    <w:p w:rsidR="00C52A97" w:rsidRDefault="00C52A97" w:rsidP="00C52A97">
      <w:pPr>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Срок: 01.05.2021.</w:t>
      </w:r>
    </w:p>
    <w:p w:rsidR="009C14EC" w:rsidRPr="00C52A97" w:rsidRDefault="009C14EC" w:rsidP="00C52A97">
      <w:pPr>
        <w:jc w:val="both"/>
        <w:rPr>
          <w:rFonts w:ascii="Times New Roman" w:eastAsia="Times New Roman" w:hAnsi="Times New Roman" w:cs="Times New Roman"/>
          <w:b/>
          <w:kern w:val="0"/>
          <w:sz w:val="28"/>
          <w:szCs w:val="28"/>
          <w:lang w:eastAsia="ru-RU" w:bidi="ar-SA"/>
        </w:rPr>
      </w:pPr>
      <w:bookmarkStart w:id="0" w:name="_GoBack"/>
      <w:bookmarkEnd w:id="0"/>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C52A97" w:rsidRPr="00543ACE" w:rsidRDefault="0088238A" w:rsidP="00C52A97">
      <w:pPr>
        <w:contextualSpacing/>
        <w:jc w:val="both"/>
        <w:rPr>
          <w:rFonts w:eastAsia="Calibri"/>
          <w:b/>
          <w:bCs/>
          <w:iCs/>
          <w:sz w:val="28"/>
          <w:szCs w:val="28"/>
          <w:lang w:eastAsia="en-US"/>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C52A97" w:rsidRPr="00AD4282">
        <w:rPr>
          <w:sz w:val="28"/>
          <w:szCs w:val="28"/>
        </w:rPr>
        <w:t>Об утверждении внутреннего документа: Регламент размещения временно свободных денежных средств АО «Янтарьэнерго» в новой редакции.</w:t>
      </w:r>
    </w:p>
    <w:p w:rsidR="009C14EC" w:rsidRDefault="009C14EC" w:rsidP="00B96688">
      <w:pPr>
        <w:widowControl w:val="0"/>
        <w:tabs>
          <w:tab w:val="left" w:pos="851"/>
        </w:tabs>
        <w:jc w:val="both"/>
        <w:outlineLvl w:val="0"/>
        <w:rPr>
          <w:rFonts w:eastAsiaTheme="minorHAnsi"/>
          <w:b/>
          <w:sz w:val="28"/>
          <w:szCs w:val="28"/>
          <w:lang w:eastAsia="en-US"/>
        </w:rPr>
      </w:pPr>
    </w:p>
    <w:p w:rsidR="00B96688" w:rsidRDefault="0088238A" w:rsidP="00B96688">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52A97" w:rsidRPr="00E2448C" w:rsidRDefault="00C52A97" w:rsidP="00C52A97">
      <w:pPr>
        <w:ind w:firstLine="709"/>
        <w:contextualSpacing/>
        <w:jc w:val="both"/>
        <w:rPr>
          <w:rFonts w:eastAsia="Calibri"/>
          <w:sz w:val="28"/>
          <w:szCs w:val="28"/>
          <w:lang w:eastAsia="en-US"/>
        </w:rPr>
      </w:pPr>
      <w:r w:rsidRPr="00E2448C">
        <w:rPr>
          <w:rFonts w:eastAsia="Calibri"/>
          <w:sz w:val="28"/>
          <w:szCs w:val="28"/>
          <w:lang w:eastAsia="en-US"/>
        </w:rPr>
        <w:t>1. Утвердить Регламент размещения временно свободных денежных средств АО «Янтарьэнерго» в новой редакции в соответствии с приложением к настоящему решению Совета директоров Общества.</w:t>
      </w:r>
    </w:p>
    <w:p w:rsidR="00C52A97" w:rsidRPr="00E2448C" w:rsidRDefault="00C52A97" w:rsidP="00C52A97">
      <w:pPr>
        <w:ind w:firstLine="709"/>
        <w:contextualSpacing/>
        <w:jc w:val="both"/>
        <w:rPr>
          <w:rFonts w:eastAsia="Calibri"/>
          <w:sz w:val="28"/>
          <w:szCs w:val="22"/>
          <w:lang w:eastAsia="en-US"/>
        </w:rPr>
      </w:pPr>
      <w:r w:rsidRPr="00E2448C">
        <w:rPr>
          <w:rFonts w:eastAsia="Calibri"/>
          <w:sz w:val="28"/>
          <w:szCs w:val="28"/>
          <w:lang w:eastAsia="en-US"/>
        </w:rPr>
        <w:t>2. Считать утратившим силу Регламент размещения временно свободных денежных средств АО «Янтарьэнерго», утвержденный решением Совета директоров Общества 30.10.2019 (протокол № 13).</w:t>
      </w:r>
    </w:p>
    <w:p w:rsidR="00C52A97" w:rsidRPr="00C52A97" w:rsidRDefault="00C52A97" w:rsidP="00C52A97">
      <w:pPr>
        <w:ind w:firstLine="709"/>
        <w:contextualSpacing/>
        <w:jc w:val="both"/>
        <w:rPr>
          <w:rFonts w:eastAsia="Calibri"/>
          <w:sz w:val="28"/>
          <w:szCs w:val="28"/>
          <w:lang w:eastAsia="en-US"/>
        </w:rPr>
      </w:pPr>
      <w:r w:rsidRPr="00C52A97">
        <w:rPr>
          <w:rFonts w:eastAsia="Calibri"/>
          <w:sz w:val="28"/>
          <w:szCs w:val="28"/>
          <w:lang w:eastAsia="en-US"/>
        </w:rPr>
        <w:t xml:space="preserve">3. Считать утратившими силу перечень кредитных организаций и установленные лимиты размещения временно свободных денежных средств </w:t>
      </w:r>
      <w:r w:rsidR="009C14EC">
        <w:rPr>
          <w:rFonts w:eastAsia="Calibri"/>
          <w:sz w:val="28"/>
          <w:szCs w:val="28"/>
          <w:lang w:eastAsia="en-US"/>
        </w:rPr>
        <w:t xml:space="preserve">         </w:t>
      </w:r>
      <w:r w:rsidRPr="00C52A97">
        <w:rPr>
          <w:rFonts w:eastAsia="Calibri"/>
          <w:sz w:val="28"/>
          <w:szCs w:val="28"/>
          <w:lang w:eastAsia="en-US"/>
        </w:rPr>
        <w:t>АО «Янтарьэнерго», утвержденные решением Совета директоров Общества 30.10.2019 (протокол № 13).</w:t>
      </w:r>
    </w:p>
    <w:p w:rsidR="00C52A97" w:rsidRDefault="00C52A97" w:rsidP="00B96688">
      <w:pPr>
        <w:widowControl w:val="0"/>
        <w:tabs>
          <w:tab w:val="left" w:pos="851"/>
        </w:tabs>
        <w:jc w:val="both"/>
        <w:outlineLvl w:val="0"/>
        <w:rPr>
          <w:bCs/>
          <w:sz w:val="28"/>
          <w:szCs w:val="28"/>
        </w:rPr>
      </w:pPr>
    </w:p>
    <w:p w:rsidR="009C14EC" w:rsidRDefault="009C14EC" w:rsidP="00B96688">
      <w:pPr>
        <w:widowControl w:val="0"/>
        <w:tabs>
          <w:tab w:val="left" w:pos="851"/>
        </w:tabs>
        <w:jc w:val="both"/>
        <w:outlineLvl w:val="0"/>
        <w:rPr>
          <w:rFonts w:hint="eastAsia"/>
          <w:bCs/>
          <w:sz w:val="28"/>
          <w:szCs w:val="28"/>
        </w:rPr>
      </w:pPr>
    </w:p>
    <w:p w:rsidR="0088238A" w:rsidRDefault="0088238A" w:rsidP="0088238A">
      <w:pPr>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6C5DFB" w:rsidRDefault="006C5DFB" w:rsidP="00A06787">
      <w:pPr>
        <w:jc w:val="both"/>
        <w:rPr>
          <w:rFonts w:ascii="Times New Roman" w:eastAsia="Calibri" w:hAnsi="Times New Roman" w:cs="Times New Roman"/>
          <w:b/>
          <w:bCs/>
          <w:color w:val="000000"/>
          <w:kern w:val="0"/>
          <w:sz w:val="28"/>
          <w:szCs w:val="28"/>
          <w:lang w:eastAsia="ru-RU" w:bidi="ar-SA"/>
        </w:rPr>
      </w:pP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1. Утвердить бизнес-план АО «Янтарьэнергосбыт» на 2021 год и принять к сведению прогнозные показатели на 2022-2025 гг. согласно </w:t>
      </w:r>
      <w:proofErr w:type="gramStart"/>
      <w:r w:rsidRPr="00C52A97">
        <w:rPr>
          <w:rFonts w:ascii="Times New Roman" w:eastAsia="Times New Roman" w:hAnsi="Times New Roman" w:cs="Times New Roman"/>
          <w:kern w:val="0"/>
          <w:sz w:val="28"/>
          <w:szCs w:val="28"/>
          <w:lang w:eastAsia="ru-RU" w:bidi="ar-SA"/>
        </w:rPr>
        <w:t>приложению</w:t>
      </w:r>
      <w:proofErr w:type="gramEnd"/>
      <w:r w:rsidRPr="00C52A97">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2. Менеджменту Общества:</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2.1. Обеспечить реализацию совокупности мероприятий по снижению выпадающих доходов в рамках тарифной кампании на 2022 год. По итогам выполнения поручения представить отчет о проделанной работе на рассмотрение Совета директоров АО «Янтарьэнерго».</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2.2. Разработать и представить на рассмотрение Совета директоров </w:t>
      </w:r>
      <w:r w:rsidRPr="00C52A97">
        <w:rPr>
          <w:rFonts w:ascii="Times New Roman" w:eastAsia="Times New Roman" w:hAnsi="Times New Roman" w:cs="Times New Roman"/>
          <w:kern w:val="0"/>
          <w:sz w:val="28"/>
          <w:szCs w:val="28"/>
          <w:lang w:eastAsia="ru-RU" w:bidi="ar-SA"/>
        </w:rPr>
        <w:br/>
        <w:t xml:space="preserve">АО «Янтарьэнерго» целевую программу развития дополнительных нетарифных услуг, обеспечивающих рост эффективной </w:t>
      </w:r>
      <w:proofErr w:type="spellStart"/>
      <w:r w:rsidRPr="00C52A97">
        <w:rPr>
          <w:rFonts w:ascii="Times New Roman" w:eastAsia="Times New Roman" w:hAnsi="Times New Roman" w:cs="Times New Roman"/>
          <w:kern w:val="0"/>
          <w:sz w:val="28"/>
          <w:szCs w:val="28"/>
          <w:lang w:eastAsia="ru-RU" w:bidi="ar-SA"/>
        </w:rPr>
        <w:t>внетарифной</w:t>
      </w:r>
      <w:proofErr w:type="spellEnd"/>
      <w:r w:rsidRPr="00C52A97">
        <w:rPr>
          <w:rFonts w:ascii="Times New Roman" w:eastAsia="Times New Roman" w:hAnsi="Times New Roman" w:cs="Times New Roman"/>
          <w:kern w:val="0"/>
          <w:sz w:val="28"/>
          <w:szCs w:val="28"/>
          <w:lang w:eastAsia="ru-RU" w:bidi="ar-SA"/>
        </w:rPr>
        <w:t xml:space="preserve"> выручки не менее чем на 10% относительно фактического уровня 2020 года. </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Срок: 01.05.2021.</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2.3. Разработать и представить на рассмотрение Совета директоров </w:t>
      </w:r>
      <w:r w:rsidRPr="00C52A97">
        <w:rPr>
          <w:rFonts w:ascii="Times New Roman" w:eastAsia="Times New Roman" w:hAnsi="Times New Roman" w:cs="Times New Roman"/>
          <w:kern w:val="0"/>
          <w:sz w:val="28"/>
          <w:szCs w:val="28"/>
          <w:lang w:eastAsia="ru-RU" w:bidi="ar-SA"/>
        </w:rPr>
        <w:br/>
        <w:t>АО «Янтарьэнергосбыт» план мероприятий по обеспечению повышения операционной эффективности Общества в 2021 году и последующие периоды с учетом:</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xml:space="preserve">- обеспечения темпов роста операционных расходов не более прогнозного индекса потребительских цен с индексом эффективности 1%; </w:t>
      </w:r>
    </w:p>
    <w:p w:rsidR="00C52A97" w:rsidRPr="00C52A97" w:rsidRDefault="00C52A97" w:rsidP="00C52A97">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52A97">
        <w:rPr>
          <w:rFonts w:ascii="Times New Roman" w:eastAsia="Times New Roman" w:hAnsi="Times New Roman" w:cs="Times New Roman"/>
          <w:kern w:val="0"/>
          <w:sz w:val="28"/>
          <w:szCs w:val="28"/>
          <w:lang w:eastAsia="ru-RU" w:bidi="ar-SA"/>
        </w:rPr>
        <w:t>- повышения эффективности управления оборотным капиталом с целью снижения кредитного портфеля и процентных расходов Общества.</w:t>
      </w:r>
    </w:p>
    <w:p w:rsidR="00C52A97" w:rsidRPr="00C52A97" w:rsidRDefault="00C52A97" w:rsidP="00C52A97">
      <w:pPr>
        <w:jc w:val="both"/>
        <w:rPr>
          <w:rFonts w:ascii="Times New Roman" w:eastAsia="Times New Roman" w:hAnsi="Times New Roman" w:cs="Times New Roman"/>
          <w:b/>
          <w:kern w:val="0"/>
          <w:sz w:val="28"/>
          <w:szCs w:val="28"/>
          <w:lang w:eastAsia="ru-RU" w:bidi="ar-SA"/>
        </w:rPr>
      </w:pPr>
      <w:r w:rsidRPr="00C52A97">
        <w:rPr>
          <w:rFonts w:ascii="Times New Roman" w:eastAsia="Times New Roman" w:hAnsi="Times New Roman" w:cs="Times New Roman"/>
          <w:kern w:val="0"/>
          <w:sz w:val="28"/>
          <w:szCs w:val="28"/>
          <w:lang w:eastAsia="ru-RU" w:bidi="ar-SA"/>
        </w:rPr>
        <w:t>Срок: 01.05.2021.</w:t>
      </w:r>
    </w:p>
    <w:p w:rsidR="006C5DFB" w:rsidRDefault="006C5DFB" w:rsidP="0088238A">
      <w:pPr>
        <w:jc w:val="both"/>
        <w:rPr>
          <w:rFonts w:ascii="Times New Roman" w:eastAsia="Calibri" w:hAnsi="Times New Roman" w:cs="Times New Roman"/>
          <w:b/>
          <w:bCs/>
          <w:color w:val="000000"/>
          <w:kern w:val="0"/>
          <w:sz w:val="28"/>
          <w:szCs w:val="28"/>
          <w:lang w:eastAsia="ru-RU" w:bidi="ar-SA"/>
        </w:rPr>
      </w:pPr>
    </w:p>
    <w:p w:rsidR="0088238A" w:rsidRDefault="0088238A" w:rsidP="0088238A">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C52A97" w:rsidRPr="00E2448C" w:rsidRDefault="00C52A97" w:rsidP="00C52A97">
      <w:pPr>
        <w:ind w:firstLine="709"/>
        <w:contextualSpacing/>
        <w:jc w:val="both"/>
        <w:rPr>
          <w:rFonts w:eastAsia="Calibri"/>
          <w:sz w:val="28"/>
          <w:szCs w:val="28"/>
          <w:lang w:eastAsia="en-US"/>
        </w:rPr>
      </w:pPr>
      <w:r w:rsidRPr="00E2448C">
        <w:rPr>
          <w:rFonts w:eastAsia="Calibri"/>
          <w:sz w:val="28"/>
          <w:szCs w:val="28"/>
          <w:lang w:eastAsia="en-US"/>
        </w:rPr>
        <w:t>1. Утвердить Регламент размещения временно свободных денежных средств АО «Янтарьэнерго» в новой редакции в соответствии с приложением к настоящему решению Совета директоров Общества.</w:t>
      </w:r>
    </w:p>
    <w:p w:rsidR="00C52A97" w:rsidRPr="00E2448C" w:rsidRDefault="00C52A97" w:rsidP="00C52A97">
      <w:pPr>
        <w:ind w:firstLine="709"/>
        <w:contextualSpacing/>
        <w:jc w:val="both"/>
        <w:rPr>
          <w:rFonts w:eastAsia="Calibri"/>
          <w:sz w:val="28"/>
          <w:szCs w:val="22"/>
          <w:lang w:eastAsia="en-US"/>
        </w:rPr>
      </w:pPr>
      <w:r w:rsidRPr="00E2448C">
        <w:rPr>
          <w:rFonts w:eastAsia="Calibri"/>
          <w:sz w:val="28"/>
          <w:szCs w:val="28"/>
          <w:lang w:eastAsia="en-US"/>
        </w:rPr>
        <w:t>2. Считать утратившим силу Регламент размещения временно свободных денежных средств АО «Янтарьэнерго», утвержденный решением Совета директоров Общества 30.10.2019 (протокол № 13).</w:t>
      </w:r>
    </w:p>
    <w:p w:rsidR="00C52A97" w:rsidRPr="00C52A97" w:rsidRDefault="00C52A97" w:rsidP="00C52A97">
      <w:pPr>
        <w:ind w:firstLine="709"/>
        <w:contextualSpacing/>
        <w:jc w:val="both"/>
        <w:rPr>
          <w:rFonts w:eastAsia="Calibri"/>
          <w:sz w:val="28"/>
          <w:szCs w:val="28"/>
          <w:lang w:eastAsia="en-US"/>
        </w:rPr>
      </w:pPr>
      <w:r w:rsidRPr="00C52A97">
        <w:rPr>
          <w:rFonts w:eastAsia="Calibri"/>
          <w:sz w:val="28"/>
          <w:szCs w:val="28"/>
          <w:lang w:eastAsia="en-US"/>
        </w:rPr>
        <w:lastRenderedPageBreak/>
        <w:t>3. Считать утратившими силу перечень кредитных организаций и установленные лимиты размещения временно свободных денежных средств АО «Янтарьэнерго», утвержденные решением Совета директоров Общества 30.10.2019 (протокол № 13).</w:t>
      </w:r>
    </w:p>
    <w:p w:rsidR="007B15CF" w:rsidRPr="001D722D" w:rsidRDefault="007B15CF"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636B7C">
        <w:rPr>
          <w:rFonts w:ascii="Times New Roman" w:hAnsi="Times New Roman" w:cs="Times New Roman"/>
          <w:sz w:val="28"/>
          <w:szCs w:val="28"/>
        </w:rPr>
        <w:t>06 апреля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6A" w:rsidRDefault="0005636A" w:rsidP="00DC7A02">
      <w:pPr>
        <w:rPr>
          <w:rFonts w:hint="eastAsia"/>
        </w:rPr>
      </w:pPr>
      <w:r>
        <w:separator/>
      </w:r>
    </w:p>
  </w:endnote>
  <w:endnote w:type="continuationSeparator" w:id="0">
    <w:p w:rsidR="0005636A" w:rsidRDefault="0005636A"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6A" w:rsidRDefault="0005636A" w:rsidP="00DC7A02">
      <w:pPr>
        <w:rPr>
          <w:rFonts w:hint="eastAsia"/>
        </w:rPr>
      </w:pPr>
      <w:r>
        <w:separator/>
      </w:r>
    </w:p>
  </w:footnote>
  <w:footnote w:type="continuationSeparator" w:id="0">
    <w:p w:rsidR="0005636A" w:rsidRDefault="0005636A"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8"/>
  </w:num>
  <w:num w:numId="4">
    <w:abstractNumId w:val="17"/>
  </w:num>
  <w:num w:numId="5">
    <w:abstractNumId w:val="6"/>
  </w:num>
  <w:num w:numId="6">
    <w:abstractNumId w:val="1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4"/>
  </w:num>
  <w:num w:numId="13">
    <w:abstractNumId w:val="2"/>
  </w:num>
  <w:num w:numId="14">
    <w:abstractNumId w:val="30"/>
  </w:num>
  <w:num w:numId="15">
    <w:abstractNumId w:val="0"/>
  </w:num>
  <w:num w:numId="16">
    <w:abstractNumId w:val="26"/>
  </w:num>
  <w:num w:numId="17">
    <w:abstractNumId w:val="10"/>
  </w:num>
  <w:num w:numId="18">
    <w:abstractNumId w:val="27"/>
  </w:num>
  <w:num w:numId="19">
    <w:abstractNumId w:val="34"/>
  </w:num>
  <w:num w:numId="20">
    <w:abstractNumId w:val="25"/>
  </w:num>
  <w:num w:numId="21">
    <w:abstractNumId w:val="23"/>
  </w:num>
  <w:num w:numId="22">
    <w:abstractNumId w:val="18"/>
  </w:num>
  <w:num w:numId="23">
    <w:abstractNumId w:val="1"/>
  </w:num>
  <w:num w:numId="24">
    <w:abstractNumId w:val="12"/>
  </w:num>
  <w:num w:numId="25">
    <w:abstractNumId w:val="13"/>
  </w:num>
  <w:num w:numId="26">
    <w:abstractNumId w:val="33"/>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35"/>
  </w:num>
  <w:num w:numId="32">
    <w:abstractNumId w:val="29"/>
  </w:num>
  <w:num w:numId="33">
    <w:abstractNumId w:val="31"/>
  </w:num>
  <w:num w:numId="34">
    <w:abstractNumId w:val="20"/>
  </w:num>
  <w:num w:numId="35">
    <w:abstractNumId w:val="15"/>
  </w:num>
  <w:num w:numId="36">
    <w:abstractNumId w:val="7"/>
  </w:num>
  <w:num w:numId="3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573F-9A4C-49B2-91FB-4D0EBAAC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30</cp:revision>
  <cp:lastPrinted>2021-02-26T07:57:00Z</cp:lastPrinted>
  <dcterms:created xsi:type="dcterms:W3CDTF">2021-02-26T08:01:00Z</dcterms:created>
  <dcterms:modified xsi:type="dcterms:W3CDTF">2021-04-02T12:05:00Z</dcterms:modified>
  <dc:language>ru-RU</dc:language>
</cp:coreProperties>
</file>