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Default="00A16A29" w:rsidP="00A16A29">
      <w:pPr>
        <w:spacing w:after="80" w:line="240" w:lineRule="exact"/>
        <w:ind w:left="1276"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BA42E7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4C3F14" w:rsidRDefault="00A16A29" w:rsidP="00A16A29">
      <w:pPr>
        <w:spacing w:after="80" w:line="240" w:lineRule="exact"/>
        <w:ind w:left="1276"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«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Россети Янтарь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>»</w:t>
      </w:r>
    </w:p>
    <w:p w:rsidR="006063CD" w:rsidRDefault="006063CD" w:rsidP="00A16A29"/>
    <w:p w:rsidR="00A16A29" w:rsidRPr="006B2167" w:rsidRDefault="00A16A29" w:rsidP="00A16A29">
      <w:pPr>
        <w:jc w:val="center"/>
        <w:rPr>
          <w:rFonts w:eastAsia="NSimSun" w:cs="Mangal"/>
          <w:b/>
          <w:kern w:val="2"/>
          <w:sz w:val="28"/>
          <w:szCs w:val="28"/>
          <w:lang w:eastAsia="zh-CN" w:bidi="hi-IN"/>
        </w:rPr>
      </w:pPr>
    </w:p>
    <w:p w:rsidR="00FE76E2" w:rsidRDefault="00FE76E2" w:rsidP="00FE76E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Default="00FE76E2" w:rsidP="00FE76E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>
        <w:rPr>
          <w:rFonts w:eastAsiaTheme="minorHAnsi"/>
          <w:sz w:val="28"/>
          <w:szCs w:val="28"/>
          <w:lang w:eastAsia="en-US"/>
        </w:rPr>
        <w:t>Россети Янтарь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FE76E2" w:rsidRDefault="00FE76E2" w:rsidP="00FE76E2">
      <w:pPr>
        <w:rPr>
          <w:rFonts w:eastAsiaTheme="minorHAnsi"/>
          <w:bCs/>
          <w:sz w:val="28"/>
          <w:szCs w:val="28"/>
          <w:lang w:eastAsia="en-US"/>
        </w:rPr>
      </w:pPr>
    </w:p>
    <w:p w:rsidR="00FE76E2" w:rsidRDefault="00DC2344" w:rsidP="00FE76E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06</w:t>
      </w:r>
      <w:r w:rsidR="00FE76E2">
        <w:rPr>
          <w:rFonts w:eastAsiaTheme="minorHAnsi"/>
          <w:bCs/>
          <w:sz w:val="28"/>
          <w:szCs w:val="28"/>
          <w:lang w:eastAsia="en-US"/>
        </w:rPr>
        <w:t>.0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="00FE76E2">
        <w:rPr>
          <w:rFonts w:eastAsiaTheme="minorHAnsi"/>
          <w:bCs/>
          <w:sz w:val="28"/>
          <w:szCs w:val="28"/>
          <w:lang w:eastAsia="en-US"/>
        </w:rPr>
        <w:t>.2022</w:t>
      </w:r>
      <w:r w:rsidR="00FE76E2">
        <w:rPr>
          <w:rFonts w:eastAsiaTheme="minorHAnsi"/>
          <w:bCs/>
          <w:sz w:val="28"/>
          <w:szCs w:val="28"/>
          <w:lang w:eastAsia="en-US"/>
        </w:rPr>
        <w:tab/>
      </w:r>
      <w:r w:rsidR="00FE76E2">
        <w:rPr>
          <w:rFonts w:eastAsiaTheme="minorHAnsi"/>
          <w:bCs/>
          <w:sz w:val="28"/>
          <w:szCs w:val="28"/>
          <w:lang w:eastAsia="en-US"/>
        </w:rPr>
        <w:tab/>
      </w:r>
      <w:r w:rsidR="00FE76E2">
        <w:rPr>
          <w:rFonts w:eastAsiaTheme="minorHAnsi"/>
          <w:bCs/>
          <w:sz w:val="28"/>
          <w:szCs w:val="28"/>
          <w:lang w:eastAsia="en-US"/>
        </w:rPr>
        <w:tab/>
      </w:r>
      <w:r w:rsidR="00FE76E2">
        <w:rPr>
          <w:rFonts w:eastAsiaTheme="minorHAnsi"/>
          <w:bCs/>
          <w:sz w:val="28"/>
          <w:szCs w:val="28"/>
          <w:lang w:eastAsia="en-US"/>
        </w:rPr>
        <w:tab/>
      </w:r>
      <w:r w:rsidR="00FE76E2">
        <w:rPr>
          <w:rFonts w:eastAsiaTheme="minorHAnsi"/>
          <w:bCs/>
          <w:sz w:val="28"/>
          <w:szCs w:val="28"/>
          <w:lang w:eastAsia="en-US"/>
        </w:rPr>
        <w:tab/>
      </w:r>
      <w:r w:rsidR="00FE76E2">
        <w:rPr>
          <w:rFonts w:eastAsiaTheme="minorHAnsi"/>
          <w:bCs/>
          <w:sz w:val="28"/>
          <w:szCs w:val="28"/>
          <w:lang w:eastAsia="en-US"/>
        </w:rPr>
        <w:tab/>
      </w:r>
      <w:r w:rsidR="00FE76E2">
        <w:rPr>
          <w:rFonts w:eastAsiaTheme="minorHAnsi"/>
          <w:bCs/>
          <w:sz w:val="28"/>
          <w:szCs w:val="28"/>
          <w:lang w:eastAsia="en-US"/>
        </w:rPr>
        <w:tab/>
      </w:r>
      <w:r w:rsidR="00FE76E2">
        <w:rPr>
          <w:rFonts w:eastAsiaTheme="minorHAnsi"/>
          <w:bCs/>
          <w:sz w:val="28"/>
          <w:szCs w:val="28"/>
          <w:lang w:eastAsia="en-US"/>
        </w:rPr>
        <w:tab/>
      </w:r>
      <w:r w:rsidR="00FE76E2">
        <w:rPr>
          <w:rFonts w:eastAsiaTheme="minorHAnsi"/>
          <w:bCs/>
          <w:sz w:val="28"/>
          <w:szCs w:val="28"/>
          <w:lang w:eastAsia="en-US"/>
        </w:rPr>
        <w:tab/>
      </w:r>
      <w:r w:rsidR="00FE76E2">
        <w:rPr>
          <w:rFonts w:eastAsiaTheme="minorHAnsi"/>
          <w:bCs/>
          <w:sz w:val="28"/>
          <w:szCs w:val="28"/>
          <w:lang w:eastAsia="en-US"/>
        </w:rPr>
        <w:tab/>
      </w:r>
      <w:r w:rsidR="00FE76E2">
        <w:rPr>
          <w:rFonts w:eastAsiaTheme="minorHAnsi"/>
          <w:bCs/>
          <w:sz w:val="28"/>
          <w:szCs w:val="28"/>
          <w:lang w:eastAsia="en-US"/>
        </w:rPr>
        <w:tab/>
        <w:t>№ 2</w:t>
      </w:r>
      <w:r>
        <w:rPr>
          <w:rFonts w:eastAsiaTheme="minorHAnsi"/>
          <w:bCs/>
          <w:sz w:val="28"/>
          <w:szCs w:val="28"/>
          <w:lang w:eastAsia="en-US"/>
        </w:rPr>
        <w:t>5</w:t>
      </w:r>
    </w:p>
    <w:p w:rsidR="00FE76E2" w:rsidRDefault="00FE76E2" w:rsidP="00FE76E2">
      <w:pPr>
        <w:tabs>
          <w:tab w:val="left" w:pos="4065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Default="00FE76E2" w:rsidP="00FE76E2">
      <w:pPr>
        <w:tabs>
          <w:tab w:val="left" w:pos="4065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FE76E2" w:rsidRDefault="00FE76E2" w:rsidP="00FE76E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>
        <w:rPr>
          <w:rFonts w:eastAsiaTheme="minorHAnsi"/>
          <w:sz w:val="28"/>
          <w:szCs w:val="28"/>
          <w:lang w:eastAsia="en-US"/>
        </w:rPr>
        <w:t>Россети Янтарь</w:t>
      </w:r>
      <w:r>
        <w:rPr>
          <w:rFonts w:eastAsiaTheme="minorHAnsi"/>
          <w:sz w:val="28"/>
          <w:szCs w:val="28"/>
          <w:lang w:eastAsia="en-US"/>
        </w:rPr>
        <w:t>» -  заочное голосование (опросным путем).</w:t>
      </w:r>
    </w:p>
    <w:p w:rsidR="00FE76E2" w:rsidRDefault="00FE76E2" w:rsidP="00FE76E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>
        <w:rPr>
          <w:sz w:val="28"/>
          <w:szCs w:val="28"/>
        </w:rPr>
        <w:t>Полинов А.А.</w:t>
      </w:r>
    </w:p>
    <w:p w:rsidR="00FE76E2" w:rsidRDefault="00FE76E2" w:rsidP="00FE76E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Default="00FE76E2" w:rsidP="00FE76E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Члены Совета директоров, принявшие участие в заседании: </w:t>
      </w:r>
    </w:p>
    <w:p w:rsidR="00FE76E2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Полинов А.А.</w:t>
      </w:r>
    </w:p>
    <w:p w:rsidR="00FE76E2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Акимов Л.Ю.</w:t>
      </w:r>
    </w:p>
    <w:p w:rsidR="00FE76E2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Краинский Д.В.</w:t>
      </w:r>
    </w:p>
    <w:p w:rsidR="00FE76E2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Михеев Д.Д.</w:t>
      </w:r>
    </w:p>
    <w:p w:rsidR="00FE76E2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Парамонова Н.В.</w:t>
      </w:r>
    </w:p>
    <w:p w:rsidR="00FE76E2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Пидник А.Ю.</w:t>
      </w:r>
    </w:p>
    <w:p w:rsidR="00FE76E2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Тихонова М.Г.</w:t>
      </w:r>
    </w:p>
    <w:p w:rsidR="00FE76E2" w:rsidRDefault="00FE76E2" w:rsidP="00FE76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принявших участие в заседании (голосовании), составляет 7 из 7 избранных членов Совета директоров. </w:t>
      </w:r>
    </w:p>
    <w:p w:rsidR="00FE76E2" w:rsidRDefault="00FE76E2" w:rsidP="00FE76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>
        <w:rPr>
          <w:rFonts w:eastAsiaTheme="minorHAnsi"/>
          <w:sz w:val="28"/>
          <w:szCs w:val="28"/>
          <w:lang w:eastAsia="en-US"/>
        </w:rPr>
        <w:t>Россети Янтарь</w:t>
      </w:r>
      <w:r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Default="00FE76E2" w:rsidP="00FE76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E76E2" w:rsidRDefault="00FE76E2" w:rsidP="00FE76E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41FA5" w:rsidRPr="007B52B7" w:rsidRDefault="00841FA5" w:rsidP="001E5C78">
      <w:pPr>
        <w:pStyle w:val="a7"/>
        <w:numPr>
          <w:ilvl w:val="0"/>
          <w:numId w:val="33"/>
        </w:numPr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  <w:r w:rsidRPr="007B52B7">
        <w:rPr>
          <w:bCs/>
          <w:sz w:val="28"/>
          <w:szCs w:val="28"/>
        </w:rPr>
        <w:t>О предварительном утверждении годового отчета Общества за 2021 год.</w:t>
      </w:r>
    </w:p>
    <w:p w:rsidR="00841FA5" w:rsidRPr="007B52B7" w:rsidRDefault="00841FA5" w:rsidP="001E5C78">
      <w:pPr>
        <w:pStyle w:val="a7"/>
        <w:numPr>
          <w:ilvl w:val="0"/>
          <w:numId w:val="33"/>
        </w:numPr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  <w:r w:rsidRPr="007B52B7">
        <w:rPr>
          <w:bCs/>
          <w:sz w:val="28"/>
          <w:szCs w:val="28"/>
        </w:rPr>
        <w:t>О рассмотрении годовой бухгалтерской (финансовой) отчетности                                   Общества за 2021 год.</w:t>
      </w:r>
    </w:p>
    <w:p w:rsidR="00841FA5" w:rsidRPr="007B52B7" w:rsidRDefault="00841FA5" w:rsidP="001E5C78">
      <w:pPr>
        <w:pStyle w:val="a7"/>
        <w:numPr>
          <w:ilvl w:val="0"/>
          <w:numId w:val="33"/>
        </w:numPr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  <w:r w:rsidRPr="007B52B7">
        <w:rPr>
          <w:bCs/>
          <w:sz w:val="28"/>
          <w:szCs w:val="28"/>
        </w:rPr>
        <w:t>О рекомендациях по распределению прибыли (в том числе выплате (объявлению) дивидендов) и убытков Общества по результатам 2021 года.</w:t>
      </w:r>
    </w:p>
    <w:p w:rsidR="00841FA5" w:rsidRPr="00741EE9" w:rsidRDefault="00841FA5" w:rsidP="001E5C78">
      <w:pPr>
        <w:pStyle w:val="a7"/>
        <w:numPr>
          <w:ilvl w:val="0"/>
          <w:numId w:val="33"/>
        </w:numPr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  <w:r w:rsidRPr="007B52B7">
        <w:rPr>
          <w:bCs/>
          <w:sz w:val="28"/>
          <w:szCs w:val="28"/>
        </w:rPr>
        <w:t xml:space="preserve">О рекомендациях по размеру дивидендов по акциям </w:t>
      </w:r>
      <w:r w:rsidRPr="007B52B7">
        <w:rPr>
          <w:bCs/>
          <w:sz w:val="28"/>
          <w:szCs w:val="28"/>
        </w:rPr>
        <w:br/>
      </w:r>
      <w:proofErr w:type="gramStart"/>
      <w:r w:rsidRPr="007B52B7">
        <w:rPr>
          <w:bCs/>
          <w:sz w:val="28"/>
          <w:szCs w:val="28"/>
        </w:rPr>
        <w:t>Общества  за</w:t>
      </w:r>
      <w:proofErr w:type="gramEnd"/>
      <w:r w:rsidRPr="007B52B7">
        <w:rPr>
          <w:bCs/>
          <w:sz w:val="28"/>
          <w:szCs w:val="28"/>
        </w:rPr>
        <w:t xml:space="preserve"> 2021 год, порядку их выплаты и о предложениях годовому Общему собранию акционеров по определению даты, которую определяются лица, имеющие право на получение дивидендов.  </w:t>
      </w:r>
    </w:p>
    <w:p w:rsidR="00841FA5" w:rsidRDefault="00841FA5" w:rsidP="001E5C78">
      <w:pPr>
        <w:pStyle w:val="a7"/>
        <w:numPr>
          <w:ilvl w:val="0"/>
          <w:numId w:val="33"/>
        </w:numPr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  <w:r w:rsidRPr="00741EE9">
        <w:rPr>
          <w:bCs/>
          <w:sz w:val="28"/>
          <w:szCs w:val="28"/>
        </w:rPr>
        <w:t>Об определении позиции Общества по вопросам повесток дня заседаний Советов директоров и Общих собраний акционеров ДЗО</w:t>
      </w:r>
      <w:r w:rsidR="00B16450">
        <w:rPr>
          <w:bCs/>
          <w:sz w:val="28"/>
          <w:szCs w:val="28"/>
          <w:lang w:val="en-US"/>
        </w:rPr>
        <w:t> </w:t>
      </w:r>
      <w:r w:rsidRPr="00741EE9">
        <w:rPr>
          <w:bCs/>
          <w:sz w:val="28"/>
          <w:szCs w:val="28"/>
        </w:rPr>
        <w:t>Общества.</w:t>
      </w:r>
    </w:p>
    <w:p w:rsidR="00841FA5" w:rsidRPr="00741EE9" w:rsidRDefault="00841FA5" w:rsidP="001E5C78">
      <w:pPr>
        <w:pStyle w:val="a7"/>
        <w:numPr>
          <w:ilvl w:val="0"/>
          <w:numId w:val="33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741EE9">
        <w:rPr>
          <w:bCs/>
          <w:spacing w:val="-1"/>
          <w:sz w:val="28"/>
          <w:szCs w:val="28"/>
        </w:rPr>
        <w:lastRenderedPageBreak/>
        <w:t xml:space="preserve">О выдвижении кандидатуры аудитора ДЗО Общества: </w:t>
      </w:r>
      <w:r w:rsidRPr="00741EE9">
        <w:rPr>
          <w:bCs/>
          <w:spacing w:val="-1"/>
          <w:sz w:val="28"/>
          <w:szCs w:val="28"/>
        </w:rPr>
        <w:br/>
        <w:t xml:space="preserve">АО «Янтарьэнергосбыт», АО «Калининградская генерирующая компания» </w:t>
      </w:r>
      <w:proofErr w:type="gramStart"/>
      <w:r w:rsidRPr="00741EE9">
        <w:rPr>
          <w:bCs/>
          <w:spacing w:val="-1"/>
          <w:sz w:val="28"/>
          <w:szCs w:val="28"/>
        </w:rPr>
        <w:t>и  АО</w:t>
      </w:r>
      <w:proofErr w:type="gramEnd"/>
      <w:r w:rsidRPr="00741EE9">
        <w:rPr>
          <w:bCs/>
          <w:spacing w:val="-1"/>
          <w:sz w:val="28"/>
          <w:szCs w:val="28"/>
        </w:rPr>
        <w:t xml:space="preserve"> «Янтарьэнергосервис».</w:t>
      </w:r>
    </w:p>
    <w:p w:rsidR="00FE76E2" w:rsidRDefault="00FE76E2" w:rsidP="001E5C78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4F17BE" w:rsidRPr="00F81A58" w:rsidRDefault="00FE76E2" w:rsidP="001E5C78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ВОПРОС № 1</w:t>
      </w:r>
      <w:r>
        <w:rPr>
          <w:rFonts w:eastAsiaTheme="minorHAnsi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F17BE" w:rsidRPr="00F81A58">
        <w:rPr>
          <w:bCs/>
          <w:sz w:val="28"/>
          <w:szCs w:val="28"/>
        </w:rPr>
        <w:t>О предварительном утверждении годового отчета Общества за 2021 год.</w:t>
      </w:r>
    </w:p>
    <w:p w:rsidR="00FE76E2" w:rsidRDefault="00FE76E2" w:rsidP="001E5C78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FE76E2" w:rsidRDefault="00FE76E2" w:rsidP="001E5C78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4F17BE" w:rsidRPr="00F81A58" w:rsidRDefault="004F17BE" w:rsidP="001E5C78">
      <w:pPr>
        <w:tabs>
          <w:tab w:val="left" w:pos="2977"/>
        </w:tabs>
        <w:ind w:firstLine="709"/>
        <w:jc w:val="both"/>
        <w:rPr>
          <w:bCs/>
          <w:sz w:val="28"/>
          <w:szCs w:val="28"/>
        </w:rPr>
      </w:pPr>
      <w:r w:rsidRPr="00F81A58">
        <w:rPr>
          <w:color w:val="000000"/>
          <w:sz w:val="28"/>
          <w:szCs w:val="28"/>
        </w:rPr>
        <w:t>Предварительно утвердить годовой отчет Общества за 2021 год и предложить годовому Общему собранию акционеров Общества утвердить годовой отчет Общества за 2021 год в соответствии с приложением к настоящему решению Совета директоров Общества.</w:t>
      </w:r>
    </w:p>
    <w:p w:rsidR="00FE76E2" w:rsidRDefault="00FE76E2" w:rsidP="001E5C78">
      <w:pPr>
        <w:ind w:firstLine="709"/>
        <w:jc w:val="both"/>
        <w:rPr>
          <w:bCs/>
          <w:sz w:val="28"/>
          <w:szCs w:val="28"/>
        </w:rPr>
      </w:pPr>
    </w:p>
    <w:p w:rsidR="00FE76E2" w:rsidRDefault="00FE76E2" w:rsidP="001E5C7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E76E2" w:rsidTr="00FE76E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E76E2" w:rsidRDefault="00FE76E2" w:rsidP="001E5C78">
      <w:pPr>
        <w:ind w:firstLine="709"/>
        <w:jc w:val="both"/>
        <w:rPr>
          <w:rFonts w:eastAsiaTheme="minorHAnsi"/>
          <w:bCs/>
          <w:i/>
          <w:color w:val="000000"/>
          <w:kern w:val="2"/>
          <w:sz w:val="28"/>
          <w:szCs w:val="28"/>
          <w:lang w:eastAsia="en-US" w:bidi="hi-IN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FE76E2" w:rsidRDefault="00FE76E2" w:rsidP="001E5C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673DF1" w:rsidRDefault="00673DF1" w:rsidP="001E5C78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673DF1" w:rsidRDefault="00673DF1" w:rsidP="001E5C78">
      <w:pPr>
        <w:shd w:val="clear" w:color="auto" w:fill="FFFFFF"/>
        <w:ind w:firstLine="709"/>
        <w:jc w:val="both"/>
        <w:rPr>
          <w:rFonts w:eastAsia="NSimSun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ВОПРОС № 2</w:t>
      </w:r>
      <w:r>
        <w:rPr>
          <w:rFonts w:eastAsiaTheme="minorHAnsi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F17BE" w:rsidRPr="00F81A58">
        <w:rPr>
          <w:sz w:val="28"/>
          <w:szCs w:val="28"/>
        </w:rPr>
        <w:t>О рассмотрении годовой бухгалтерской (финансовой) отчетности Общества за 2021 год.</w:t>
      </w:r>
    </w:p>
    <w:p w:rsidR="00673DF1" w:rsidRDefault="00673DF1" w:rsidP="001E5C78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673DF1" w:rsidRDefault="00673DF1" w:rsidP="001E5C78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4F17BE" w:rsidRPr="00F81A58" w:rsidRDefault="004F17BE" w:rsidP="001E5C78">
      <w:pPr>
        <w:ind w:firstLine="709"/>
        <w:jc w:val="both"/>
        <w:rPr>
          <w:b/>
          <w:sz w:val="28"/>
          <w:szCs w:val="28"/>
        </w:rPr>
      </w:pPr>
      <w:r w:rsidRPr="00F81A58">
        <w:rPr>
          <w:rFonts w:eastAsia="Calibri"/>
          <w:bCs/>
          <w:sz w:val="28"/>
          <w:szCs w:val="28"/>
          <w:lang w:eastAsia="en-US"/>
        </w:rPr>
        <w:t>Предварительно утвердить и вынести на утверждение годового Общего собрания акционеров Общества годовую бухгалтерскую (финансовую) отчетность Общества за 2021 год в соответствии с приложением к настоящему решению Совета директоров Общества.</w:t>
      </w:r>
    </w:p>
    <w:p w:rsidR="00673DF1" w:rsidRDefault="00673DF1" w:rsidP="001E5C78">
      <w:pPr>
        <w:ind w:firstLine="709"/>
        <w:jc w:val="both"/>
        <w:rPr>
          <w:bCs/>
          <w:sz w:val="28"/>
          <w:szCs w:val="28"/>
        </w:rPr>
      </w:pPr>
    </w:p>
    <w:p w:rsidR="00673DF1" w:rsidRDefault="00673DF1" w:rsidP="001E5C7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B16450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CB4E33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B16450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CB4E33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CB4E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73DF1" w:rsidRDefault="00673DF1" w:rsidP="00673DF1">
      <w:pPr>
        <w:ind w:firstLine="709"/>
        <w:jc w:val="both"/>
        <w:rPr>
          <w:rFonts w:eastAsiaTheme="minorHAnsi"/>
          <w:bCs/>
          <w:i/>
          <w:color w:val="000000"/>
          <w:kern w:val="2"/>
          <w:sz w:val="28"/>
          <w:szCs w:val="28"/>
          <w:lang w:eastAsia="en-US" w:bidi="hi-IN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673DF1" w:rsidRDefault="00673DF1" w:rsidP="001E5C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673DF1" w:rsidRDefault="00673DF1" w:rsidP="001E5C78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4F17BE" w:rsidRPr="00F81A58" w:rsidRDefault="00673DF1" w:rsidP="001E5C78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ВОПРОС № 3</w:t>
      </w:r>
      <w:r>
        <w:rPr>
          <w:rFonts w:eastAsiaTheme="minorHAnsi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F17BE" w:rsidRPr="00F81A58">
        <w:rPr>
          <w:bCs/>
          <w:sz w:val="28"/>
          <w:szCs w:val="28"/>
        </w:rPr>
        <w:t>О рекомендациях по распределению прибыли (в том числе выплате (объявлению) дивидендов) и убытков Общества по результатам 2021 года.</w:t>
      </w:r>
    </w:p>
    <w:p w:rsidR="00673DF1" w:rsidRDefault="00673DF1" w:rsidP="001E5C78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673DF1" w:rsidRDefault="00673DF1" w:rsidP="001E5C78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4F17BE" w:rsidRDefault="004F17BE" w:rsidP="004F17BE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Рекомендовать годовому Общему собранию акционеров Общества утвердить следующее распределение прибыли (убытков) Общества </w:t>
      </w:r>
      <w:r w:rsidRPr="00F81A58">
        <w:rPr>
          <w:bCs/>
          <w:sz w:val="28"/>
          <w:szCs w:val="28"/>
        </w:rPr>
        <w:br/>
        <w:t xml:space="preserve">за 2021 финансовый год: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7"/>
        <w:gridCol w:w="1467"/>
      </w:tblGrid>
      <w:tr w:rsidR="004F17BE" w:rsidRPr="00F81A58" w:rsidTr="00CB4E33">
        <w:trPr>
          <w:trHeight w:val="298"/>
        </w:trPr>
        <w:tc>
          <w:tcPr>
            <w:tcW w:w="4203" w:type="pct"/>
            <w:shd w:val="clear" w:color="auto" w:fill="FFFFFF"/>
          </w:tcPr>
          <w:p w:rsidR="004F17BE" w:rsidRPr="00F81A58" w:rsidRDefault="004F17BE" w:rsidP="00B1645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shd w:val="clear" w:color="auto" w:fill="FFFFFF"/>
          </w:tcPr>
          <w:p w:rsidR="004F17BE" w:rsidRPr="00F81A58" w:rsidRDefault="004F17BE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4F17BE" w:rsidRPr="00F81A58" w:rsidTr="00CB4E33">
        <w:trPr>
          <w:trHeight w:val="481"/>
        </w:trPr>
        <w:tc>
          <w:tcPr>
            <w:tcW w:w="4203" w:type="pct"/>
            <w:shd w:val="clear" w:color="auto" w:fill="FFFFFF"/>
          </w:tcPr>
          <w:p w:rsidR="004F17BE" w:rsidRPr="00F81A58" w:rsidRDefault="004F17BE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797" w:type="pct"/>
            <w:vAlign w:val="center"/>
          </w:tcPr>
          <w:p w:rsidR="004F17BE" w:rsidRPr="00F81A58" w:rsidRDefault="004F17BE" w:rsidP="00CB4E33">
            <w:pPr>
              <w:ind w:left="34" w:right="-70"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851 466</w:t>
            </w:r>
          </w:p>
        </w:tc>
      </w:tr>
      <w:tr w:rsidR="004F17BE" w:rsidRPr="00F81A58" w:rsidTr="00CB4E33">
        <w:trPr>
          <w:trHeight w:val="291"/>
        </w:trPr>
        <w:tc>
          <w:tcPr>
            <w:tcW w:w="4203" w:type="pct"/>
            <w:shd w:val="clear" w:color="auto" w:fill="FFFFFF"/>
          </w:tcPr>
          <w:p w:rsidR="004F17BE" w:rsidRPr="00F81A58" w:rsidRDefault="004F17BE" w:rsidP="00CB4E3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 xml:space="preserve">на:   </w:t>
            </w:r>
            <w:proofErr w:type="gramEnd"/>
            <w:r w:rsidRPr="00F81A58">
              <w:rPr>
                <w:sz w:val="28"/>
                <w:szCs w:val="28"/>
              </w:rPr>
              <w:t xml:space="preserve">       Резервный фонд</w:t>
            </w:r>
          </w:p>
        </w:tc>
        <w:tc>
          <w:tcPr>
            <w:tcW w:w="797" w:type="pct"/>
            <w:vAlign w:val="center"/>
          </w:tcPr>
          <w:p w:rsidR="004F17BE" w:rsidRPr="00F81A58" w:rsidRDefault="004F17BE" w:rsidP="00CB4E33">
            <w:pPr>
              <w:ind w:left="34" w:right="-70"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42 573</w:t>
            </w:r>
          </w:p>
        </w:tc>
      </w:tr>
      <w:tr w:rsidR="004F17BE" w:rsidRPr="00F81A58" w:rsidTr="00CB4E33">
        <w:trPr>
          <w:trHeight w:val="291"/>
        </w:trPr>
        <w:tc>
          <w:tcPr>
            <w:tcW w:w="4203" w:type="pct"/>
            <w:shd w:val="clear" w:color="auto" w:fill="FFFFFF"/>
          </w:tcPr>
          <w:p w:rsidR="004F17BE" w:rsidRPr="00F81A58" w:rsidRDefault="004F17BE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797" w:type="pct"/>
            <w:vAlign w:val="center"/>
          </w:tcPr>
          <w:p w:rsidR="004F17BE" w:rsidRPr="00F81A58" w:rsidRDefault="004F17BE" w:rsidP="00CB4E33">
            <w:pPr>
              <w:ind w:left="34" w:right="-70"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259 459</w:t>
            </w:r>
          </w:p>
        </w:tc>
      </w:tr>
      <w:tr w:rsidR="004F17BE" w:rsidRPr="00F81A58" w:rsidTr="00CB4E33">
        <w:trPr>
          <w:trHeight w:val="298"/>
        </w:trPr>
        <w:tc>
          <w:tcPr>
            <w:tcW w:w="4203" w:type="pct"/>
            <w:shd w:val="clear" w:color="auto" w:fill="FFFFFF"/>
          </w:tcPr>
          <w:p w:rsidR="004F17BE" w:rsidRPr="00F81A58" w:rsidRDefault="004F17BE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797" w:type="pct"/>
            <w:vAlign w:val="center"/>
          </w:tcPr>
          <w:p w:rsidR="004F17BE" w:rsidRPr="00F81A58" w:rsidRDefault="004F17BE" w:rsidP="00CB4E33">
            <w:pPr>
              <w:ind w:left="34" w:right="-70"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549 434</w:t>
            </w:r>
          </w:p>
        </w:tc>
      </w:tr>
      <w:tr w:rsidR="004F17BE" w:rsidRPr="00F81A58" w:rsidTr="00CB4E33">
        <w:trPr>
          <w:trHeight w:val="277"/>
        </w:trPr>
        <w:tc>
          <w:tcPr>
            <w:tcW w:w="4203" w:type="pct"/>
            <w:shd w:val="clear" w:color="auto" w:fill="FFFFFF"/>
          </w:tcPr>
          <w:p w:rsidR="004F17BE" w:rsidRPr="00F81A58" w:rsidRDefault="004F17BE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797" w:type="pct"/>
            <w:vAlign w:val="center"/>
          </w:tcPr>
          <w:p w:rsidR="004F17BE" w:rsidRPr="00F81A58" w:rsidRDefault="004F17BE" w:rsidP="00CB4E33">
            <w:pPr>
              <w:ind w:left="34" w:right="-70"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0</w:t>
            </w:r>
          </w:p>
        </w:tc>
      </w:tr>
    </w:tbl>
    <w:p w:rsidR="00673DF1" w:rsidRDefault="00673DF1" w:rsidP="00673DF1">
      <w:pPr>
        <w:ind w:firstLine="709"/>
        <w:jc w:val="both"/>
        <w:rPr>
          <w:bCs/>
          <w:sz w:val="28"/>
          <w:szCs w:val="28"/>
        </w:rPr>
      </w:pPr>
    </w:p>
    <w:p w:rsidR="00673DF1" w:rsidRDefault="00673DF1" w:rsidP="00976F7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CB4E33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CB4E33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CB4E33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CB4E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73DF1" w:rsidRDefault="00673DF1" w:rsidP="00976F76">
      <w:pPr>
        <w:ind w:firstLine="709"/>
        <w:jc w:val="both"/>
        <w:rPr>
          <w:rFonts w:eastAsiaTheme="minorHAnsi"/>
          <w:bCs/>
          <w:i/>
          <w:color w:val="000000"/>
          <w:kern w:val="2"/>
          <w:sz w:val="28"/>
          <w:szCs w:val="28"/>
          <w:lang w:eastAsia="en-US" w:bidi="hi-IN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673DF1" w:rsidRDefault="00673DF1" w:rsidP="00976F7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673DF1" w:rsidRDefault="00673DF1" w:rsidP="00976F76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B16450" w:rsidRDefault="00B16450" w:rsidP="00976F76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B16450" w:rsidRDefault="00B16450" w:rsidP="00976F76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B16450" w:rsidRDefault="00B16450" w:rsidP="00976F76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B16450" w:rsidRDefault="00B16450" w:rsidP="00976F76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B16450" w:rsidRDefault="00B16450" w:rsidP="00976F76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673DF1" w:rsidRDefault="00673DF1" w:rsidP="00976F76">
      <w:pPr>
        <w:shd w:val="clear" w:color="auto" w:fill="FFFFFF"/>
        <w:ind w:firstLine="709"/>
        <w:jc w:val="both"/>
        <w:rPr>
          <w:rFonts w:eastAsia="NSimSun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>ВОПРОС № 4</w:t>
      </w:r>
      <w:r>
        <w:rPr>
          <w:rFonts w:eastAsiaTheme="minorHAnsi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54BB5" w:rsidRPr="00F81A58">
        <w:rPr>
          <w:sz w:val="28"/>
          <w:szCs w:val="28"/>
        </w:rPr>
        <w:t xml:space="preserve">О рекомендациях по размеру дивидендов по акциям Общества за 2021 год, порядку их выплаты и о предложениях годовому Общему собранию акционеров по определению даты, которую определяются лица, имеющие право на получение дивидендов.  </w:t>
      </w:r>
    </w:p>
    <w:p w:rsidR="00976F76" w:rsidRDefault="00976F76" w:rsidP="00976F76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73DF1" w:rsidRDefault="00673DF1" w:rsidP="00976F76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B54BB5" w:rsidRPr="00F81A58" w:rsidRDefault="00B54BB5" w:rsidP="00976F76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Рекомендовать годовому Общему собранию акционеров принять следующее решение:</w:t>
      </w:r>
    </w:p>
    <w:p w:rsidR="00B54BB5" w:rsidRPr="00F81A58" w:rsidRDefault="00B54BB5" w:rsidP="00976F76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81A58">
        <w:rPr>
          <w:bCs/>
          <w:sz w:val="28"/>
          <w:szCs w:val="28"/>
        </w:rPr>
        <w:t>Выплатить дивиденды по обыкновенным акциям Общества по итогам 2021 года в размере 0,0653874 рублей на одну обыкновенную акцию Общества в денежной форме.</w:t>
      </w:r>
    </w:p>
    <w:p w:rsidR="00B54BB5" w:rsidRPr="00F81A58" w:rsidRDefault="00B54BB5" w:rsidP="00976F76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</w:t>
      </w:r>
    </w:p>
    <w:p w:rsidR="00B54BB5" w:rsidRPr="001D2C3B" w:rsidRDefault="00B54BB5" w:rsidP="00976F76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Определить дату, на которую определяются лица, имеющие право на получение дивидендов </w:t>
      </w:r>
      <w:r w:rsidRPr="001D2C3B">
        <w:rPr>
          <w:sz w:val="28"/>
          <w:szCs w:val="28"/>
        </w:rPr>
        <w:t>по акциям Общества за 2021 год</w:t>
      </w:r>
      <w:r w:rsidRPr="00F81A58">
        <w:rPr>
          <w:sz w:val="28"/>
          <w:szCs w:val="28"/>
        </w:rPr>
        <w:t xml:space="preserve"> – 15-ый день с даты принятия Общим собранием акционеров решения о выплате дивидендов.</w:t>
      </w:r>
    </w:p>
    <w:p w:rsidR="00673DF1" w:rsidRDefault="00673DF1" w:rsidP="00673DF1">
      <w:pPr>
        <w:ind w:firstLine="709"/>
        <w:jc w:val="both"/>
        <w:rPr>
          <w:bCs/>
          <w:sz w:val="28"/>
          <w:szCs w:val="28"/>
        </w:rPr>
      </w:pPr>
    </w:p>
    <w:p w:rsidR="00673DF1" w:rsidRDefault="00673DF1" w:rsidP="00673DF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CB4E33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CB4E33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CB4E33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CB4E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73DF1" w:rsidRDefault="00673DF1" w:rsidP="003D40C6">
      <w:pPr>
        <w:ind w:firstLine="709"/>
        <w:jc w:val="both"/>
        <w:rPr>
          <w:rFonts w:eastAsiaTheme="minorHAnsi"/>
          <w:bCs/>
          <w:i/>
          <w:color w:val="000000"/>
          <w:kern w:val="2"/>
          <w:sz w:val="28"/>
          <w:szCs w:val="28"/>
          <w:lang w:eastAsia="en-US" w:bidi="hi-IN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принимаются </w:t>
      </w:r>
      <w:r w:rsidR="00976F76" w:rsidRPr="00976F7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большинством голосов всех избранных членов Совета директоров Общества, не являющихся </w:t>
      </w:r>
      <w:proofErr w:type="gramStart"/>
      <w:r w:rsidR="00976F76" w:rsidRPr="00976F76">
        <w:rPr>
          <w:rFonts w:eastAsiaTheme="minorHAnsi"/>
          <w:bCs/>
          <w:i/>
          <w:color w:val="000000"/>
          <w:sz w:val="28"/>
          <w:szCs w:val="28"/>
          <w:lang w:eastAsia="en-US"/>
        </w:rPr>
        <w:t>выбывшими</w:t>
      </w:r>
      <w:r w:rsidR="00976F76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  <w:proofErr w:type="gramEnd"/>
    </w:p>
    <w:p w:rsidR="00673DF1" w:rsidRDefault="00673DF1" w:rsidP="003D40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673DF1" w:rsidRDefault="00673DF1" w:rsidP="003D40C6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2E4B13" w:rsidRPr="00F81A58" w:rsidRDefault="00673DF1" w:rsidP="003D40C6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ВОПРОС № 5</w:t>
      </w:r>
      <w:r>
        <w:rPr>
          <w:rFonts w:eastAsiaTheme="minorHAnsi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E4B13" w:rsidRPr="00F81A58">
        <w:rPr>
          <w:sz w:val="28"/>
          <w:szCs w:val="28"/>
        </w:rPr>
        <w:t>Об определении позиции Общества по вопросам повесток дня заседаний Советов директоров и Общих собраний акционеров ДЗО Общества.</w:t>
      </w:r>
    </w:p>
    <w:p w:rsidR="00673DF1" w:rsidRDefault="00673DF1" w:rsidP="003D40C6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673DF1" w:rsidRDefault="00673DF1" w:rsidP="003D40C6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E4B13" w:rsidRPr="00F81A58" w:rsidRDefault="002E4B13" w:rsidP="003D40C6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1. Поручить представителям Общества </w:t>
      </w:r>
      <w:r w:rsidRPr="00F81A58">
        <w:rPr>
          <w:b/>
          <w:bCs/>
          <w:sz w:val="28"/>
          <w:szCs w:val="28"/>
        </w:rPr>
        <w:t>в Совете директоров АО «Калининградская генерирующая компания»</w:t>
      </w:r>
      <w:r w:rsidRPr="00F81A58">
        <w:rPr>
          <w:bCs/>
          <w:sz w:val="28"/>
          <w:szCs w:val="28"/>
        </w:rPr>
        <w:t>:</w:t>
      </w:r>
    </w:p>
    <w:p w:rsidR="002E4B13" w:rsidRPr="00F81A58" w:rsidRDefault="002E4B13" w:rsidP="003D40C6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1.1. По вопросу: «О рекомендациях по распределению прибыли (убытков) АО «Калининградская генерирующая компания» по результатам </w:t>
      </w:r>
      <w:r w:rsidRPr="00F81A58">
        <w:rPr>
          <w:bCs/>
          <w:sz w:val="28"/>
          <w:szCs w:val="28"/>
        </w:rPr>
        <w:lastRenderedPageBreak/>
        <w:t>2021 года» голосовать «ЗА» принятие следующего решения:</w:t>
      </w:r>
    </w:p>
    <w:p w:rsidR="002E4B13" w:rsidRPr="00F81A58" w:rsidRDefault="002E4B13" w:rsidP="003D40C6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- Рекомендовать годовому Общему собранию акционеров Общества утвердить следующее распределение прибыли (убытков) АО «Калининградская генерирующая компания» за 2021 отчетный год: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7"/>
        <w:gridCol w:w="1467"/>
      </w:tblGrid>
      <w:tr w:rsidR="002E4B13" w:rsidRPr="00F81A58" w:rsidTr="00CB4E33">
        <w:trPr>
          <w:trHeight w:val="298"/>
        </w:trPr>
        <w:tc>
          <w:tcPr>
            <w:tcW w:w="4203" w:type="pct"/>
            <w:shd w:val="clear" w:color="auto" w:fill="FFFFFF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CB4E33">
        <w:trPr>
          <w:trHeight w:val="481"/>
        </w:trPr>
        <w:tc>
          <w:tcPr>
            <w:tcW w:w="4203" w:type="pct"/>
            <w:shd w:val="clear" w:color="auto" w:fill="FFFFFF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157 713</w:t>
            </w:r>
          </w:p>
        </w:tc>
      </w:tr>
      <w:tr w:rsidR="002E4B13" w:rsidRPr="00F81A58" w:rsidTr="00CB4E33">
        <w:trPr>
          <w:trHeight w:val="291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 xml:space="preserve">на:   </w:t>
            </w:r>
            <w:proofErr w:type="gramEnd"/>
            <w:r w:rsidRPr="00F81A58">
              <w:rPr>
                <w:sz w:val="28"/>
                <w:szCs w:val="28"/>
              </w:rPr>
              <w:t xml:space="preserve">       Резервный фонд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7 886</w:t>
            </w:r>
          </w:p>
        </w:tc>
      </w:tr>
      <w:tr w:rsidR="002E4B13" w:rsidRPr="00F81A58" w:rsidTr="00CB4E33">
        <w:trPr>
          <w:trHeight w:val="291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46 995</w:t>
            </w:r>
          </w:p>
        </w:tc>
      </w:tr>
      <w:tr w:rsidR="002E4B13" w:rsidRPr="00F81A58" w:rsidTr="00CB4E33">
        <w:trPr>
          <w:trHeight w:val="298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55 359</w:t>
            </w:r>
          </w:p>
        </w:tc>
      </w:tr>
      <w:tr w:rsidR="002E4B13" w:rsidRPr="00F81A58" w:rsidTr="00CB4E33">
        <w:trPr>
          <w:trHeight w:val="277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47 473</w:t>
            </w:r>
          </w:p>
        </w:tc>
      </w:tr>
    </w:tbl>
    <w:p w:rsidR="002E4B13" w:rsidRPr="00F81A58" w:rsidRDefault="002E4B13" w:rsidP="002E4B13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E4B13" w:rsidRPr="00F81A58" w:rsidRDefault="002E4B13" w:rsidP="0010389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1.2. По вопросу: «О рекомендациях по размеру дивидендов по акциям АО «Калининградская генерирующая компания» за 2021 год, порядку </w:t>
      </w:r>
      <w:r w:rsidRPr="00F81A58">
        <w:rPr>
          <w:bCs/>
          <w:sz w:val="28"/>
          <w:szCs w:val="28"/>
        </w:rPr>
        <w:br/>
        <w:t xml:space="preserve">их выплаты и о предложениях годовому Общему собранию акционеров </w:t>
      </w:r>
      <w:r w:rsidRPr="00F81A58">
        <w:rPr>
          <w:bCs/>
          <w:sz w:val="28"/>
          <w:szCs w:val="28"/>
        </w:rPr>
        <w:br/>
        <w:t xml:space="preserve">по определению даты, на которую определяются лица, имеющие право </w:t>
      </w:r>
      <w:r w:rsidRPr="00F81A58">
        <w:rPr>
          <w:bCs/>
          <w:sz w:val="28"/>
          <w:szCs w:val="28"/>
        </w:rPr>
        <w:br/>
        <w:t>на получение дивидендов» голосовать «ЗА» принятие следующего решения:</w:t>
      </w:r>
    </w:p>
    <w:p w:rsidR="002E4B13" w:rsidRPr="00F81A58" w:rsidRDefault="002E4B13" w:rsidP="0010389D">
      <w:pPr>
        <w:ind w:firstLine="709"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Рекомендовать годовому Общему собранию акционеров АО «Калининградская генерирующая компания» принять следующее решение:</w:t>
      </w:r>
    </w:p>
    <w:p w:rsidR="002E4B13" w:rsidRPr="00F81A58" w:rsidRDefault="002E4B13" w:rsidP="0010389D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1) Выплатить дивиденды по обыкновенным акциям </w:t>
      </w:r>
      <w:r w:rsidRPr="00F81A58">
        <w:rPr>
          <w:bCs/>
          <w:sz w:val="28"/>
          <w:szCs w:val="28"/>
        </w:rPr>
        <w:t>АО «Калининградская генерирующая компания»</w:t>
      </w:r>
      <w:r w:rsidRPr="00F81A58">
        <w:rPr>
          <w:bCs/>
          <w:iCs/>
          <w:sz w:val="28"/>
          <w:szCs w:val="28"/>
        </w:rPr>
        <w:t xml:space="preserve"> </w:t>
      </w:r>
      <w:r w:rsidRPr="00F81A58">
        <w:rPr>
          <w:rFonts w:eastAsia="Arial Unicode MS"/>
          <w:sz w:val="28"/>
          <w:szCs w:val="28"/>
        </w:rPr>
        <w:t xml:space="preserve">по итогам 2021 года </w:t>
      </w:r>
      <w:r w:rsidRPr="00F81A58">
        <w:rPr>
          <w:rFonts w:eastAsia="Arial Unicode MS"/>
          <w:sz w:val="28"/>
          <w:szCs w:val="28"/>
        </w:rPr>
        <w:br/>
        <w:t xml:space="preserve">в размере 4,06812 </w:t>
      </w:r>
      <w:r w:rsidRPr="00F81A58">
        <w:rPr>
          <w:sz w:val="28"/>
          <w:szCs w:val="28"/>
        </w:rPr>
        <w:t>рублей</w:t>
      </w:r>
      <w:r w:rsidRPr="00F81A58">
        <w:rPr>
          <w:rFonts w:eastAsia="Arial Unicode MS"/>
          <w:sz w:val="28"/>
          <w:szCs w:val="28"/>
        </w:rPr>
        <w:t xml:space="preserve"> на одну обыкновенную акцию в денежной форме.  </w:t>
      </w:r>
    </w:p>
    <w:p w:rsidR="002E4B13" w:rsidRPr="00F81A58" w:rsidRDefault="002E4B13" w:rsidP="0010389D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>2)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2E4B13" w:rsidRPr="00F81A58" w:rsidRDefault="002E4B13" w:rsidP="0010389D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3) Определить дату составления списка лиц, имеющих право </w:t>
      </w:r>
      <w:r w:rsidRPr="00F81A58">
        <w:rPr>
          <w:rFonts w:eastAsia="Arial Unicode MS"/>
          <w:sz w:val="28"/>
          <w:szCs w:val="28"/>
        </w:rPr>
        <w:br/>
        <w:t>на получение дивидендов – 15-ый день с даты принятия Общим собранием акционеров решения о выплате дивидендов.</w:t>
      </w:r>
    </w:p>
    <w:p w:rsidR="002E4B13" w:rsidRPr="00F81A58" w:rsidRDefault="002E4B13" w:rsidP="0010389D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</w:p>
    <w:p w:rsidR="002E4B13" w:rsidRPr="00F81A58" w:rsidRDefault="002E4B13" w:rsidP="0010389D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F81A58">
        <w:rPr>
          <w:sz w:val="28"/>
          <w:szCs w:val="28"/>
        </w:rPr>
        <w:t xml:space="preserve">2. </w:t>
      </w:r>
      <w:r w:rsidRPr="00F81A58">
        <w:rPr>
          <w:bCs/>
          <w:sz w:val="28"/>
          <w:szCs w:val="28"/>
        </w:rPr>
        <w:t xml:space="preserve">Поручить представителям Общества </w:t>
      </w:r>
      <w:r w:rsidRPr="00F81A58">
        <w:rPr>
          <w:b/>
          <w:bCs/>
          <w:sz w:val="28"/>
          <w:szCs w:val="28"/>
        </w:rPr>
        <w:t xml:space="preserve">в Совете директоров </w:t>
      </w:r>
      <w:r w:rsidRPr="00F81A58">
        <w:rPr>
          <w:b/>
          <w:bCs/>
          <w:sz w:val="28"/>
          <w:szCs w:val="28"/>
        </w:rPr>
        <w:br/>
        <w:t>АО «Янтарьэнергосбыт»</w:t>
      </w:r>
      <w:r w:rsidRPr="00F81A58">
        <w:rPr>
          <w:bCs/>
          <w:sz w:val="28"/>
          <w:szCs w:val="28"/>
        </w:rPr>
        <w:t>:</w:t>
      </w:r>
    </w:p>
    <w:p w:rsidR="002E4B13" w:rsidRPr="00F81A58" w:rsidRDefault="002E4B13" w:rsidP="0010389D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F81A58">
        <w:rPr>
          <w:bCs/>
          <w:sz w:val="28"/>
          <w:szCs w:val="28"/>
        </w:rPr>
        <w:t>2.1. П</w:t>
      </w:r>
      <w:r w:rsidRPr="00F81A58">
        <w:rPr>
          <w:bCs/>
          <w:iCs/>
          <w:sz w:val="28"/>
          <w:szCs w:val="28"/>
        </w:rPr>
        <w:t xml:space="preserve">о вопросу: «О рекомендациях по распределению прибыли (убытков) АО «Янтарьэнергосбыт» по результатам 2021 года» </w:t>
      </w:r>
      <w:r w:rsidRPr="00F81A58">
        <w:rPr>
          <w:sz w:val="28"/>
          <w:szCs w:val="28"/>
        </w:rPr>
        <w:t>голосовать «ЗА» принятие следующего решения:</w:t>
      </w:r>
    </w:p>
    <w:p w:rsidR="002E4B13" w:rsidRDefault="002E4B13" w:rsidP="0010389D">
      <w:pPr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Рекомендовать годовому Общему собранию акционеров </w:t>
      </w:r>
      <w:r w:rsidRPr="00F81A58">
        <w:rPr>
          <w:bCs/>
          <w:iCs/>
          <w:sz w:val="28"/>
          <w:szCs w:val="28"/>
        </w:rPr>
        <w:t xml:space="preserve">АО «Янтарьэнергосбыт» </w:t>
      </w:r>
      <w:r w:rsidRPr="00F81A58">
        <w:rPr>
          <w:sz w:val="28"/>
          <w:szCs w:val="28"/>
        </w:rPr>
        <w:t xml:space="preserve">утвердить следующее распределение прибыли (убытков) </w:t>
      </w:r>
      <w:r w:rsidRPr="00F81A58">
        <w:rPr>
          <w:bCs/>
          <w:iCs/>
          <w:sz w:val="28"/>
          <w:szCs w:val="28"/>
        </w:rPr>
        <w:t xml:space="preserve">АО «Янтарьэнергосбыт» </w:t>
      </w:r>
      <w:r w:rsidRPr="00F81A58">
        <w:rPr>
          <w:sz w:val="28"/>
          <w:szCs w:val="28"/>
        </w:rPr>
        <w:t>за 2021 отчетный год:</w:t>
      </w:r>
    </w:p>
    <w:p w:rsidR="00B16450" w:rsidRDefault="00B16450" w:rsidP="0010389D">
      <w:pPr>
        <w:ind w:firstLine="709"/>
        <w:contextualSpacing/>
        <w:jc w:val="both"/>
        <w:rPr>
          <w:sz w:val="28"/>
          <w:szCs w:val="28"/>
        </w:rPr>
      </w:pPr>
    </w:p>
    <w:p w:rsidR="00B16450" w:rsidRDefault="00B16450" w:rsidP="0010389D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9"/>
        <w:gridCol w:w="1625"/>
      </w:tblGrid>
      <w:tr w:rsidR="002E4B13" w:rsidRPr="00F81A58" w:rsidTr="00CB4E33">
        <w:trPr>
          <w:tblHeader/>
        </w:trPr>
        <w:tc>
          <w:tcPr>
            <w:tcW w:w="4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B16450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B13" w:rsidRPr="00F81A58" w:rsidRDefault="002E4B13" w:rsidP="00CB4E33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CB4E33">
        <w:trPr>
          <w:trHeight w:val="382"/>
        </w:trPr>
        <w:tc>
          <w:tcPr>
            <w:tcW w:w="41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763 584</w:t>
            </w:r>
          </w:p>
        </w:tc>
      </w:tr>
      <w:tr w:rsidR="002E4B13" w:rsidRPr="00F81A58" w:rsidTr="00CB4E33">
        <w:tc>
          <w:tcPr>
            <w:tcW w:w="4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tabs>
                <w:tab w:val="left" w:pos="224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 xml:space="preserve">на:   </w:t>
            </w:r>
            <w:proofErr w:type="gramEnd"/>
            <w:r w:rsidRPr="00F81A58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0</w:t>
            </w:r>
          </w:p>
        </w:tc>
      </w:tr>
      <w:tr w:rsidR="002E4B13" w:rsidRPr="00F81A58" w:rsidTr="00CB4E33">
        <w:tc>
          <w:tcPr>
            <w:tcW w:w="4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B13" w:rsidRPr="00F81A58" w:rsidRDefault="002E4B13" w:rsidP="00CB4E33">
            <w:pPr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Прибыль на развитие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389 533</w:t>
            </w:r>
          </w:p>
        </w:tc>
      </w:tr>
      <w:tr w:rsidR="002E4B13" w:rsidRPr="00F81A58" w:rsidTr="00CB4E33">
        <w:tc>
          <w:tcPr>
            <w:tcW w:w="4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B13" w:rsidRPr="00F81A58" w:rsidRDefault="002E4B13" w:rsidP="00CB4E33">
            <w:pPr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Дивиденды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374 051</w:t>
            </w:r>
          </w:p>
        </w:tc>
      </w:tr>
      <w:tr w:rsidR="002E4B13" w:rsidRPr="00F81A58" w:rsidTr="00CB4E33">
        <w:tc>
          <w:tcPr>
            <w:tcW w:w="4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B13" w:rsidRPr="00F81A58" w:rsidRDefault="002E4B13" w:rsidP="00CB4E33">
            <w:pPr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Погашение убытков прошлых лет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0</w:t>
            </w:r>
          </w:p>
        </w:tc>
      </w:tr>
    </w:tbl>
    <w:p w:rsidR="00E8506C" w:rsidRDefault="00E8506C" w:rsidP="00DE411E">
      <w:pPr>
        <w:ind w:firstLine="709"/>
        <w:contextualSpacing/>
        <w:jc w:val="both"/>
        <w:rPr>
          <w:sz w:val="28"/>
          <w:szCs w:val="28"/>
        </w:rPr>
      </w:pPr>
    </w:p>
    <w:p w:rsidR="002E4B13" w:rsidRPr="00F81A58" w:rsidRDefault="002E4B13" w:rsidP="00DE411E">
      <w:pPr>
        <w:ind w:firstLine="709"/>
        <w:contextualSpacing/>
        <w:jc w:val="both"/>
        <w:rPr>
          <w:sz w:val="28"/>
          <w:szCs w:val="28"/>
          <w:u w:val="single"/>
        </w:rPr>
      </w:pPr>
      <w:r w:rsidRPr="00F81A58">
        <w:rPr>
          <w:sz w:val="28"/>
          <w:szCs w:val="28"/>
        </w:rPr>
        <w:t>2.2. По вопросу: «</w:t>
      </w:r>
      <w:r w:rsidRPr="00F81A58">
        <w:rPr>
          <w:spacing w:val="-3"/>
          <w:w w:val="102"/>
          <w:sz w:val="28"/>
          <w:szCs w:val="28"/>
        </w:rPr>
        <w:t>О рекомендациях по размеру дивидендов по акциям АО «Янтарьэнергосбыт» за 2021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F81A58">
        <w:rPr>
          <w:bCs/>
          <w:iCs/>
          <w:sz w:val="28"/>
          <w:szCs w:val="28"/>
        </w:rPr>
        <w:t xml:space="preserve"> </w:t>
      </w:r>
      <w:r w:rsidRPr="00F81A58">
        <w:rPr>
          <w:sz w:val="28"/>
          <w:szCs w:val="28"/>
        </w:rPr>
        <w:t>голосовать «ЗА» принятие следующего решения:</w:t>
      </w:r>
    </w:p>
    <w:p w:rsidR="002E4B13" w:rsidRPr="00F81A58" w:rsidRDefault="002E4B13" w:rsidP="00DE411E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Рекомендовать годовому Общему собранию акционеров </w:t>
      </w:r>
      <w:r w:rsidRPr="00F81A58">
        <w:rPr>
          <w:bCs/>
          <w:iCs/>
          <w:sz w:val="28"/>
          <w:szCs w:val="28"/>
        </w:rPr>
        <w:t>АО «Янтарьэнергосбыт»</w:t>
      </w:r>
      <w:r w:rsidRPr="00F81A58">
        <w:rPr>
          <w:sz w:val="28"/>
          <w:szCs w:val="28"/>
        </w:rPr>
        <w:t xml:space="preserve"> принять следующее решение:</w:t>
      </w:r>
    </w:p>
    <w:p w:rsidR="002E4B13" w:rsidRPr="00F81A58" w:rsidRDefault="002E4B13" w:rsidP="00B16450">
      <w:pPr>
        <w:tabs>
          <w:tab w:val="left" w:pos="993"/>
        </w:tabs>
        <w:ind w:firstLine="709"/>
        <w:contextualSpacing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1) Выплатить дивиденды по обыкновенным акциям </w:t>
      </w:r>
      <w:r w:rsidRPr="00F81A58">
        <w:rPr>
          <w:bCs/>
          <w:iCs/>
          <w:sz w:val="28"/>
          <w:szCs w:val="28"/>
        </w:rPr>
        <w:t xml:space="preserve">АО «Янтарьэнергосбыт» </w:t>
      </w:r>
      <w:r w:rsidRPr="00F81A58">
        <w:rPr>
          <w:rFonts w:eastAsia="Arial Unicode MS"/>
          <w:sz w:val="28"/>
          <w:szCs w:val="28"/>
        </w:rPr>
        <w:t>по итогам 2021 года в размере 869,8860</w:t>
      </w:r>
      <w:r w:rsidRPr="00F81A58">
        <w:rPr>
          <w:sz w:val="28"/>
          <w:szCs w:val="28"/>
        </w:rPr>
        <w:t xml:space="preserve"> рублей</w:t>
      </w:r>
      <w:r w:rsidRPr="00F81A58">
        <w:rPr>
          <w:rFonts w:eastAsia="Arial Unicode MS"/>
          <w:sz w:val="28"/>
          <w:szCs w:val="28"/>
        </w:rPr>
        <w:t xml:space="preserve"> на одну обыкновенную акцию в денежной форме.  </w:t>
      </w:r>
    </w:p>
    <w:p w:rsidR="002E4B13" w:rsidRPr="00F81A58" w:rsidRDefault="002E4B13" w:rsidP="00B16450">
      <w:pPr>
        <w:tabs>
          <w:tab w:val="left" w:pos="993"/>
        </w:tabs>
        <w:ind w:firstLine="709"/>
        <w:contextualSpacing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>2)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2E4B13" w:rsidRPr="00F81A58" w:rsidRDefault="002E4B13" w:rsidP="00DE411E">
      <w:pPr>
        <w:tabs>
          <w:tab w:val="left" w:pos="1134"/>
        </w:tabs>
        <w:ind w:firstLine="709"/>
        <w:contextualSpacing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3) Определить дату составления списка лиц, имеющих право </w:t>
      </w:r>
      <w:r w:rsidRPr="00F81A58">
        <w:rPr>
          <w:rFonts w:eastAsia="Arial Unicode MS"/>
          <w:sz w:val="28"/>
          <w:szCs w:val="28"/>
        </w:rPr>
        <w:br/>
        <w:t>на получение дивидендов – 15-ый день с даты принятия Общим собранием акционеров решения о выплате дивидендов.</w:t>
      </w:r>
    </w:p>
    <w:p w:rsidR="002E4B13" w:rsidRPr="00F81A58" w:rsidRDefault="002E4B13" w:rsidP="00DE411E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</w:p>
    <w:p w:rsidR="002E4B13" w:rsidRPr="00F81A58" w:rsidRDefault="002E4B13" w:rsidP="00DE411E">
      <w:pPr>
        <w:widowControl w:val="0"/>
        <w:tabs>
          <w:tab w:val="left" w:pos="284"/>
          <w:tab w:val="left" w:pos="567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F81A58">
        <w:rPr>
          <w:sz w:val="28"/>
          <w:szCs w:val="28"/>
        </w:rPr>
        <w:t xml:space="preserve">3. </w:t>
      </w:r>
      <w:r w:rsidRPr="00F81A58">
        <w:rPr>
          <w:bCs/>
          <w:sz w:val="28"/>
          <w:szCs w:val="28"/>
        </w:rPr>
        <w:t xml:space="preserve">Поручить представителям Общества </w:t>
      </w:r>
      <w:r w:rsidRPr="00F81A58">
        <w:rPr>
          <w:b/>
          <w:bCs/>
          <w:sz w:val="28"/>
          <w:szCs w:val="28"/>
        </w:rPr>
        <w:t xml:space="preserve">в Совете директоров </w:t>
      </w:r>
      <w:r w:rsidRPr="00F81A58">
        <w:rPr>
          <w:b/>
          <w:bCs/>
          <w:sz w:val="28"/>
          <w:szCs w:val="28"/>
        </w:rPr>
        <w:br/>
        <w:t>АО «Янтарьэнергосервис»</w:t>
      </w:r>
      <w:r w:rsidRPr="00F81A58">
        <w:rPr>
          <w:bCs/>
          <w:sz w:val="28"/>
          <w:szCs w:val="28"/>
        </w:rPr>
        <w:t>:</w:t>
      </w:r>
    </w:p>
    <w:p w:rsidR="002E4B13" w:rsidRPr="00F81A58" w:rsidRDefault="002E4B13" w:rsidP="00DE411E">
      <w:pPr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3.1. </w:t>
      </w:r>
      <w:r w:rsidRPr="00F81A58">
        <w:rPr>
          <w:bCs/>
          <w:iCs/>
          <w:sz w:val="28"/>
          <w:szCs w:val="28"/>
        </w:rPr>
        <w:t xml:space="preserve">По вопросу: «О рекомендациях по распределению прибыли (убытков) АО «Янтарьэнергосервис» по результатам 2021 года» </w:t>
      </w:r>
      <w:r w:rsidRPr="00F81A58">
        <w:rPr>
          <w:sz w:val="28"/>
          <w:szCs w:val="28"/>
        </w:rPr>
        <w:t>голосовать «ЗА» принятие следующего решения:</w:t>
      </w:r>
    </w:p>
    <w:p w:rsidR="002E4B13" w:rsidRPr="00F81A58" w:rsidRDefault="002E4B13" w:rsidP="00DE411E">
      <w:pPr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- Рекомендовать годовому Общему собранию акционеров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sz w:val="28"/>
          <w:szCs w:val="28"/>
        </w:rPr>
        <w:t xml:space="preserve"> утвердить следующее распределение прибыли (убытков) Общества за 2021 отчетный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9"/>
        <w:gridCol w:w="1695"/>
      </w:tblGrid>
      <w:tr w:rsidR="002E4B13" w:rsidRPr="00F81A58" w:rsidTr="00B16450">
        <w:tc>
          <w:tcPr>
            <w:tcW w:w="4079" w:type="pct"/>
          </w:tcPr>
          <w:p w:rsidR="002E4B13" w:rsidRPr="00F81A58" w:rsidRDefault="002E4B13" w:rsidP="00B16450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21" w:type="pct"/>
          </w:tcPr>
          <w:p w:rsidR="002E4B13" w:rsidRPr="00F81A58" w:rsidRDefault="002E4B13" w:rsidP="00CB4E33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B16450">
        <w:trPr>
          <w:trHeight w:val="408"/>
        </w:trPr>
        <w:tc>
          <w:tcPr>
            <w:tcW w:w="4079" w:type="pct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Нераспределенная прибыль (непокрытый убыток) отчетного периода: </w:t>
            </w:r>
          </w:p>
        </w:tc>
        <w:tc>
          <w:tcPr>
            <w:tcW w:w="921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(9 395)</w:t>
            </w:r>
          </w:p>
        </w:tc>
      </w:tr>
      <w:tr w:rsidR="002E4B13" w:rsidRPr="00F81A58" w:rsidTr="00B16450">
        <w:tc>
          <w:tcPr>
            <w:tcW w:w="4079" w:type="pct"/>
          </w:tcPr>
          <w:p w:rsidR="002E4B13" w:rsidRPr="00F81A58" w:rsidRDefault="002E4B13" w:rsidP="00CB4E33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>на:  Резервный</w:t>
            </w:r>
            <w:proofErr w:type="gramEnd"/>
            <w:r w:rsidRPr="00F81A58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921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B16450">
        <w:tc>
          <w:tcPr>
            <w:tcW w:w="4079" w:type="pct"/>
          </w:tcPr>
          <w:p w:rsidR="002E4B13" w:rsidRPr="00F81A58" w:rsidRDefault="002E4B13" w:rsidP="00CB4E33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921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B16450">
        <w:tc>
          <w:tcPr>
            <w:tcW w:w="4079" w:type="pct"/>
          </w:tcPr>
          <w:p w:rsidR="002E4B13" w:rsidRPr="00F81A58" w:rsidRDefault="002E4B13" w:rsidP="00CB4E33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921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B16450">
        <w:tc>
          <w:tcPr>
            <w:tcW w:w="4079" w:type="pct"/>
          </w:tcPr>
          <w:p w:rsidR="002E4B13" w:rsidRPr="00F81A58" w:rsidRDefault="002E4B13" w:rsidP="00CB4E33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921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2E4B13" w:rsidRDefault="002E4B13" w:rsidP="002E4B1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</w:p>
    <w:p w:rsidR="00B16450" w:rsidRDefault="00B16450" w:rsidP="002E4B1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</w:p>
    <w:p w:rsidR="002E4B13" w:rsidRPr="00F81A58" w:rsidRDefault="002E4B13" w:rsidP="00173CD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lastRenderedPageBreak/>
        <w:t>3.2. По вопросу: «</w:t>
      </w:r>
      <w:r w:rsidRPr="00F81A58">
        <w:rPr>
          <w:spacing w:val="-3"/>
          <w:w w:val="102"/>
          <w:sz w:val="28"/>
          <w:szCs w:val="28"/>
        </w:rPr>
        <w:t>О рекомендациях по размеру дивидендов по акциям АО «Янтарьэнергосервис» за 2021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F81A58">
        <w:rPr>
          <w:sz w:val="28"/>
          <w:szCs w:val="28"/>
        </w:rPr>
        <w:t xml:space="preserve"> голосовать «ЗА» принятие следующего решения:</w:t>
      </w:r>
    </w:p>
    <w:p w:rsidR="002E4B13" w:rsidRPr="00F81A58" w:rsidRDefault="002E4B13" w:rsidP="00173CD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Рекомендовать годовому Общему собранию акционеров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sz w:val="28"/>
          <w:szCs w:val="28"/>
        </w:rPr>
        <w:t xml:space="preserve"> принять следующее решение:</w:t>
      </w:r>
    </w:p>
    <w:p w:rsidR="002E4B13" w:rsidRPr="00F81A58" w:rsidRDefault="002E4B13" w:rsidP="00173CD3">
      <w:pPr>
        <w:ind w:firstLine="709"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- Не выплачивать дивиденды по обыкновенным акциям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sz w:val="28"/>
          <w:szCs w:val="28"/>
        </w:rPr>
        <w:t xml:space="preserve"> по итогам 2021 года </w:t>
      </w:r>
      <w:r w:rsidRPr="00F81A58">
        <w:rPr>
          <w:rFonts w:eastAsia="Calibri"/>
          <w:sz w:val="28"/>
          <w:szCs w:val="28"/>
        </w:rPr>
        <w:t>в связи с убытком, полученным Обществом по итогам 2021 года.</w:t>
      </w:r>
      <w:r w:rsidRPr="00F81A58">
        <w:rPr>
          <w:sz w:val="28"/>
          <w:szCs w:val="28"/>
        </w:rPr>
        <w:t xml:space="preserve">  </w:t>
      </w:r>
    </w:p>
    <w:p w:rsidR="002E4B13" w:rsidRPr="00F81A58" w:rsidRDefault="002E4B13" w:rsidP="00173CD3">
      <w:pPr>
        <w:ind w:firstLine="709"/>
        <w:jc w:val="both"/>
        <w:rPr>
          <w:sz w:val="28"/>
          <w:szCs w:val="28"/>
        </w:rPr>
      </w:pPr>
    </w:p>
    <w:p w:rsidR="002E4B13" w:rsidRPr="00F81A58" w:rsidRDefault="002E4B13" w:rsidP="00173CD3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4. Поручить представителям Общества </w:t>
      </w:r>
      <w:r w:rsidRPr="00F81A58">
        <w:rPr>
          <w:b/>
          <w:bCs/>
          <w:sz w:val="28"/>
          <w:szCs w:val="28"/>
        </w:rPr>
        <w:t>на Общем собрании акционеров АО «Калининградская генерирующая компания»</w:t>
      </w:r>
      <w:r w:rsidRPr="00F81A58">
        <w:rPr>
          <w:bCs/>
          <w:sz w:val="28"/>
          <w:szCs w:val="28"/>
        </w:rPr>
        <w:t>:</w:t>
      </w:r>
    </w:p>
    <w:p w:rsidR="002E4B13" w:rsidRPr="00F81A58" w:rsidRDefault="002E4B13" w:rsidP="00173CD3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4.1.</w:t>
      </w:r>
      <w:r w:rsidRPr="00F81A58">
        <w:rPr>
          <w:sz w:val="28"/>
          <w:szCs w:val="28"/>
        </w:rPr>
        <w:t xml:space="preserve"> По вопросу: «О распределении прибыли (в том числе о выплате (объявлении) дивидендов) и убытков </w:t>
      </w:r>
      <w:r w:rsidRPr="00F81A58">
        <w:rPr>
          <w:bCs/>
          <w:sz w:val="28"/>
          <w:szCs w:val="28"/>
        </w:rPr>
        <w:t>АО «Калининградская генерирующая компания»</w:t>
      </w:r>
      <w:r w:rsidRPr="00F81A58">
        <w:rPr>
          <w:sz w:val="28"/>
          <w:szCs w:val="28"/>
        </w:rPr>
        <w:t xml:space="preserve"> по результатам 2021 года» голосовать «ЗА» принятие следующего решения:</w:t>
      </w:r>
    </w:p>
    <w:p w:rsidR="002E4B13" w:rsidRPr="00F81A58" w:rsidRDefault="002E4B13" w:rsidP="002E4B13">
      <w:pPr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1) Утвердить следующее распределение прибыли (убытков) </w:t>
      </w:r>
      <w:r w:rsidRPr="00F81A58">
        <w:rPr>
          <w:bCs/>
          <w:sz w:val="28"/>
          <w:szCs w:val="28"/>
        </w:rPr>
        <w:t>АО «Калининградская генерирующая компания»</w:t>
      </w:r>
      <w:r w:rsidRPr="00F81A58">
        <w:rPr>
          <w:sz w:val="28"/>
          <w:szCs w:val="28"/>
        </w:rPr>
        <w:t xml:space="preserve"> за 2021 отчетный 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7"/>
        <w:gridCol w:w="1467"/>
      </w:tblGrid>
      <w:tr w:rsidR="002E4B13" w:rsidRPr="00F81A58" w:rsidTr="00CB4E33">
        <w:trPr>
          <w:trHeight w:val="302"/>
        </w:trPr>
        <w:tc>
          <w:tcPr>
            <w:tcW w:w="4203" w:type="pct"/>
            <w:shd w:val="clear" w:color="auto" w:fill="FFFFFF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CB4E33">
        <w:trPr>
          <w:trHeight w:val="508"/>
        </w:trPr>
        <w:tc>
          <w:tcPr>
            <w:tcW w:w="4203" w:type="pct"/>
            <w:shd w:val="clear" w:color="auto" w:fill="FFFFFF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Нераспределенная прибыль (непокрытый убыток) отчетного </w:t>
            </w:r>
            <w:proofErr w:type="gramStart"/>
            <w:r w:rsidRPr="00F81A58">
              <w:rPr>
                <w:sz w:val="28"/>
                <w:szCs w:val="28"/>
              </w:rPr>
              <w:t xml:space="preserve">периода:  </w:t>
            </w:r>
            <w:proofErr w:type="gramEnd"/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157 713</w:t>
            </w:r>
          </w:p>
        </w:tc>
      </w:tr>
      <w:tr w:rsidR="002E4B13" w:rsidRPr="00F81A58" w:rsidTr="00CB4E33">
        <w:trPr>
          <w:trHeight w:val="295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 xml:space="preserve">на:   </w:t>
            </w:r>
            <w:proofErr w:type="gramEnd"/>
            <w:r w:rsidRPr="00F81A58">
              <w:rPr>
                <w:sz w:val="28"/>
                <w:szCs w:val="28"/>
              </w:rPr>
              <w:t xml:space="preserve">       Резервный фонд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7 886</w:t>
            </w:r>
          </w:p>
        </w:tc>
      </w:tr>
      <w:tr w:rsidR="002E4B13" w:rsidRPr="00F81A58" w:rsidTr="00CB4E33">
        <w:trPr>
          <w:trHeight w:val="295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46 995</w:t>
            </w:r>
          </w:p>
        </w:tc>
      </w:tr>
      <w:tr w:rsidR="002E4B13" w:rsidRPr="00F81A58" w:rsidTr="00CB4E33">
        <w:trPr>
          <w:trHeight w:val="302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55 359</w:t>
            </w:r>
          </w:p>
        </w:tc>
      </w:tr>
      <w:tr w:rsidR="002E4B13" w:rsidRPr="00F81A58" w:rsidTr="00CB4E33">
        <w:trPr>
          <w:trHeight w:val="281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47 473</w:t>
            </w:r>
          </w:p>
        </w:tc>
      </w:tr>
    </w:tbl>
    <w:p w:rsidR="002E4B13" w:rsidRPr="00F81A58" w:rsidRDefault="002E4B13" w:rsidP="002E4B13">
      <w:pPr>
        <w:ind w:firstLine="709"/>
        <w:contextualSpacing/>
        <w:jc w:val="both"/>
        <w:rPr>
          <w:bCs/>
          <w:sz w:val="28"/>
          <w:szCs w:val="28"/>
        </w:rPr>
      </w:pPr>
    </w:p>
    <w:p w:rsidR="002E4B13" w:rsidRPr="00F81A58" w:rsidRDefault="002E4B13" w:rsidP="00173CD3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2) Выплатить дивиденды по обыкновенным акциям </w:t>
      </w:r>
      <w:r w:rsidRPr="00F81A58">
        <w:rPr>
          <w:bCs/>
          <w:sz w:val="28"/>
          <w:szCs w:val="28"/>
        </w:rPr>
        <w:t>АО «Калининградская генерирующая компания»</w:t>
      </w:r>
      <w:r w:rsidRPr="00F81A58">
        <w:rPr>
          <w:bCs/>
          <w:iCs/>
          <w:sz w:val="28"/>
          <w:szCs w:val="28"/>
        </w:rPr>
        <w:t xml:space="preserve"> </w:t>
      </w:r>
      <w:r w:rsidRPr="00F81A58">
        <w:rPr>
          <w:rFonts w:eastAsia="Arial Unicode MS"/>
          <w:sz w:val="28"/>
          <w:szCs w:val="28"/>
        </w:rPr>
        <w:t xml:space="preserve">по итогам 2021 года </w:t>
      </w:r>
      <w:r w:rsidRPr="00F81A58">
        <w:rPr>
          <w:rFonts w:eastAsia="Arial Unicode MS"/>
          <w:sz w:val="28"/>
          <w:szCs w:val="28"/>
        </w:rPr>
        <w:br/>
        <w:t>в размере 4,06812</w:t>
      </w:r>
      <w:r w:rsidRPr="00F81A58">
        <w:rPr>
          <w:sz w:val="28"/>
          <w:szCs w:val="28"/>
        </w:rPr>
        <w:t xml:space="preserve"> рублей</w:t>
      </w:r>
      <w:r w:rsidRPr="00F81A58">
        <w:rPr>
          <w:rFonts w:eastAsia="Arial Unicode MS"/>
          <w:sz w:val="28"/>
          <w:szCs w:val="28"/>
        </w:rPr>
        <w:t xml:space="preserve"> на одну обыкновенную акцию в денежной форме.  </w:t>
      </w:r>
    </w:p>
    <w:p w:rsidR="002E4B13" w:rsidRPr="00F81A58" w:rsidRDefault="002E4B13" w:rsidP="00173CD3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>3)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2E4B13" w:rsidRPr="00F81A58" w:rsidRDefault="002E4B13" w:rsidP="00173CD3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4) Определить дату составления списка лиц, имеющих право </w:t>
      </w:r>
      <w:r w:rsidRPr="00F81A58">
        <w:rPr>
          <w:rFonts w:eastAsia="Arial Unicode MS"/>
          <w:sz w:val="28"/>
          <w:szCs w:val="28"/>
        </w:rPr>
        <w:br/>
        <w:t>на получение дивидендов – 15-ый день с даты принятия Общим собранием акционеров решения о выплате дивидендов.</w:t>
      </w:r>
    </w:p>
    <w:p w:rsidR="002E4B13" w:rsidRPr="00F81A58" w:rsidRDefault="002E4B13" w:rsidP="00173CD3">
      <w:pPr>
        <w:ind w:firstLine="709"/>
        <w:contextualSpacing/>
        <w:jc w:val="both"/>
        <w:rPr>
          <w:bCs/>
          <w:sz w:val="28"/>
          <w:szCs w:val="28"/>
        </w:rPr>
      </w:pPr>
    </w:p>
    <w:p w:rsidR="002E4B13" w:rsidRDefault="002E4B13" w:rsidP="00173CD3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 </w:t>
      </w:r>
      <w:r w:rsidRPr="00F81A58">
        <w:rPr>
          <w:sz w:val="28"/>
          <w:szCs w:val="28"/>
        </w:rPr>
        <w:t xml:space="preserve">5. </w:t>
      </w:r>
      <w:r w:rsidRPr="00F81A58">
        <w:rPr>
          <w:bCs/>
          <w:sz w:val="28"/>
          <w:szCs w:val="28"/>
        </w:rPr>
        <w:t xml:space="preserve">Поручить представителям Общества </w:t>
      </w:r>
      <w:r w:rsidRPr="00F81A58">
        <w:rPr>
          <w:b/>
          <w:bCs/>
          <w:sz w:val="28"/>
          <w:szCs w:val="28"/>
        </w:rPr>
        <w:t>на Общем собрании акционеров АО «Янтарьэнергосбыт»</w:t>
      </w:r>
      <w:r w:rsidRPr="00F81A58">
        <w:rPr>
          <w:bCs/>
          <w:sz w:val="28"/>
          <w:szCs w:val="28"/>
        </w:rPr>
        <w:t>:</w:t>
      </w:r>
    </w:p>
    <w:p w:rsidR="002E4B13" w:rsidRPr="00F81A58" w:rsidRDefault="002E4B13" w:rsidP="00173CD3">
      <w:pPr>
        <w:keepLines/>
        <w:widowControl w:val="0"/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5.1. По вопросу:</w:t>
      </w:r>
      <w:r w:rsidRPr="00F81A58">
        <w:rPr>
          <w:sz w:val="28"/>
          <w:szCs w:val="28"/>
        </w:rPr>
        <w:t xml:space="preserve"> «О распределении прибыли (в том числе о выплате (объявлении) дивидендов) и убытков </w:t>
      </w:r>
      <w:r w:rsidRPr="00F81A58">
        <w:rPr>
          <w:bCs/>
          <w:iCs/>
          <w:sz w:val="28"/>
          <w:szCs w:val="28"/>
        </w:rPr>
        <w:t>АО «Янтарьэнергосбыт»</w:t>
      </w:r>
      <w:r w:rsidRPr="00F81A58">
        <w:rPr>
          <w:sz w:val="28"/>
          <w:szCs w:val="28"/>
        </w:rPr>
        <w:t xml:space="preserve"> по результатам 2021 года» голосовать «ЗА» принятие следующего решения:</w:t>
      </w:r>
    </w:p>
    <w:p w:rsidR="002E4B13" w:rsidRPr="00F81A58" w:rsidRDefault="002E4B13" w:rsidP="00173CD3">
      <w:pPr>
        <w:keepLines/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lastRenderedPageBreak/>
        <w:t xml:space="preserve">1) Утвердить следующее распределение прибыли (убытков) </w:t>
      </w:r>
      <w:r w:rsidRPr="00F81A58">
        <w:rPr>
          <w:bCs/>
          <w:iCs/>
          <w:sz w:val="28"/>
          <w:szCs w:val="28"/>
        </w:rPr>
        <w:t>АО «Янтарьэнергосбыт»</w:t>
      </w:r>
      <w:r w:rsidRPr="00F81A58">
        <w:rPr>
          <w:bCs/>
          <w:sz w:val="28"/>
          <w:szCs w:val="28"/>
        </w:rPr>
        <w:t xml:space="preserve"> за 2021 отчетный год: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8"/>
        <w:gridCol w:w="1696"/>
      </w:tblGrid>
      <w:tr w:rsidR="002E4B13" w:rsidRPr="00F81A58" w:rsidTr="00B16450">
        <w:trPr>
          <w:trHeight w:val="449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B16450">
            <w:pPr>
              <w:keepLines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B16450">
        <w:trPr>
          <w:trHeight w:val="43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B16450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Нераспределенная прибыль (непокрытый убыток) отчетного </w:t>
            </w:r>
            <w:proofErr w:type="gramStart"/>
            <w:r w:rsidRPr="00F81A58">
              <w:rPr>
                <w:sz w:val="28"/>
                <w:szCs w:val="28"/>
              </w:rPr>
              <w:t xml:space="preserve">периода:  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763 584</w:t>
            </w:r>
          </w:p>
        </w:tc>
      </w:tr>
      <w:tr w:rsidR="002E4B13" w:rsidRPr="00F81A58" w:rsidTr="00B16450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 xml:space="preserve">на:   </w:t>
            </w:r>
            <w:proofErr w:type="gramEnd"/>
            <w:r w:rsidRPr="00F81A58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0</w:t>
            </w:r>
          </w:p>
        </w:tc>
      </w:tr>
      <w:tr w:rsidR="002E4B13" w:rsidRPr="00F81A58" w:rsidTr="00B16450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Прибыль на развитие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389 533</w:t>
            </w:r>
          </w:p>
        </w:tc>
      </w:tr>
      <w:tr w:rsidR="002E4B13" w:rsidRPr="00F81A58" w:rsidTr="00B16450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Дивиденды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374 051</w:t>
            </w:r>
          </w:p>
        </w:tc>
      </w:tr>
      <w:tr w:rsidR="002E4B13" w:rsidRPr="00F81A58" w:rsidTr="00B16450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Погашение убытков прошлых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0</w:t>
            </w:r>
          </w:p>
        </w:tc>
      </w:tr>
    </w:tbl>
    <w:p w:rsidR="002E4B13" w:rsidRPr="00F81A58" w:rsidRDefault="002E4B13" w:rsidP="00F610E2">
      <w:pPr>
        <w:keepLines/>
        <w:widowControl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bCs/>
          <w:sz w:val="28"/>
          <w:szCs w:val="28"/>
        </w:rPr>
        <w:t xml:space="preserve">2) </w:t>
      </w:r>
      <w:r w:rsidRPr="00F81A58">
        <w:rPr>
          <w:rFonts w:eastAsia="Arial Unicode MS"/>
          <w:sz w:val="28"/>
          <w:szCs w:val="28"/>
        </w:rPr>
        <w:t xml:space="preserve">Выплатить дивиденды по обыкновенным акциям </w:t>
      </w:r>
      <w:r w:rsidRPr="00F81A58">
        <w:rPr>
          <w:bCs/>
          <w:iCs/>
          <w:sz w:val="28"/>
          <w:szCs w:val="28"/>
        </w:rPr>
        <w:t>АО «Янтарьэнергосбыт»</w:t>
      </w:r>
      <w:r w:rsidRPr="00F81A58">
        <w:rPr>
          <w:rFonts w:eastAsia="Arial Unicode MS"/>
          <w:sz w:val="28"/>
          <w:szCs w:val="28"/>
        </w:rPr>
        <w:t xml:space="preserve"> по итогам 2021 года в размере 869,8860</w:t>
      </w:r>
      <w:r w:rsidRPr="00F81A58">
        <w:rPr>
          <w:sz w:val="28"/>
          <w:szCs w:val="28"/>
        </w:rPr>
        <w:t xml:space="preserve"> рублей</w:t>
      </w:r>
      <w:r w:rsidRPr="00F81A58">
        <w:rPr>
          <w:rFonts w:eastAsia="Arial Unicode MS"/>
          <w:sz w:val="28"/>
          <w:szCs w:val="28"/>
        </w:rPr>
        <w:t xml:space="preserve"> </w:t>
      </w:r>
      <w:r w:rsidRPr="00F81A58">
        <w:rPr>
          <w:rFonts w:eastAsia="Arial Unicode MS"/>
          <w:sz w:val="28"/>
          <w:szCs w:val="28"/>
        </w:rPr>
        <w:br/>
        <w:t xml:space="preserve">на одну обыкновенную акцию в денежной форме. </w:t>
      </w:r>
    </w:p>
    <w:p w:rsidR="002E4B13" w:rsidRPr="00F81A58" w:rsidRDefault="002E4B13" w:rsidP="00F610E2">
      <w:pPr>
        <w:keepLines/>
        <w:widowControl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>3)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2E4B13" w:rsidRPr="00F81A58" w:rsidRDefault="002E4B13" w:rsidP="00F610E2">
      <w:pPr>
        <w:widowControl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4) Определить дату составления списка лиц, имеющих право </w:t>
      </w:r>
      <w:r w:rsidRPr="00F81A58">
        <w:rPr>
          <w:rFonts w:eastAsia="Arial Unicode MS"/>
          <w:sz w:val="28"/>
          <w:szCs w:val="28"/>
        </w:rPr>
        <w:br/>
        <w:t>на получение дивидендов – 15-ый день с даты принятия Общим собранием акционеров решения о выплате дивидендов.</w:t>
      </w:r>
    </w:p>
    <w:p w:rsidR="00F610E2" w:rsidRDefault="00F610E2" w:rsidP="00F610E2">
      <w:pPr>
        <w:widowControl w:val="0"/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</w:p>
    <w:p w:rsidR="002E4B13" w:rsidRPr="00F81A58" w:rsidRDefault="002E4B13" w:rsidP="00F610E2">
      <w:pPr>
        <w:widowControl w:val="0"/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6. Поручить представителям </w:t>
      </w:r>
      <w:r w:rsidRPr="00F81A58">
        <w:rPr>
          <w:b/>
          <w:bCs/>
          <w:sz w:val="28"/>
          <w:szCs w:val="28"/>
        </w:rPr>
        <w:t>Общества на Общем собрании акционеров АО «Янтарьэнергосервис»</w:t>
      </w:r>
      <w:r w:rsidRPr="00F81A58">
        <w:rPr>
          <w:bCs/>
          <w:sz w:val="28"/>
          <w:szCs w:val="28"/>
        </w:rPr>
        <w:t xml:space="preserve">:   </w:t>
      </w:r>
    </w:p>
    <w:p w:rsidR="002E4B13" w:rsidRPr="00F81A58" w:rsidRDefault="002E4B13" w:rsidP="00F610E2">
      <w:pPr>
        <w:widowControl w:val="0"/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6.1. П</w:t>
      </w:r>
      <w:r w:rsidRPr="00F81A58">
        <w:rPr>
          <w:sz w:val="28"/>
          <w:szCs w:val="28"/>
        </w:rPr>
        <w:t xml:space="preserve">о вопросу: «О распределении прибыли (в том числе о выплате (объявлении) дивидендов) и убытков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sz w:val="28"/>
          <w:szCs w:val="28"/>
        </w:rPr>
        <w:t xml:space="preserve"> </w:t>
      </w:r>
      <w:r w:rsidRPr="00F81A58">
        <w:rPr>
          <w:sz w:val="28"/>
          <w:szCs w:val="28"/>
        </w:rPr>
        <w:br/>
        <w:t>по результатам 2021 года» голосовать «ЗА» принятие следующего решения:</w:t>
      </w:r>
    </w:p>
    <w:p w:rsidR="002E4B13" w:rsidRPr="00F81A58" w:rsidRDefault="002E4B13" w:rsidP="00E8506C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1) Утвердить следующее распределение прибыли (убытков)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bCs/>
          <w:sz w:val="28"/>
          <w:szCs w:val="28"/>
        </w:rPr>
        <w:t xml:space="preserve"> за 2021 отчетный год: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5"/>
        <w:gridCol w:w="1489"/>
      </w:tblGrid>
      <w:tr w:rsidR="002E4B13" w:rsidRPr="00F81A58" w:rsidTr="00CB4E33">
        <w:trPr>
          <w:tblHeader/>
        </w:trPr>
        <w:tc>
          <w:tcPr>
            <w:tcW w:w="4191" w:type="pct"/>
          </w:tcPr>
          <w:p w:rsidR="002E4B13" w:rsidRPr="00F81A58" w:rsidRDefault="002E4B13" w:rsidP="00B16450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09" w:type="pct"/>
          </w:tcPr>
          <w:p w:rsidR="002E4B13" w:rsidRPr="00F81A58" w:rsidRDefault="002E4B13" w:rsidP="00CB4E33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CB4E33">
        <w:trPr>
          <w:trHeight w:val="508"/>
        </w:trPr>
        <w:tc>
          <w:tcPr>
            <w:tcW w:w="4191" w:type="pct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809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(9 395)</w:t>
            </w:r>
          </w:p>
        </w:tc>
      </w:tr>
      <w:tr w:rsidR="002E4B13" w:rsidRPr="00F81A58" w:rsidTr="00CB4E33">
        <w:tc>
          <w:tcPr>
            <w:tcW w:w="4191" w:type="pct"/>
          </w:tcPr>
          <w:p w:rsidR="002E4B13" w:rsidRPr="00F81A58" w:rsidRDefault="002E4B13" w:rsidP="00CB4E33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>на:  Резервный</w:t>
            </w:r>
            <w:proofErr w:type="gramEnd"/>
            <w:r w:rsidRPr="00F81A58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809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CB4E33">
        <w:tc>
          <w:tcPr>
            <w:tcW w:w="4191" w:type="pct"/>
          </w:tcPr>
          <w:p w:rsidR="002E4B13" w:rsidRPr="00F81A58" w:rsidRDefault="002E4B13" w:rsidP="00CB4E33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809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CB4E33">
        <w:tc>
          <w:tcPr>
            <w:tcW w:w="4191" w:type="pct"/>
          </w:tcPr>
          <w:p w:rsidR="002E4B13" w:rsidRPr="00F81A58" w:rsidRDefault="002E4B13" w:rsidP="00CB4E33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809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CB4E33">
        <w:tc>
          <w:tcPr>
            <w:tcW w:w="4191" w:type="pct"/>
          </w:tcPr>
          <w:p w:rsidR="002E4B13" w:rsidRPr="00F81A58" w:rsidRDefault="002E4B13" w:rsidP="00CB4E33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809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E8506C" w:rsidRDefault="00E8506C" w:rsidP="000F5A12">
      <w:pPr>
        <w:ind w:firstLine="709"/>
        <w:jc w:val="both"/>
        <w:rPr>
          <w:sz w:val="28"/>
          <w:szCs w:val="28"/>
        </w:rPr>
      </w:pPr>
    </w:p>
    <w:p w:rsidR="002E4B13" w:rsidRPr="00F81A58" w:rsidRDefault="002E4B13" w:rsidP="000F5A12">
      <w:pPr>
        <w:ind w:firstLine="709"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2) Не выплачивать дивиденды по обыкновенным акциям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sz w:val="28"/>
          <w:szCs w:val="28"/>
        </w:rPr>
        <w:t xml:space="preserve"> по итогам 2021 года </w:t>
      </w:r>
      <w:r w:rsidRPr="00F81A58">
        <w:rPr>
          <w:rFonts w:eastAsia="Calibri"/>
          <w:sz w:val="28"/>
          <w:szCs w:val="28"/>
        </w:rPr>
        <w:t>в связи с убытком, полученным Обществом по итогам 2021 года.</w:t>
      </w:r>
    </w:p>
    <w:p w:rsidR="00673DF1" w:rsidRDefault="00673DF1" w:rsidP="000F5A12">
      <w:pPr>
        <w:ind w:firstLine="709"/>
        <w:jc w:val="both"/>
        <w:rPr>
          <w:bCs/>
          <w:sz w:val="28"/>
          <w:szCs w:val="28"/>
        </w:rPr>
      </w:pPr>
    </w:p>
    <w:p w:rsidR="00B16450" w:rsidRDefault="00B16450" w:rsidP="000F5A12">
      <w:pPr>
        <w:ind w:firstLine="709"/>
        <w:jc w:val="both"/>
        <w:rPr>
          <w:bCs/>
          <w:sz w:val="28"/>
          <w:szCs w:val="28"/>
        </w:rPr>
      </w:pPr>
    </w:p>
    <w:p w:rsidR="00B16450" w:rsidRDefault="00B16450" w:rsidP="000F5A12">
      <w:pPr>
        <w:ind w:firstLine="709"/>
        <w:jc w:val="both"/>
        <w:rPr>
          <w:bCs/>
          <w:sz w:val="28"/>
          <w:szCs w:val="28"/>
        </w:rPr>
      </w:pPr>
    </w:p>
    <w:p w:rsidR="00B16450" w:rsidRDefault="00B16450" w:rsidP="000F5A12">
      <w:pPr>
        <w:ind w:firstLine="709"/>
        <w:jc w:val="both"/>
        <w:rPr>
          <w:bCs/>
          <w:sz w:val="28"/>
          <w:szCs w:val="28"/>
        </w:rPr>
      </w:pPr>
    </w:p>
    <w:p w:rsidR="00B16450" w:rsidRDefault="00B16450" w:rsidP="000F5A12">
      <w:pPr>
        <w:ind w:firstLine="709"/>
        <w:jc w:val="both"/>
        <w:rPr>
          <w:bCs/>
          <w:sz w:val="28"/>
          <w:szCs w:val="28"/>
        </w:rPr>
      </w:pPr>
    </w:p>
    <w:p w:rsidR="00673DF1" w:rsidRDefault="00673DF1" w:rsidP="000F5A1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CB4E33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CB4E33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CB4E33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CB4E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F5A12" w:rsidRDefault="000F5A12" w:rsidP="000F5A12">
      <w:pPr>
        <w:ind w:firstLine="709"/>
        <w:jc w:val="both"/>
        <w:rPr>
          <w:rFonts w:eastAsiaTheme="minorHAnsi"/>
          <w:bCs/>
          <w:i/>
          <w:color w:val="000000"/>
          <w:kern w:val="2"/>
          <w:sz w:val="28"/>
          <w:szCs w:val="28"/>
          <w:lang w:eastAsia="en-US" w:bidi="hi-IN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принимаются </w:t>
      </w:r>
      <w:r w:rsidRPr="00976F76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</w:t>
      </w:r>
      <w:r w:rsidR="00B16450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673DF1" w:rsidRDefault="00673DF1" w:rsidP="000F5A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673DF1" w:rsidRDefault="00673DF1" w:rsidP="000F5A12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7F050E" w:rsidRPr="00F81A58" w:rsidRDefault="00673DF1" w:rsidP="000F5A12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ВОПРОС № 6</w:t>
      </w:r>
      <w:r>
        <w:rPr>
          <w:rFonts w:eastAsiaTheme="minorHAnsi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F050E" w:rsidRPr="00F81A58">
        <w:rPr>
          <w:sz w:val="28"/>
          <w:szCs w:val="28"/>
        </w:rPr>
        <w:t xml:space="preserve">О выдвижении кандидатуры аудитора ДЗО </w:t>
      </w:r>
      <w:proofErr w:type="gramStart"/>
      <w:r w:rsidR="007F050E" w:rsidRPr="00F81A58">
        <w:rPr>
          <w:sz w:val="28"/>
          <w:szCs w:val="28"/>
        </w:rPr>
        <w:t xml:space="preserve">Общества:   </w:t>
      </w:r>
      <w:proofErr w:type="gramEnd"/>
      <w:r w:rsidR="007F050E" w:rsidRPr="00F81A58">
        <w:rPr>
          <w:sz w:val="28"/>
          <w:szCs w:val="28"/>
        </w:rPr>
        <w:t xml:space="preserve">                АО «Янтарьэнергосбыт», АО «Калининградская генерирующая компания» и АО «Янтарьэнергосервис».</w:t>
      </w:r>
    </w:p>
    <w:p w:rsidR="00673DF1" w:rsidRDefault="00673DF1" w:rsidP="000F5A12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</w:p>
    <w:p w:rsidR="00673DF1" w:rsidRDefault="00673DF1" w:rsidP="000F5A12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7F050E" w:rsidRPr="00F81A58" w:rsidRDefault="007F050E" w:rsidP="000F5A12">
      <w:pPr>
        <w:ind w:firstLine="709"/>
        <w:jc w:val="both"/>
        <w:rPr>
          <w:b/>
          <w:sz w:val="28"/>
          <w:szCs w:val="28"/>
        </w:rPr>
      </w:pPr>
      <w:r w:rsidRPr="00F81A58">
        <w:rPr>
          <w:bCs/>
          <w:sz w:val="28"/>
          <w:szCs w:val="28"/>
        </w:rPr>
        <w:t>Выдвинуть Общество с ограниченной ответственностью «АУДИТОРСКО-КОНСАЛДИНГОВУЮ ГРУППУ "НОВГОРОДАУДИТ" (ИНН 5321070337) Россия, Новгородская обл., г. Великий Новгород, ул.</w:t>
      </w:r>
      <w:r>
        <w:rPr>
          <w:bCs/>
          <w:sz w:val="28"/>
          <w:szCs w:val="28"/>
        </w:rPr>
        <w:t> </w:t>
      </w:r>
      <w:r w:rsidRPr="00F81A58">
        <w:rPr>
          <w:bCs/>
          <w:sz w:val="28"/>
          <w:szCs w:val="28"/>
        </w:rPr>
        <w:t>Парковая, д. 18, к. 1 в качестве аудитора ДЗО Общества: АО</w:t>
      </w:r>
      <w:r>
        <w:rPr>
          <w:bCs/>
          <w:sz w:val="28"/>
          <w:szCs w:val="28"/>
        </w:rPr>
        <w:t> </w:t>
      </w:r>
      <w:r w:rsidRPr="00F81A58">
        <w:rPr>
          <w:bCs/>
          <w:sz w:val="28"/>
          <w:szCs w:val="28"/>
        </w:rPr>
        <w:t>«Янтарьэнергосбыт», АО «Калининградская генерирующая компания» и АО «Янтарьэнергосервис» для проведения обязательного ежегодного аудита отчетности за 2022 год.</w:t>
      </w:r>
    </w:p>
    <w:p w:rsidR="00673DF1" w:rsidRDefault="00673DF1" w:rsidP="000F5A12">
      <w:pPr>
        <w:ind w:firstLine="709"/>
        <w:jc w:val="both"/>
        <w:rPr>
          <w:bCs/>
          <w:sz w:val="28"/>
          <w:szCs w:val="28"/>
        </w:rPr>
      </w:pPr>
    </w:p>
    <w:p w:rsidR="00673DF1" w:rsidRDefault="00673DF1" w:rsidP="000F5A1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CB4E33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CB4E33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CB4E33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CB4E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CB4E33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CB4E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CB4E33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CB4E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CB4E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73DF1" w:rsidRDefault="00673DF1" w:rsidP="000F5A12">
      <w:pPr>
        <w:ind w:firstLine="709"/>
        <w:jc w:val="both"/>
        <w:rPr>
          <w:rFonts w:eastAsiaTheme="minorHAnsi"/>
          <w:bCs/>
          <w:i/>
          <w:color w:val="000000"/>
          <w:kern w:val="2"/>
          <w:sz w:val="28"/>
          <w:szCs w:val="28"/>
          <w:lang w:eastAsia="en-US" w:bidi="hi-IN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673DF1" w:rsidRDefault="00673DF1" w:rsidP="000F5A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FE76E2" w:rsidRDefault="00FE76E2" w:rsidP="000F5A12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kern w:val="2"/>
          <w:sz w:val="28"/>
          <w:szCs w:val="28"/>
          <w:lang w:eastAsia="zh-CN" w:bidi="hi-IN"/>
        </w:rPr>
      </w:pPr>
    </w:p>
    <w:p w:rsidR="00B16450" w:rsidRDefault="00B16450" w:rsidP="000F5A12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kern w:val="2"/>
          <w:sz w:val="28"/>
          <w:szCs w:val="28"/>
          <w:lang w:eastAsia="zh-CN" w:bidi="hi-IN"/>
        </w:rPr>
      </w:pPr>
    </w:p>
    <w:p w:rsidR="00FE76E2" w:rsidRDefault="00FE76E2" w:rsidP="000F5A1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По результатам голосования Совет директоров                                                 АО «</w:t>
      </w:r>
      <w:r w:rsidR="000131CC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1626CD">
        <w:rPr>
          <w:rFonts w:eastAsia="Calibri"/>
          <w:b/>
          <w:bCs/>
          <w:color w:val="000000"/>
          <w:sz w:val="28"/>
          <w:szCs w:val="28"/>
        </w:rPr>
        <w:t>и</w:t>
      </w:r>
      <w:r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1626CD">
        <w:rPr>
          <w:rFonts w:eastAsia="Calibri"/>
          <w:b/>
          <w:bCs/>
          <w:color w:val="000000"/>
          <w:sz w:val="28"/>
          <w:szCs w:val="28"/>
        </w:rPr>
        <w:t>я</w:t>
      </w:r>
      <w:r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Default="00FE76E2" w:rsidP="000F5A1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FE76E2" w:rsidRDefault="00FE76E2" w:rsidP="000F5A12">
      <w:pPr>
        <w:ind w:firstLine="709"/>
        <w:jc w:val="both"/>
        <w:rPr>
          <w:rFonts w:eastAsia="Courier New"/>
          <w:kern w:val="2"/>
          <w:sz w:val="28"/>
          <w:szCs w:val="28"/>
          <w:lang w:eastAsia="zh-CN" w:bidi="hi-IN"/>
        </w:rPr>
      </w:pPr>
      <w:r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  <w:r>
        <w:rPr>
          <w:rFonts w:eastAsia="Courier New"/>
          <w:sz w:val="28"/>
          <w:szCs w:val="28"/>
        </w:rPr>
        <w:t xml:space="preserve"> </w:t>
      </w:r>
    </w:p>
    <w:p w:rsidR="004F17BE" w:rsidRPr="00F81A58" w:rsidRDefault="004F17BE" w:rsidP="000F5A12">
      <w:pPr>
        <w:tabs>
          <w:tab w:val="left" w:pos="2977"/>
        </w:tabs>
        <w:ind w:firstLine="709"/>
        <w:jc w:val="both"/>
        <w:rPr>
          <w:bCs/>
          <w:sz w:val="28"/>
          <w:szCs w:val="28"/>
        </w:rPr>
      </w:pPr>
      <w:r w:rsidRPr="00F81A58">
        <w:rPr>
          <w:color w:val="000000"/>
          <w:sz w:val="28"/>
          <w:szCs w:val="28"/>
        </w:rPr>
        <w:t>Предварительно утвердить годовой отчет Общества за 2021 год и предложить годовому Общему собранию акционеров Общества утвердить годовой отчет Общества за 2021 год в соответствии с приложением к настоящему решению Совета директоров Общества.</w:t>
      </w:r>
    </w:p>
    <w:p w:rsidR="000938AF" w:rsidRDefault="000938AF" w:rsidP="000F5A1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202C6C" w:rsidRDefault="00202C6C" w:rsidP="000F5A12"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 вопросу № 2 повестки дня:</w:t>
      </w:r>
      <w:r>
        <w:rPr>
          <w:rFonts w:eastAsia="Courier New"/>
          <w:sz w:val="28"/>
          <w:szCs w:val="28"/>
        </w:rPr>
        <w:t xml:space="preserve"> </w:t>
      </w:r>
    </w:p>
    <w:p w:rsidR="004F17BE" w:rsidRPr="00F81A58" w:rsidRDefault="004F17BE" w:rsidP="000F5A12">
      <w:pPr>
        <w:ind w:firstLine="709"/>
        <w:jc w:val="both"/>
        <w:rPr>
          <w:b/>
          <w:sz w:val="28"/>
          <w:szCs w:val="28"/>
        </w:rPr>
      </w:pPr>
      <w:r w:rsidRPr="00F81A58">
        <w:rPr>
          <w:rFonts w:eastAsia="Calibri"/>
          <w:bCs/>
          <w:sz w:val="28"/>
          <w:szCs w:val="28"/>
          <w:lang w:eastAsia="en-US"/>
        </w:rPr>
        <w:t>Предварительно утвердить и вынести на утверждение годового Общего собрания акционеров Общества годовую бухгалтерскую (финансовую) отчетность Общества за 2021 год в соответствии с приложением к настоящему решению Совета директоров Общества.</w:t>
      </w:r>
    </w:p>
    <w:p w:rsidR="000938AF" w:rsidRDefault="000938AF" w:rsidP="000F5A1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202C6C" w:rsidRDefault="00202C6C" w:rsidP="000F5A12">
      <w:pPr>
        <w:ind w:firstLine="709"/>
        <w:jc w:val="both"/>
        <w:rPr>
          <w:rFonts w:eastAsia="Courier New"/>
          <w:kern w:val="2"/>
          <w:sz w:val="28"/>
          <w:szCs w:val="28"/>
          <w:lang w:eastAsia="zh-CN" w:bidi="hi-IN"/>
        </w:rPr>
      </w:pPr>
      <w:r>
        <w:rPr>
          <w:rFonts w:eastAsia="Calibri"/>
          <w:b/>
          <w:bCs/>
          <w:color w:val="000000"/>
          <w:sz w:val="28"/>
          <w:szCs w:val="28"/>
        </w:rPr>
        <w:t>По вопросу № 3</w:t>
      </w:r>
      <w:r w:rsidR="00B16450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повестки дня:</w:t>
      </w:r>
      <w:r>
        <w:rPr>
          <w:rFonts w:eastAsia="Courier New"/>
          <w:sz w:val="28"/>
          <w:szCs w:val="28"/>
        </w:rPr>
        <w:t xml:space="preserve"> </w:t>
      </w:r>
    </w:p>
    <w:p w:rsidR="004F17BE" w:rsidRPr="00F81A58" w:rsidRDefault="004F17BE" w:rsidP="004F17BE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Рекомендовать годовому Общему собранию акционеров Общества утвердить следующее распределение прибыли (убытков) Общества </w:t>
      </w:r>
      <w:r w:rsidRPr="00F81A58">
        <w:rPr>
          <w:bCs/>
          <w:sz w:val="28"/>
          <w:szCs w:val="28"/>
        </w:rPr>
        <w:br/>
        <w:t xml:space="preserve">за 2021 финансовый год: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7"/>
        <w:gridCol w:w="1467"/>
      </w:tblGrid>
      <w:tr w:rsidR="004F17BE" w:rsidRPr="00F81A58" w:rsidTr="00CB4E33">
        <w:trPr>
          <w:trHeight w:val="298"/>
        </w:trPr>
        <w:tc>
          <w:tcPr>
            <w:tcW w:w="4203" w:type="pct"/>
            <w:shd w:val="clear" w:color="auto" w:fill="FFFFFF"/>
          </w:tcPr>
          <w:p w:rsidR="004F17BE" w:rsidRPr="00F81A58" w:rsidRDefault="004F17BE" w:rsidP="00B1645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shd w:val="clear" w:color="auto" w:fill="FFFFFF"/>
          </w:tcPr>
          <w:p w:rsidR="004F17BE" w:rsidRPr="00F81A58" w:rsidRDefault="004F17BE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4F17BE" w:rsidRPr="00F81A58" w:rsidTr="00CB4E33">
        <w:trPr>
          <w:trHeight w:val="481"/>
        </w:trPr>
        <w:tc>
          <w:tcPr>
            <w:tcW w:w="4203" w:type="pct"/>
            <w:shd w:val="clear" w:color="auto" w:fill="FFFFFF"/>
          </w:tcPr>
          <w:p w:rsidR="004F17BE" w:rsidRPr="00F81A58" w:rsidRDefault="004F17BE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797" w:type="pct"/>
            <w:vAlign w:val="center"/>
          </w:tcPr>
          <w:p w:rsidR="004F17BE" w:rsidRPr="00F81A58" w:rsidRDefault="004F17BE" w:rsidP="00CB4E33">
            <w:pPr>
              <w:ind w:left="34" w:right="-70"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851 466</w:t>
            </w:r>
          </w:p>
        </w:tc>
      </w:tr>
      <w:tr w:rsidR="004F17BE" w:rsidRPr="00F81A58" w:rsidTr="00CB4E33">
        <w:trPr>
          <w:trHeight w:val="291"/>
        </w:trPr>
        <w:tc>
          <w:tcPr>
            <w:tcW w:w="4203" w:type="pct"/>
            <w:shd w:val="clear" w:color="auto" w:fill="FFFFFF"/>
          </w:tcPr>
          <w:p w:rsidR="004F17BE" w:rsidRPr="00F81A58" w:rsidRDefault="004F17BE" w:rsidP="00CB4E3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 xml:space="preserve">на:   </w:t>
            </w:r>
            <w:proofErr w:type="gramEnd"/>
            <w:r w:rsidRPr="00F81A58">
              <w:rPr>
                <w:sz w:val="28"/>
                <w:szCs w:val="28"/>
              </w:rPr>
              <w:t xml:space="preserve">       Резервный фонд</w:t>
            </w:r>
          </w:p>
        </w:tc>
        <w:tc>
          <w:tcPr>
            <w:tcW w:w="797" w:type="pct"/>
            <w:vAlign w:val="center"/>
          </w:tcPr>
          <w:p w:rsidR="004F17BE" w:rsidRPr="00F81A58" w:rsidRDefault="004F17BE" w:rsidP="00CB4E33">
            <w:pPr>
              <w:ind w:left="34" w:right="-70"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42 573</w:t>
            </w:r>
          </w:p>
        </w:tc>
      </w:tr>
      <w:tr w:rsidR="004F17BE" w:rsidRPr="00F81A58" w:rsidTr="00CB4E33">
        <w:trPr>
          <w:trHeight w:val="291"/>
        </w:trPr>
        <w:tc>
          <w:tcPr>
            <w:tcW w:w="4203" w:type="pct"/>
            <w:shd w:val="clear" w:color="auto" w:fill="FFFFFF"/>
          </w:tcPr>
          <w:p w:rsidR="004F17BE" w:rsidRPr="00F81A58" w:rsidRDefault="004F17BE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797" w:type="pct"/>
            <w:vAlign w:val="center"/>
          </w:tcPr>
          <w:p w:rsidR="004F17BE" w:rsidRPr="00F81A58" w:rsidRDefault="004F17BE" w:rsidP="00CB4E33">
            <w:pPr>
              <w:ind w:left="34" w:right="-70"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259 459</w:t>
            </w:r>
          </w:p>
        </w:tc>
      </w:tr>
      <w:tr w:rsidR="004F17BE" w:rsidRPr="00F81A58" w:rsidTr="00CB4E33">
        <w:trPr>
          <w:trHeight w:val="298"/>
        </w:trPr>
        <w:tc>
          <w:tcPr>
            <w:tcW w:w="4203" w:type="pct"/>
            <w:shd w:val="clear" w:color="auto" w:fill="FFFFFF"/>
          </w:tcPr>
          <w:p w:rsidR="004F17BE" w:rsidRPr="00F81A58" w:rsidRDefault="004F17BE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797" w:type="pct"/>
            <w:vAlign w:val="center"/>
          </w:tcPr>
          <w:p w:rsidR="004F17BE" w:rsidRPr="00F81A58" w:rsidRDefault="004F17BE" w:rsidP="00CB4E33">
            <w:pPr>
              <w:ind w:left="34" w:right="-70"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549 434</w:t>
            </w:r>
          </w:p>
        </w:tc>
      </w:tr>
      <w:tr w:rsidR="004F17BE" w:rsidRPr="00F81A58" w:rsidTr="00CB4E33">
        <w:trPr>
          <w:trHeight w:val="277"/>
        </w:trPr>
        <w:tc>
          <w:tcPr>
            <w:tcW w:w="4203" w:type="pct"/>
            <w:shd w:val="clear" w:color="auto" w:fill="FFFFFF"/>
          </w:tcPr>
          <w:p w:rsidR="004F17BE" w:rsidRPr="00F81A58" w:rsidRDefault="004F17BE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797" w:type="pct"/>
            <w:vAlign w:val="center"/>
          </w:tcPr>
          <w:p w:rsidR="004F17BE" w:rsidRPr="00F81A58" w:rsidRDefault="004F17BE" w:rsidP="00CB4E33">
            <w:pPr>
              <w:ind w:left="34" w:right="-70"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0</w:t>
            </w:r>
          </w:p>
        </w:tc>
      </w:tr>
    </w:tbl>
    <w:p w:rsidR="000938AF" w:rsidRDefault="000938AF" w:rsidP="00202C6C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202C6C" w:rsidRDefault="00202C6C" w:rsidP="000F5A12">
      <w:pPr>
        <w:ind w:firstLine="709"/>
        <w:jc w:val="both"/>
        <w:rPr>
          <w:rFonts w:eastAsia="Courier New"/>
          <w:kern w:val="2"/>
          <w:sz w:val="28"/>
          <w:szCs w:val="28"/>
          <w:lang w:eastAsia="zh-CN" w:bidi="hi-IN"/>
        </w:rPr>
      </w:pPr>
      <w:r>
        <w:rPr>
          <w:rFonts w:eastAsia="Calibri"/>
          <w:b/>
          <w:bCs/>
          <w:color w:val="000000"/>
          <w:sz w:val="28"/>
          <w:szCs w:val="28"/>
        </w:rPr>
        <w:t>По вопросу № 4 повестки дня:</w:t>
      </w:r>
      <w:r>
        <w:rPr>
          <w:rFonts w:eastAsia="Courier New"/>
          <w:sz w:val="28"/>
          <w:szCs w:val="28"/>
        </w:rPr>
        <w:t xml:space="preserve"> </w:t>
      </w:r>
    </w:p>
    <w:p w:rsidR="00EF1597" w:rsidRPr="00F81A58" w:rsidRDefault="00EF1597" w:rsidP="000F5A12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Рекомендовать годовому Общему собранию акционеров принять следующее решение:</w:t>
      </w:r>
    </w:p>
    <w:p w:rsidR="00EF1597" w:rsidRPr="00F81A58" w:rsidRDefault="00EF1597" w:rsidP="000F5A12">
      <w:pPr>
        <w:numPr>
          <w:ilvl w:val="0"/>
          <w:numId w:val="3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81A58">
        <w:rPr>
          <w:bCs/>
          <w:sz w:val="28"/>
          <w:szCs w:val="28"/>
        </w:rPr>
        <w:t>Выплатить дивиденды по обыкновенным акциям Общества по итогам 2021 года в размере 0,0653874 рублей на одну обыкновенную акцию Общества в денежной форме.</w:t>
      </w:r>
    </w:p>
    <w:p w:rsidR="00EF1597" w:rsidRPr="00F81A58" w:rsidRDefault="00EF1597" w:rsidP="000F5A12">
      <w:pPr>
        <w:numPr>
          <w:ilvl w:val="0"/>
          <w:numId w:val="3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</w:t>
      </w:r>
    </w:p>
    <w:p w:rsidR="00EF1597" w:rsidRPr="001D2C3B" w:rsidRDefault="00EF1597" w:rsidP="000F5A12">
      <w:pPr>
        <w:numPr>
          <w:ilvl w:val="0"/>
          <w:numId w:val="3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Определить дату, на которую определяются лица, имеющие право на получение дивидендов </w:t>
      </w:r>
      <w:r w:rsidRPr="001D2C3B">
        <w:rPr>
          <w:sz w:val="28"/>
          <w:szCs w:val="28"/>
        </w:rPr>
        <w:t>по акциям Общества за 2021 год</w:t>
      </w:r>
      <w:r w:rsidRPr="00F81A58">
        <w:rPr>
          <w:sz w:val="28"/>
          <w:szCs w:val="28"/>
        </w:rPr>
        <w:t xml:space="preserve"> – 15-ый день с даты принятия Общим собранием акционеров решения о выплате дивидендов.</w:t>
      </w:r>
    </w:p>
    <w:p w:rsidR="000938AF" w:rsidRDefault="000938AF" w:rsidP="000F5A1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202C6C" w:rsidRDefault="00202C6C" w:rsidP="000F5A12">
      <w:pPr>
        <w:ind w:firstLine="709"/>
        <w:jc w:val="both"/>
        <w:rPr>
          <w:rFonts w:eastAsia="Courier New"/>
          <w:kern w:val="2"/>
          <w:sz w:val="28"/>
          <w:szCs w:val="28"/>
          <w:lang w:eastAsia="zh-CN" w:bidi="hi-IN"/>
        </w:rPr>
      </w:pPr>
      <w:r>
        <w:rPr>
          <w:rFonts w:eastAsia="Calibri"/>
          <w:b/>
          <w:bCs/>
          <w:color w:val="000000"/>
          <w:sz w:val="28"/>
          <w:szCs w:val="28"/>
        </w:rPr>
        <w:t>По вопросу № 5 повестки дня:</w:t>
      </w:r>
      <w:r>
        <w:rPr>
          <w:rFonts w:eastAsia="Courier New"/>
          <w:sz w:val="28"/>
          <w:szCs w:val="28"/>
        </w:rPr>
        <w:t xml:space="preserve"> </w:t>
      </w:r>
    </w:p>
    <w:p w:rsidR="002E4B13" w:rsidRPr="00F81A58" w:rsidRDefault="002E4B13" w:rsidP="000F5A1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1. Поручить представителям Общества </w:t>
      </w:r>
      <w:r w:rsidRPr="00F81A58">
        <w:rPr>
          <w:b/>
          <w:bCs/>
          <w:sz w:val="28"/>
          <w:szCs w:val="28"/>
        </w:rPr>
        <w:t xml:space="preserve">в Совете директоров </w:t>
      </w:r>
      <w:r w:rsidRPr="00F81A58">
        <w:rPr>
          <w:b/>
          <w:bCs/>
          <w:sz w:val="28"/>
          <w:szCs w:val="28"/>
        </w:rPr>
        <w:lastRenderedPageBreak/>
        <w:t>АО «Калининградская генерирующая компания»</w:t>
      </w:r>
      <w:r w:rsidRPr="00F81A58">
        <w:rPr>
          <w:bCs/>
          <w:sz w:val="28"/>
          <w:szCs w:val="28"/>
        </w:rPr>
        <w:t>:</w:t>
      </w:r>
    </w:p>
    <w:p w:rsidR="002E4B13" w:rsidRPr="00F81A58" w:rsidRDefault="002E4B13" w:rsidP="000F5A1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1.1. По вопросу: «О рекомендациях по распределению прибыли (убытков) АО «Калининградская генерирующая компания» по результатам 2021 года» голосовать «ЗА» принятие следующего решения:</w:t>
      </w:r>
    </w:p>
    <w:p w:rsidR="002E4B13" w:rsidRPr="00F81A58" w:rsidRDefault="002E4B13" w:rsidP="000F5A12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- Рекомендовать годовому Общему собранию акционеров Общества утвердить следующее распределение прибыли (убытков) АО «Калининградская генерирующая компания» за 2021 отчетный год: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7"/>
        <w:gridCol w:w="1467"/>
      </w:tblGrid>
      <w:tr w:rsidR="002E4B13" w:rsidRPr="00F81A58" w:rsidTr="00CB4E33">
        <w:trPr>
          <w:trHeight w:val="298"/>
        </w:trPr>
        <w:tc>
          <w:tcPr>
            <w:tcW w:w="4203" w:type="pct"/>
            <w:shd w:val="clear" w:color="auto" w:fill="FFFFFF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CB4E33">
        <w:trPr>
          <w:trHeight w:val="481"/>
        </w:trPr>
        <w:tc>
          <w:tcPr>
            <w:tcW w:w="4203" w:type="pct"/>
            <w:shd w:val="clear" w:color="auto" w:fill="FFFFFF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157 713</w:t>
            </w:r>
          </w:p>
        </w:tc>
      </w:tr>
      <w:tr w:rsidR="002E4B13" w:rsidRPr="00F81A58" w:rsidTr="00CB4E33">
        <w:trPr>
          <w:trHeight w:val="291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 xml:space="preserve">на:   </w:t>
            </w:r>
            <w:proofErr w:type="gramEnd"/>
            <w:r w:rsidRPr="00F81A58">
              <w:rPr>
                <w:sz w:val="28"/>
                <w:szCs w:val="28"/>
              </w:rPr>
              <w:t xml:space="preserve">       Резервный фонд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7 886</w:t>
            </w:r>
          </w:p>
        </w:tc>
      </w:tr>
      <w:tr w:rsidR="002E4B13" w:rsidRPr="00F81A58" w:rsidTr="00CB4E33">
        <w:trPr>
          <w:trHeight w:val="291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46 995</w:t>
            </w:r>
          </w:p>
        </w:tc>
      </w:tr>
      <w:tr w:rsidR="002E4B13" w:rsidRPr="00F81A58" w:rsidTr="00CB4E33">
        <w:trPr>
          <w:trHeight w:val="298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55 359</w:t>
            </w:r>
          </w:p>
        </w:tc>
      </w:tr>
      <w:tr w:rsidR="002E4B13" w:rsidRPr="00F81A58" w:rsidTr="00CB4E33">
        <w:trPr>
          <w:trHeight w:val="277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47 473</w:t>
            </w:r>
          </w:p>
        </w:tc>
      </w:tr>
    </w:tbl>
    <w:p w:rsidR="002E4B13" w:rsidRPr="00F81A58" w:rsidRDefault="002E4B13" w:rsidP="000F5A1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1.2. По вопросу: «О рекомендациях по размеру дивидендов по акциям АО «Калининградская генерирующая компания» за 2021 год, порядку </w:t>
      </w:r>
      <w:r w:rsidRPr="00F81A58">
        <w:rPr>
          <w:bCs/>
          <w:sz w:val="28"/>
          <w:szCs w:val="28"/>
        </w:rPr>
        <w:br/>
        <w:t xml:space="preserve">их выплаты и о предложениях годовому Общему собранию акционеров </w:t>
      </w:r>
      <w:r w:rsidRPr="00F81A58">
        <w:rPr>
          <w:bCs/>
          <w:sz w:val="28"/>
          <w:szCs w:val="28"/>
        </w:rPr>
        <w:br/>
        <w:t xml:space="preserve">по определению даты, на которую определяются лица, имеющие право </w:t>
      </w:r>
      <w:r w:rsidRPr="00F81A58">
        <w:rPr>
          <w:bCs/>
          <w:sz w:val="28"/>
          <w:szCs w:val="28"/>
        </w:rPr>
        <w:br/>
        <w:t>на получение дивидендов» голосовать «ЗА» принятие следующего решения:</w:t>
      </w:r>
    </w:p>
    <w:p w:rsidR="002E4B13" w:rsidRPr="00F81A58" w:rsidRDefault="002E4B13" w:rsidP="000F5A12">
      <w:pPr>
        <w:ind w:firstLine="709"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Рекомендовать годовому Общему собранию акционеров АО «Калининградская генерирующая компания» принять следующее решение:</w:t>
      </w:r>
    </w:p>
    <w:p w:rsidR="002E4B13" w:rsidRPr="00F81A58" w:rsidRDefault="002E4B13" w:rsidP="000F5A12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1) Выплатить дивиденды по обыкновенным акциям </w:t>
      </w:r>
      <w:r w:rsidRPr="00F81A58">
        <w:rPr>
          <w:bCs/>
          <w:sz w:val="28"/>
          <w:szCs w:val="28"/>
        </w:rPr>
        <w:t>АО «Калининградская генерирующая компания»</w:t>
      </w:r>
      <w:r w:rsidRPr="00F81A58">
        <w:rPr>
          <w:bCs/>
          <w:iCs/>
          <w:sz w:val="28"/>
          <w:szCs w:val="28"/>
        </w:rPr>
        <w:t xml:space="preserve"> </w:t>
      </w:r>
      <w:r w:rsidRPr="00F81A58">
        <w:rPr>
          <w:rFonts w:eastAsia="Arial Unicode MS"/>
          <w:sz w:val="28"/>
          <w:szCs w:val="28"/>
        </w:rPr>
        <w:t xml:space="preserve">по итогам 2021 года </w:t>
      </w:r>
      <w:r w:rsidRPr="00F81A58">
        <w:rPr>
          <w:rFonts w:eastAsia="Arial Unicode MS"/>
          <w:sz w:val="28"/>
          <w:szCs w:val="28"/>
        </w:rPr>
        <w:br/>
        <w:t xml:space="preserve">в размере 4,06812 </w:t>
      </w:r>
      <w:r w:rsidRPr="00F81A58">
        <w:rPr>
          <w:sz w:val="28"/>
          <w:szCs w:val="28"/>
        </w:rPr>
        <w:t>рублей</w:t>
      </w:r>
      <w:r w:rsidRPr="00F81A58">
        <w:rPr>
          <w:rFonts w:eastAsia="Arial Unicode MS"/>
          <w:sz w:val="28"/>
          <w:szCs w:val="28"/>
        </w:rPr>
        <w:t xml:space="preserve"> на одну обыкновенную акцию в денежной форме.  </w:t>
      </w:r>
    </w:p>
    <w:p w:rsidR="002E4B13" w:rsidRPr="00F81A58" w:rsidRDefault="002E4B13" w:rsidP="000F5A12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>2)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2E4B13" w:rsidRPr="00F81A58" w:rsidRDefault="002E4B13" w:rsidP="000F5A12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3) Определить дату составления списка лиц, имеющих право </w:t>
      </w:r>
      <w:r w:rsidRPr="00F81A58">
        <w:rPr>
          <w:rFonts w:eastAsia="Arial Unicode MS"/>
          <w:sz w:val="28"/>
          <w:szCs w:val="28"/>
        </w:rPr>
        <w:br/>
        <w:t>на получение дивидендов – 15-ый день с даты принятия Общим собранием акционеров решения о выплате дивидендов.</w:t>
      </w:r>
    </w:p>
    <w:p w:rsidR="002E4B13" w:rsidRPr="00F81A58" w:rsidRDefault="002E4B13" w:rsidP="000F5A12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</w:p>
    <w:p w:rsidR="002E4B13" w:rsidRPr="00F81A58" w:rsidRDefault="002E4B13" w:rsidP="000F5A12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F81A58">
        <w:rPr>
          <w:sz w:val="28"/>
          <w:szCs w:val="28"/>
        </w:rPr>
        <w:t xml:space="preserve">2. </w:t>
      </w:r>
      <w:r w:rsidRPr="00F81A58">
        <w:rPr>
          <w:bCs/>
          <w:sz w:val="28"/>
          <w:szCs w:val="28"/>
        </w:rPr>
        <w:t xml:space="preserve">Поручить представителям Общества </w:t>
      </w:r>
      <w:r w:rsidRPr="00F81A58">
        <w:rPr>
          <w:b/>
          <w:bCs/>
          <w:sz w:val="28"/>
          <w:szCs w:val="28"/>
        </w:rPr>
        <w:t xml:space="preserve">в Совете директоров </w:t>
      </w:r>
      <w:r w:rsidRPr="00F81A58">
        <w:rPr>
          <w:b/>
          <w:bCs/>
          <w:sz w:val="28"/>
          <w:szCs w:val="28"/>
        </w:rPr>
        <w:br/>
        <w:t>АО «Янтарьэнергосбыт»</w:t>
      </w:r>
      <w:r w:rsidRPr="00F81A58">
        <w:rPr>
          <w:bCs/>
          <w:sz w:val="28"/>
          <w:szCs w:val="28"/>
        </w:rPr>
        <w:t>:</w:t>
      </w:r>
    </w:p>
    <w:p w:rsidR="002E4B13" w:rsidRPr="00F81A58" w:rsidRDefault="002E4B13" w:rsidP="000F5A12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F81A58">
        <w:rPr>
          <w:bCs/>
          <w:sz w:val="28"/>
          <w:szCs w:val="28"/>
        </w:rPr>
        <w:t>2.1. П</w:t>
      </w:r>
      <w:r w:rsidRPr="00F81A58">
        <w:rPr>
          <w:bCs/>
          <w:iCs/>
          <w:sz w:val="28"/>
          <w:szCs w:val="28"/>
        </w:rPr>
        <w:t xml:space="preserve">о вопросу: «О рекомендациях по распределению прибыли (убытков) АО «Янтарьэнергосбыт» по результатам 2021 года» </w:t>
      </w:r>
      <w:r w:rsidRPr="00F81A58">
        <w:rPr>
          <w:sz w:val="28"/>
          <w:szCs w:val="28"/>
        </w:rPr>
        <w:t>голосовать «ЗА» принятие следующего решения:</w:t>
      </w:r>
    </w:p>
    <w:p w:rsidR="002E4B13" w:rsidRPr="00F81A58" w:rsidRDefault="002E4B13" w:rsidP="00E8506C">
      <w:pPr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Рекомендовать годовому Общему собранию акционеров </w:t>
      </w:r>
      <w:r w:rsidRPr="00F81A58">
        <w:rPr>
          <w:bCs/>
          <w:iCs/>
          <w:sz w:val="28"/>
          <w:szCs w:val="28"/>
        </w:rPr>
        <w:t xml:space="preserve">АО «Янтарьэнергосбыт» </w:t>
      </w:r>
      <w:r w:rsidRPr="00F81A58">
        <w:rPr>
          <w:sz w:val="28"/>
          <w:szCs w:val="28"/>
        </w:rPr>
        <w:t xml:space="preserve">утвердить следующее распределение прибыли (убытков) </w:t>
      </w:r>
      <w:r w:rsidRPr="00F81A58">
        <w:rPr>
          <w:bCs/>
          <w:iCs/>
          <w:sz w:val="28"/>
          <w:szCs w:val="28"/>
        </w:rPr>
        <w:t xml:space="preserve">АО «Янтарьэнергосбыт» </w:t>
      </w:r>
      <w:r w:rsidRPr="00F81A58">
        <w:rPr>
          <w:sz w:val="28"/>
          <w:szCs w:val="28"/>
        </w:rPr>
        <w:t>за 2021 отчетный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9"/>
        <w:gridCol w:w="1625"/>
      </w:tblGrid>
      <w:tr w:rsidR="002E4B13" w:rsidRPr="00F81A58" w:rsidTr="00CB4E33">
        <w:trPr>
          <w:tblHeader/>
        </w:trPr>
        <w:tc>
          <w:tcPr>
            <w:tcW w:w="4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B16450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B13" w:rsidRPr="00F81A58" w:rsidRDefault="002E4B13" w:rsidP="00CB4E33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CB4E33">
        <w:trPr>
          <w:trHeight w:val="382"/>
        </w:trPr>
        <w:tc>
          <w:tcPr>
            <w:tcW w:w="41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763 584</w:t>
            </w:r>
          </w:p>
        </w:tc>
      </w:tr>
      <w:tr w:rsidR="002E4B13" w:rsidRPr="00F81A58" w:rsidTr="00CB4E33">
        <w:tc>
          <w:tcPr>
            <w:tcW w:w="4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tabs>
                <w:tab w:val="left" w:pos="224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 xml:space="preserve">на:   </w:t>
            </w:r>
            <w:proofErr w:type="gramEnd"/>
            <w:r w:rsidRPr="00F81A58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0</w:t>
            </w:r>
          </w:p>
        </w:tc>
      </w:tr>
      <w:tr w:rsidR="002E4B13" w:rsidRPr="00F81A58" w:rsidTr="00CB4E33">
        <w:tc>
          <w:tcPr>
            <w:tcW w:w="4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B13" w:rsidRPr="00F81A58" w:rsidRDefault="002E4B13" w:rsidP="00CB4E33">
            <w:pPr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Прибыль на развитие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389 533</w:t>
            </w:r>
          </w:p>
        </w:tc>
      </w:tr>
      <w:tr w:rsidR="002E4B13" w:rsidRPr="00F81A58" w:rsidTr="00CB4E33">
        <w:tc>
          <w:tcPr>
            <w:tcW w:w="4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B13" w:rsidRPr="00F81A58" w:rsidRDefault="002E4B13" w:rsidP="00CB4E33">
            <w:pPr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Дивиденды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374 051</w:t>
            </w:r>
          </w:p>
        </w:tc>
      </w:tr>
      <w:tr w:rsidR="002E4B13" w:rsidRPr="00F81A58" w:rsidTr="00CB4E33">
        <w:tc>
          <w:tcPr>
            <w:tcW w:w="4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B13" w:rsidRPr="00F81A58" w:rsidRDefault="002E4B13" w:rsidP="00CB4E33">
            <w:pPr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Погашение убытков прошлых лет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0</w:t>
            </w:r>
          </w:p>
        </w:tc>
      </w:tr>
    </w:tbl>
    <w:p w:rsidR="00E8506C" w:rsidRDefault="00E8506C" w:rsidP="000F5A12">
      <w:pPr>
        <w:ind w:firstLine="709"/>
        <w:contextualSpacing/>
        <w:jc w:val="both"/>
        <w:rPr>
          <w:sz w:val="28"/>
          <w:szCs w:val="28"/>
        </w:rPr>
      </w:pPr>
    </w:p>
    <w:p w:rsidR="002E4B13" w:rsidRPr="00F81A58" w:rsidRDefault="002E4B13" w:rsidP="000F5A12">
      <w:pPr>
        <w:ind w:firstLine="709"/>
        <w:contextualSpacing/>
        <w:jc w:val="both"/>
        <w:rPr>
          <w:sz w:val="28"/>
          <w:szCs w:val="28"/>
          <w:u w:val="single"/>
        </w:rPr>
      </w:pPr>
      <w:r w:rsidRPr="00F81A58">
        <w:rPr>
          <w:sz w:val="28"/>
          <w:szCs w:val="28"/>
        </w:rPr>
        <w:t>2.2. По вопросу: «</w:t>
      </w:r>
      <w:r w:rsidRPr="00F81A58">
        <w:rPr>
          <w:spacing w:val="-3"/>
          <w:w w:val="102"/>
          <w:sz w:val="28"/>
          <w:szCs w:val="28"/>
        </w:rPr>
        <w:t>О рекомендациях по размеру дивидендов по акциям АО «Янтарьэнергосбыт» за 2021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F81A58">
        <w:rPr>
          <w:bCs/>
          <w:iCs/>
          <w:sz w:val="28"/>
          <w:szCs w:val="28"/>
        </w:rPr>
        <w:t xml:space="preserve"> </w:t>
      </w:r>
      <w:r w:rsidRPr="00F81A58">
        <w:rPr>
          <w:sz w:val="28"/>
          <w:szCs w:val="28"/>
        </w:rPr>
        <w:t>голосовать «ЗА» принятие следующего решения:</w:t>
      </w:r>
    </w:p>
    <w:p w:rsidR="002E4B13" w:rsidRPr="00F81A58" w:rsidRDefault="002E4B13" w:rsidP="000F5A12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Рекомендовать годовому Общему собранию акционеров </w:t>
      </w:r>
      <w:r w:rsidRPr="00F81A58">
        <w:rPr>
          <w:bCs/>
          <w:iCs/>
          <w:sz w:val="28"/>
          <w:szCs w:val="28"/>
        </w:rPr>
        <w:t>АО «Янтарьэнергосбыт»</w:t>
      </w:r>
      <w:r w:rsidRPr="00F81A58">
        <w:rPr>
          <w:sz w:val="28"/>
          <w:szCs w:val="28"/>
        </w:rPr>
        <w:t xml:space="preserve"> принять следующее решение:</w:t>
      </w:r>
    </w:p>
    <w:p w:rsidR="002E4B13" w:rsidRPr="00F81A58" w:rsidRDefault="002E4B13" w:rsidP="000F5A12">
      <w:pPr>
        <w:tabs>
          <w:tab w:val="left" w:pos="993"/>
        </w:tabs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1) Выплатить дивиденды по обыкновенным акциям </w:t>
      </w:r>
      <w:r w:rsidRPr="00F81A58">
        <w:rPr>
          <w:bCs/>
          <w:iCs/>
          <w:sz w:val="28"/>
          <w:szCs w:val="28"/>
        </w:rPr>
        <w:t xml:space="preserve">АО «Янтарьэнергосбыт» </w:t>
      </w:r>
      <w:r w:rsidRPr="00F81A58">
        <w:rPr>
          <w:rFonts w:eastAsia="Arial Unicode MS"/>
          <w:sz w:val="28"/>
          <w:szCs w:val="28"/>
        </w:rPr>
        <w:t>по итогам 2021 года в размере 869,8860</w:t>
      </w:r>
      <w:r w:rsidRPr="00F81A58">
        <w:rPr>
          <w:sz w:val="28"/>
          <w:szCs w:val="28"/>
        </w:rPr>
        <w:t xml:space="preserve"> рублей</w:t>
      </w:r>
      <w:r w:rsidRPr="00F81A58">
        <w:rPr>
          <w:rFonts w:eastAsia="Arial Unicode MS"/>
          <w:sz w:val="28"/>
          <w:szCs w:val="28"/>
        </w:rPr>
        <w:t xml:space="preserve"> на одну обыкновенную акцию в денежной форме.  </w:t>
      </w:r>
    </w:p>
    <w:p w:rsidR="002E4B13" w:rsidRPr="00F81A58" w:rsidRDefault="002E4B13" w:rsidP="000F5A12">
      <w:pPr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>2)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2E4B13" w:rsidRPr="00F81A58" w:rsidRDefault="002E4B13" w:rsidP="000F5A12">
      <w:pPr>
        <w:tabs>
          <w:tab w:val="left" w:pos="1134"/>
        </w:tabs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3) Определить дату составления списка лиц, имеющих право </w:t>
      </w:r>
      <w:r w:rsidRPr="00F81A58">
        <w:rPr>
          <w:rFonts w:eastAsia="Arial Unicode MS"/>
          <w:sz w:val="28"/>
          <w:szCs w:val="28"/>
        </w:rPr>
        <w:br/>
        <w:t>на получение дивидендов – 15-ый день с даты принятия Общим собранием акционеров решения о выплате дивидендов.</w:t>
      </w:r>
    </w:p>
    <w:p w:rsidR="002E4B13" w:rsidRPr="00F81A58" w:rsidRDefault="002E4B13" w:rsidP="000F5A12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</w:p>
    <w:p w:rsidR="002E4B13" w:rsidRPr="00F81A58" w:rsidRDefault="002E4B13" w:rsidP="000F5A12">
      <w:pPr>
        <w:widowControl w:val="0"/>
        <w:tabs>
          <w:tab w:val="left" w:pos="284"/>
          <w:tab w:val="left" w:pos="567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F81A58">
        <w:rPr>
          <w:sz w:val="28"/>
          <w:szCs w:val="28"/>
        </w:rPr>
        <w:t xml:space="preserve">3. </w:t>
      </w:r>
      <w:r w:rsidRPr="00F81A58">
        <w:rPr>
          <w:bCs/>
          <w:sz w:val="28"/>
          <w:szCs w:val="28"/>
        </w:rPr>
        <w:t xml:space="preserve">Поручить представителям Общества </w:t>
      </w:r>
      <w:r w:rsidRPr="00F81A58">
        <w:rPr>
          <w:b/>
          <w:bCs/>
          <w:sz w:val="28"/>
          <w:szCs w:val="28"/>
        </w:rPr>
        <w:t xml:space="preserve">в Совете директоров </w:t>
      </w:r>
      <w:r w:rsidRPr="00F81A58">
        <w:rPr>
          <w:b/>
          <w:bCs/>
          <w:sz w:val="28"/>
          <w:szCs w:val="28"/>
        </w:rPr>
        <w:br/>
        <w:t>АО «Янтарьэнергосервис»</w:t>
      </w:r>
      <w:r w:rsidRPr="00F81A58">
        <w:rPr>
          <w:bCs/>
          <w:sz w:val="28"/>
          <w:szCs w:val="28"/>
        </w:rPr>
        <w:t>:</w:t>
      </w:r>
    </w:p>
    <w:p w:rsidR="002E4B13" w:rsidRPr="00F81A58" w:rsidRDefault="002E4B13" w:rsidP="000F5A12">
      <w:pPr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3.1. </w:t>
      </w:r>
      <w:r w:rsidRPr="00F81A58">
        <w:rPr>
          <w:bCs/>
          <w:iCs/>
          <w:sz w:val="28"/>
          <w:szCs w:val="28"/>
        </w:rPr>
        <w:t xml:space="preserve">По вопросу: «О рекомендациях по распределению прибыли (убытков) АО «Янтарьэнергосервис» по результатам 2021 года» </w:t>
      </w:r>
      <w:r w:rsidRPr="00F81A58">
        <w:rPr>
          <w:sz w:val="28"/>
          <w:szCs w:val="28"/>
        </w:rPr>
        <w:t>голосовать «ЗА» принятие следующего решения:</w:t>
      </w:r>
    </w:p>
    <w:p w:rsidR="002E4B13" w:rsidRPr="00F81A58" w:rsidRDefault="002E4B13" w:rsidP="000F5A12">
      <w:pPr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- Рекомендовать годовому Общему собранию акционеров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sz w:val="28"/>
          <w:szCs w:val="28"/>
        </w:rPr>
        <w:t xml:space="preserve"> утвердить следующее распределение прибыли (убытков) Общества за 2021 отчетный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554"/>
      </w:tblGrid>
      <w:tr w:rsidR="002E4B13" w:rsidRPr="00F81A58" w:rsidTr="00B16450">
        <w:tc>
          <w:tcPr>
            <w:tcW w:w="4156" w:type="pct"/>
          </w:tcPr>
          <w:p w:rsidR="002E4B13" w:rsidRPr="00F81A58" w:rsidRDefault="002E4B13" w:rsidP="00B16450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4" w:type="pct"/>
          </w:tcPr>
          <w:p w:rsidR="002E4B13" w:rsidRPr="00F81A58" w:rsidRDefault="002E4B13" w:rsidP="00CB4E33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B16450">
        <w:trPr>
          <w:trHeight w:val="408"/>
        </w:trPr>
        <w:tc>
          <w:tcPr>
            <w:tcW w:w="4156" w:type="pct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Нераспределенная прибыль (непокрытый убыток) отчетного периода: </w:t>
            </w:r>
          </w:p>
        </w:tc>
        <w:tc>
          <w:tcPr>
            <w:tcW w:w="844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(9 395)</w:t>
            </w:r>
          </w:p>
        </w:tc>
      </w:tr>
      <w:tr w:rsidR="002E4B13" w:rsidRPr="00F81A58" w:rsidTr="00B16450">
        <w:tc>
          <w:tcPr>
            <w:tcW w:w="4156" w:type="pct"/>
          </w:tcPr>
          <w:p w:rsidR="002E4B13" w:rsidRPr="00F81A58" w:rsidRDefault="002E4B13" w:rsidP="00CB4E33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>на:  Резервный</w:t>
            </w:r>
            <w:proofErr w:type="gramEnd"/>
            <w:r w:rsidRPr="00F81A58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844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B16450">
        <w:tc>
          <w:tcPr>
            <w:tcW w:w="4156" w:type="pct"/>
          </w:tcPr>
          <w:p w:rsidR="002E4B13" w:rsidRPr="00F81A58" w:rsidRDefault="002E4B13" w:rsidP="00CB4E33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844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B16450">
        <w:tc>
          <w:tcPr>
            <w:tcW w:w="4156" w:type="pct"/>
          </w:tcPr>
          <w:p w:rsidR="002E4B13" w:rsidRPr="00F81A58" w:rsidRDefault="002E4B13" w:rsidP="00CB4E33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844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B16450">
        <w:tc>
          <w:tcPr>
            <w:tcW w:w="4156" w:type="pct"/>
          </w:tcPr>
          <w:p w:rsidR="002E4B13" w:rsidRPr="00F81A58" w:rsidRDefault="002E4B13" w:rsidP="00CB4E33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844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2E4B13" w:rsidRDefault="002E4B13" w:rsidP="002E4B1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</w:p>
    <w:p w:rsidR="00B16450" w:rsidRDefault="00B16450" w:rsidP="002E4B1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</w:p>
    <w:p w:rsidR="002E4B13" w:rsidRPr="00F81A58" w:rsidRDefault="002E4B13" w:rsidP="000F5A12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lastRenderedPageBreak/>
        <w:t>3.2. По вопросу: «</w:t>
      </w:r>
      <w:r w:rsidRPr="00F81A58">
        <w:rPr>
          <w:spacing w:val="-3"/>
          <w:w w:val="102"/>
          <w:sz w:val="28"/>
          <w:szCs w:val="28"/>
        </w:rPr>
        <w:t>О рекомендациях по размеру дивидендов по акциям АО «Янтарьэнергосервис» за 2021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F81A58">
        <w:rPr>
          <w:sz w:val="28"/>
          <w:szCs w:val="28"/>
        </w:rPr>
        <w:t xml:space="preserve"> голосовать «ЗА» принятие следующего решения:</w:t>
      </w:r>
    </w:p>
    <w:p w:rsidR="002E4B13" w:rsidRPr="00F81A58" w:rsidRDefault="002E4B13" w:rsidP="000F5A12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Рекомендовать годовому Общему собранию акционеров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sz w:val="28"/>
          <w:szCs w:val="28"/>
        </w:rPr>
        <w:t xml:space="preserve"> принять следующее решение:</w:t>
      </w:r>
    </w:p>
    <w:p w:rsidR="002E4B13" w:rsidRPr="00F81A58" w:rsidRDefault="002E4B13" w:rsidP="000F5A12">
      <w:pPr>
        <w:ind w:firstLine="709"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- Не выплачивать дивиденды по обыкновенным акциям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sz w:val="28"/>
          <w:szCs w:val="28"/>
        </w:rPr>
        <w:t xml:space="preserve"> по итогам 2021 года </w:t>
      </w:r>
      <w:r w:rsidRPr="00F81A58">
        <w:rPr>
          <w:rFonts w:eastAsia="Calibri"/>
          <w:sz w:val="28"/>
          <w:szCs w:val="28"/>
        </w:rPr>
        <w:t>в связи с убытком, полученным Обществом по итогам 2021 года.</w:t>
      </w:r>
      <w:r w:rsidRPr="00F81A58">
        <w:rPr>
          <w:sz w:val="28"/>
          <w:szCs w:val="28"/>
        </w:rPr>
        <w:t xml:space="preserve">  </w:t>
      </w:r>
    </w:p>
    <w:p w:rsidR="002E4B13" w:rsidRPr="00F81A58" w:rsidRDefault="002E4B13" w:rsidP="000F5A12">
      <w:pPr>
        <w:ind w:firstLine="709"/>
        <w:jc w:val="both"/>
        <w:rPr>
          <w:sz w:val="28"/>
          <w:szCs w:val="28"/>
        </w:rPr>
      </w:pPr>
    </w:p>
    <w:p w:rsidR="002E4B13" w:rsidRPr="00F81A58" w:rsidRDefault="002E4B13" w:rsidP="000F5A12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4. Поручить представителям Общества </w:t>
      </w:r>
      <w:r w:rsidRPr="00F81A58">
        <w:rPr>
          <w:b/>
          <w:bCs/>
          <w:sz w:val="28"/>
          <w:szCs w:val="28"/>
        </w:rPr>
        <w:t>на Общем собрании акционеров АО «Калининградская генерирующая компания»</w:t>
      </w:r>
      <w:r w:rsidRPr="00F81A58">
        <w:rPr>
          <w:bCs/>
          <w:sz w:val="28"/>
          <w:szCs w:val="28"/>
        </w:rPr>
        <w:t>:</w:t>
      </w:r>
    </w:p>
    <w:p w:rsidR="002E4B13" w:rsidRPr="00F81A58" w:rsidRDefault="002E4B13" w:rsidP="000F5A12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4.1.</w:t>
      </w:r>
      <w:r w:rsidRPr="00F81A58">
        <w:rPr>
          <w:sz w:val="28"/>
          <w:szCs w:val="28"/>
        </w:rPr>
        <w:t xml:space="preserve"> По вопросу: «О распределении прибыли (в том числе о выплате (объявлении) дивидендов) и убытков </w:t>
      </w:r>
      <w:r w:rsidRPr="00F81A58">
        <w:rPr>
          <w:bCs/>
          <w:sz w:val="28"/>
          <w:szCs w:val="28"/>
        </w:rPr>
        <w:t>АО «Калининградская генерирующая компания»</w:t>
      </w:r>
      <w:r w:rsidRPr="00F81A58">
        <w:rPr>
          <w:sz w:val="28"/>
          <w:szCs w:val="28"/>
        </w:rPr>
        <w:t xml:space="preserve"> по результатам 2021 года» голосовать «ЗА» принятие следующего решения:</w:t>
      </w:r>
    </w:p>
    <w:p w:rsidR="002E4B13" w:rsidRPr="00F81A58" w:rsidRDefault="002E4B13" w:rsidP="002E4B13">
      <w:pPr>
        <w:ind w:firstLine="709"/>
        <w:contextualSpacing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1) Утвердить следующее распределение прибыли (убытков) </w:t>
      </w:r>
      <w:r w:rsidRPr="00F81A58">
        <w:rPr>
          <w:bCs/>
          <w:sz w:val="28"/>
          <w:szCs w:val="28"/>
        </w:rPr>
        <w:t>АО «Калининградская генерирующая компания»</w:t>
      </w:r>
      <w:r w:rsidRPr="00F81A58">
        <w:rPr>
          <w:sz w:val="28"/>
          <w:szCs w:val="28"/>
        </w:rPr>
        <w:t xml:space="preserve"> за 2021 отчетный 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7"/>
        <w:gridCol w:w="1467"/>
      </w:tblGrid>
      <w:tr w:rsidR="002E4B13" w:rsidRPr="00F81A58" w:rsidTr="00CB4E33">
        <w:trPr>
          <w:trHeight w:val="302"/>
        </w:trPr>
        <w:tc>
          <w:tcPr>
            <w:tcW w:w="4203" w:type="pct"/>
            <w:shd w:val="clear" w:color="auto" w:fill="FFFFFF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CB4E33">
        <w:trPr>
          <w:trHeight w:val="508"/>
        </w:trPr>
        <w:tc>
          <w:tcPr>
            <w:tcW w:w="4203" w:type="pct"/>
            <w:shd w:val="clear" w:color="auto" w:fill="FFFFFF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Нераспределенная прибыль (непокрытый убыток) отчетного </w:t>
            </w:r>
            <w:proofErr w:type="gramStart"/>
            <w:r w:rsidRPr="00F81A58">
              <w:rPr>
                <w:sz w:val="28"/>
                <w:szCs w:val="28"/>
              </w:rPr>
              <w:t xml:space="preserve">периода:  </w:t>
            </w:r>
            <w:proofErr w:type="gramEnd"/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157 713</w:t>
            </w:r>
          </w:p>
        </w:tc>
      </w:tr>
      <w:tr w:rsidR="002E4B13" w:rsidRPr="00F81A58" w:rsidTr="00CB4E33">
        <w:trPr>
          <w:trHeight w:val="295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 xml:space="preserve">на:   </w:t>
            </w:r>
            <w:proofErr w:type="gramEnd"/>
            <w:r w:rsidRPr="00F81A58">
              <w:rPr>
                <w:sz w:val="28"/>
                <w:szCs w:val="28"/>
              </w:rPr>
              <w:t xml:space="preserve">       Резервный фонд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7 886</w:t>
            </w:r>
          </w:p>
        </w:tc>
      </w:tr>
      <w:tr w:rsidR="002E4B13" w:rsidRPr="00F81A58" w:rsidTr="00CB4E33">
        <w:trPr>
          <w:trHeight w:val="295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46 995</w:t>
            </w:r>
          </w:p>
        </w:tc>
      </w:tr>
      <w:tr w:rsidR="002E4B13" w:rsidRPr="00F81A58" w:rsidTr="00CB4E33">
        <w:trPr>
          <w:trHeight w:val="302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55 359</w:t>
            </w:r>
          </w:p>
        </w:tc>
      </w:tr>
      <w:tr w:rsidR="002E4B13" w:rsidRPr="00F81A58" w:rsidTr="00CB4E33">
        <w:trPr>
          <w:trHeight w:val="281"/>
        </w:trPr>
        <w:tc>
          <w:tcPr>
            <w:tcW w:w="4203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F81A58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797" w:type="pct"/>
            <w:shd w:val="clear" w:color="auto" w:fill="FFFFFF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47 473</w:t>
            </w:r>
          </w:p>
        </w:tc>
      </w:tr>
    </w:tbl>
    <w:p w:rsidR="002E4B13" w:rsidRPr="00F81A58" w:rsidRDefault="002E4B13" w:rsidP="002E4B13">
      <w:pPr>
        <w:ind w:firstLine="709"/>
        <w:contextualSpacing/>
        <w:jc w:val="both"/>
        <w:rPr>
          <w:bCs/>
          <w:sz w:val="28"/>
          <w:szCs w:val="28"/>
        </w:rPr>
      </w:pPr>
    </w:p>
    <w:p w:rsidR="002E4B13" w:rsidRPr="00F81A58" w:rsidRDefault="002E4B13" w:rsidP="000F5A12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2) Выплатить дивиденды по обыкновенным акциям </w:t>
      </w:r>
      <w:r w:rsidRPr="00F81A58">
        <w:rPr>
          <w:bCs/>
          <w:sz w:val="28"/>
          <w:szCs w:val="28"/>
        </w:rPr>
        <w:t>АО «Калининградская генерирующая компания»</w:t>
      </w:r>
      <w:r w:rsidRPr="00F81A58">
        <w:rPr>
          <w:bCs/>
          <w:iCs/>
          <w:sz w:val="28"/>
          <w:szCs w:val="28"/>
        </w:rPr>
        <w:t xml:space="preserve"> </w:t>
      </w:r>
      <w:r w:rsidRPr="00F81A58">
        <w:rPr>
          <w:rFonts w:eastAsia="Arial Unicode MS"/>
          <w:sz w:val="28"/>
          <w:szCs w:val="28"/>
        </w:rPr>
        <w:t xml:space="preserve">по итогам 2021 года </w:t>
      </w:r>
      <w:r w:rsidRPr="00F81A58">
        <w:rPr>
          <w:rFonts w:eastAsia="Arial Unicode MS"/>
          <w:sz w:val="28"/>
          <w:szCs w:val="28"/>
        </w:rPr>
        <w:br/>
        <w:t>в размере 4,06812</w:t>
      </w:r>
      <w:r w:rsidRPr="00F81A58">
        <w:rPr>
          <w:sz w:val="28"/>
          <w:szCs w:val="28"/>
        </w:rPr>
        <w:t xml:space="preserve"> рублей</w:t>
      </w:r>
      <w:r w:rsidRPr="00F81A58">
        <w:rPr>
          <w:rFonts w:eastAsia="Arial Unicode MS"/>
          <w:sz w:val="28"/>
          <w:szCs w:val="28"/>
        </w:rPr>
        <w:t xml:space="preserve"> на одну обыкновенную акцию в денежной форме.  </w:t>
      </w:r>
    </w:p>
    <w:p w:rsidR="002E4B13" w:rsidRPr="00F81A58" w:rsidRDefault="002E4B13" w:rsidP="000F5A12">
      <w:pPr>
        <w:keepNext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>3)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2E4B13" w:rsidRDefault="002E4B13" w:rsidP="000F5A12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4) Определить дату составления списка лиц, имеющих право </w:t>
      </w:r>
      <w:r w:rsidRPr="00F81A58">
        <w:rPr>
          <w:rFonts w:eastAsia="Arial Unicode MS"/>
          <w:sz w:val="28"/>
          <w:szCs w:val="28"/>
        </w:rPr>
        <w:br/>
        <w:t>на получение дивидендов – 15-ый день с даты принятия Общим собранием акционеров решения о выплате дивидендов.</w:t>
      </w:r>
    </w:p>
    <w:p w:rsidR="002E4B13" w:rsidRPr="00F81A58" w:rsidRDefault="002E4B13" w:rsidP="000F5A12">
      <w:pPr>
        <w:ind w:firstLine="709"/>
        <w:contextualSpacing/>
        <w:jc w:val="both"/>
        <w:rPr>
          <w:bCs/>
          <w:sz w:val="28"/>
          <w:szCs w:val="28"/>
        </w:rPr>
      </w:pPr>
    </w:p>
    <w:p w:rsidR="002E4B13" w:rsidRDefault="002E4B13" w:rsidP="000F5A12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 </w:t>
      </w:r>
      <w:r w:rsidRPr="00F81A58">
        <w:rPr>
          <w:sz w:val="28"/>
          <w:szCs w:val="28"/>
        </w:rPr>
        <w:t xml:space="preserve">5. </w:t>
      </w:r>
      <w:r w:rsidRPr="00F81A58">
        <w:rPr>
          <w:bCs/>
          <w:sz w:val="28"/>
          <w:szCs w:val="28"/>
        </w:rPr>
        <w:t xml:space="preserve">Поручить представителям Общества </w:t>
      </w:r>
      <w:r w:rsidRPr="00F81A58">
        <w:rPr>
          <w:b/>
          <w:bCs/>
          <w:sz w:val="28"/>
          <w:szCs w:val="28"/>
        </w:rPr>
        <w:t>на Общем собрании акционеров АО «Янтарьэнергосбыт»</w:t>
      </w:r>
      <w:r w:rsidRPr="00F81A58">
        <w:rPr>
          <w:bCs/>
          <w:sz w:val="28"/>
          <w:szCs w:val="28"/>
        </w:rPr>
        <w:t>:</w:t>
      </w:r>
    </w:p>
    <w:p w:rsidR="002E4B13" w:rsidRPr="00F81A58" w:rsidRDefault="002E4B13" w:rsidP="000F5A12">
      <w:pPr>
        <w:keepLines/>
        <w:widowControl w:val="0"/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5.1. По вопросу:</w:t>
      </w:r>
      <w:r w:rsidRPr="00F81A58">
        <w:rPr>
          <w:sz w:val="28"/>
          <w:szCs w:val="28"/>
        </w:rPr>
        <w:t xml:space="preserve"> «О распределении прибыли (в том числе о выплате (объявлении) дивидендов) и убытков </w:t>
      </w:r>
      <w:r w:rsidRPr="00F81A58">
        <w:rPr>
          <w:bCs/>
          <w:iCs/>
          <w:sz w:val="28"/>
          <w:szCs w:val="28"/>
        </w:rPr>
        <w:t>АО «Янтарьэнергосбыт»</w:t>
      </w:r>
      <w:r w:rsidRPr="00F81A58">
        <w:rPr>
          <w:sz w:val="28"/>
          <w:szCs w:val="28"/>
        </w:rPr>
        <w:t xml:space="preserve"> по результатам 2021 года» голосовать «ЗА» принятие следующего решения:</w:t>
      </w:r>
    </w:p>
    <w:p w:rsidR="002E4B13" w:rsidRPr="00F81A58" w:rsidRDefault="002E4B13" w:rsidP="000F5A12">
      <w:pPr>
        <w:keepLines/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lastRenderedPageBreak/>
        <w:t xml:space="preserve">1) Утвердить следующее распределение прибыли (убытков) </w:t>
      </w:r>
      <w:r w:rsidRPr="00F81A58">
        <w:rPr>
          <w:bCs/>
          <w:iCs/>
          <w:sz w:val="28"/>
          <w:szCs w:val="28"/>
        </w:rPr>
        <w:t>АО «Янтарьэнергосбыт»</w:t>
      </w:r>
      <w:r w:rsidRPr="00F81A58">
        <w:rPr>
          <w:bCs/>
          <w:sz w:val="28"/>
          <w:szCs w:val="28"/>
        </w:rPr>
        <w:t xml:space="preserve"> за 2021 отчетный год: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554"/>
      </w:tblGrid>
      <w:tr w:rsidR="002E4B13" w:rsidRPr="00F81A58" w:rsidTr="00B16450">
        <w:trPr>
          <w:trHeight w:val="44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B16450">
            <w:pPr>
              <w:keepLines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B16450">
        <w:trPr>
          <w:trHeight w:val="43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B16450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Нераспределенная прибыль (непокрытый убыток) отчетного </w:t>
            </w:r>
            <w:proofErr w:type="gramStart"/>
            <w:r w:rsidRPr="00F81A58">
              <w:rPr>
                <w:sz w:val="28"/>
                <w:szCs w:val="28"/>
              </w:rPr>
              <w:t xml:space="preserve">периода:  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763 584</w:t>
            </w:r>
          </w:p>
        </w:tc>
      </w:tr>
      <w:tr w:rsidR="002E4B13" w:rsidRPr="00F81A58" w:rsidTr="00B16450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 xml:space="preserve">на:   </w:t>
            </w:r>
            <w:proofErr w:type="gramEnd"/>
            <w:r w:rsidRPr="00F81A58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0</w:t>
            </w:r>
          </w:p>
        </w:tc>
      </w:tr>
      <w:tr w:rsidR="002E4B13" w:rsidRPr="00F81A58" w:rsidTr="00B16450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Прибыль на развитие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389 533</w:t>
            </w:r>
          </w:p>
        </w:tc>
      </w:tr>
      <w:tr w:rsidR="002E4B13" w:rsidRPr="00F81A58" w:rsidTr="00B16450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Дивиденды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374 051</w:t>
            </w:r>
          </w:p>
        </w:tc>
      </w:tr>
      <w:tr w:rsidR="002E4B13" w:rsidRPr="00F81A58" w:rsidTr="00B16450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 Погашение убытков прошлых лет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3" w:rsidRPr="00F81A58" w:rsidRDefault="002E4B13" w:rsidP="00CB4E33">
            <w:pPr>
              <w:keepLines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0</w:t>
            </w:r>
          </w:p>
        </w:tc>
      </w:tr>
    </w:tbl>
    <w:p w:rsidR="00E8506C" w:rsidRDefault="00E8506C" w:rsidP="000F5A12">
      <w:pPr>
        <w:keepLines/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2E4B13" w:rsidRPr="00F81A58" w:rsidRDefault="002E4B13" w:rsidP="000F5A12">
      <w:pPr>
        <w:keepLines/>
        <w:widowControl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bCs/>
          <w:sz w:val="28"/>
          <w:szCs w:val="28"/>
        </w:rPr>
        <w:t xml:space="preserve">2) </w:t>
      </w:r>
      <w:r w:rsidRPr="00F81A58">
        <w:rPr>
          <w:rFonts w:eastAsia="Arial Unicode MS"/>
          <w:sz w:val="28"/>
          <w:szCs w:val="28"/>
        </w:rPr>
        <w:t xml:space="preserve">Выплатить дивиденды по обыкновенным акциям </w:t>
      </w:r>
      <w:r w:rsidRPr="00F81A58">
        <w:rPr>
          <w:bCs/>
          <w:iCs/>
          <w:sz w:val="28"/>
          <w:szCs w:val="28"/>
        </w:rPr>
        <w:t>АО «Янтарьэнергосбыт»</w:t>
      </w:r>
      <w:r w:rsidRPr="00F81A58">
        <w:rPr>
          <w:rFonts w:eastAsia="Arial Unicode MS"/>
          <w:sz w:val="28"/>
          <w:szCs w:val="28"/>
        </w:rPr>
        <w:t xml:space="preserve"> по итогам 2021 года в размере 869,8860</w:t>
      </w:r>
      <w:r w:rsidRPr="00F81A58">
        <w:rPr>
          <w:sz w:val="28"/>
          <w:szCs w:val="28"/>
        </w:rPr>
        <w:t xml:space="preserve"> рублей</w:t>
      </w:r>
      <w:r w:rsidRPr="00F81A58">
        <w:rPr>
          <w:rFonts w:eastAsia="Arial Unicode MS"/>
          <w:sz w:val="28"/>
          <w:szCs w:val="28"/>
        </w:rPr>
        <w:t xml:space="preserve"> </w:t>
      </w:r>
      <w:r w:rsidRPr="00F81A58">
        <w:rPr>
          <w:rFonts w:eastAsia="Arial Unicode MS"/>
          <w:sz w:val="28"/>
          <w:szCs w:val="28"/>
        </w:rPr>
        <w:br/>
        <w:t xml:space="preserve">на одну обыкновенную акцию в денежной форме. </w:t>
      </w:r>
    </w:p>
    <w:p w:rsidR="002E4B13" w:rsidRPr="00F81A58" w:rsidRDefault="002E4B13" w:rsidP="000F5A12">
      <w:pPr>
        <w:keepLines/>
        <w:widowControl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>3)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2E4B13" w:rsidRDefault="002E4B13" w:rsidP="000F5A12">
      <w:pPr>
        <w:widowControl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F81A58">
        <w:rPr>
          <w:rFonts w:eastAsia="Arial Unicode MS"/>
          <w:sz w:val="28"/>
          <w:szCs w:val="28"/>
        </w:rPr>
        <w:t xml:space="preserve">4) Определить дату составления списка лиц, имеющих право </w:t>
      </w:r>
      <w:r w:rsidRPr="00F81A58">
        <w:rPr>
          <w:rFonts w:eastAsia="Arial Unicode MS"/>
          <w:sz w:val="28"/>
          <w:szCs w:val="28"/>
        </w:rPr>
        <w:br/>
        <w:t>на получение дивидендов – 15-ый день с даты принятия Общим собранием акционеров решения о выплате дивидендов.</w:t>
      </w:r>
    </w:p>
    <w:p w:rsidR="005B42E2" w:rsidRPr="00F81A58" w:rsidRDefault="005B42E2" w:rsidP="000F5A12">
      <w:pPr>
        <w:widowControl w:val="0"/>
        <w:ind w:firstLine="709"/>
        <w:jc w:val="both"/>
        <w:outlineLvl w:val="0"/>
        <w:rPr>
          <w:rFonts w:eastAsia="Arial Unicode MS"/>
          <w:sz w:val="28"/>
          <w:szCs w:val="28"/>
        </w:rPr>
      </w:pPr>
    </w:p>
    <w:p w:rsidR="002E4B13" w:rsidRPr="00F81A58" w:rsidRDefault="002E4B13" w:rsidP="000F5A12">
      <w:pPr>
        <w:widowControl w:val="0"/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6. Поручить представителям </w:t>
      </w:r>
      <w:r w:rsidRPr="00F81A58">
        <w:rPr>
          <w:b/>
          <w:bCs/>
          <w:sz w:val="28"/>
          <w:szCs w:val="28"/>
        </w:rPr>
        <w:t>Общества на Общем собрании акционеров АО «Янтарьэнергосервис»</w:t>
      </w:r>
      <w:r w:rsidRPr="00F81A58">
        <w:rPr>
          <w:bCs/>
          <w:sz w:val="28"/>
          <w:szCs w:val="28"/>
        </w:rPr>
        <w:t xml:space="preserve">:   </w:t>
      </w:r>
    </w:p>
    <w:p w:rsidR="002E4B13" w:rsidRPr="00F81A58" w:rsidRDefault="002E4B13" w:rsidP="000F5A12">
      <w:pPr>
        <w:widowControl w:val="0"/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>6.1. П</w:t>
      </w:r>
      <w:r w:rsidRPr="00F81A58">
        <w:rPr>
          <w:sz w:val="28"/>
          <w:szCs w:val="28"/>
        </w:rPr>
        <w:t xml:space="preserve">о вопросу: «О распределении прибыли (в том числе о выплате (объявлении) дивидендов) и убытков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sz w:val="28"/>
          <w:szCs w:val="28"/>
        </w:rPr>
        <w:t xml:space="preserve"> </w:t>
      </w:r>
      <w:r w:rsidRPr="00F81A58">
        <w:rPr>
          <w:sz w:val="28"/>
          <w:szCs w:val="28"/>
        </w:rPr>
        <w:br/>
        <w:t>по результатам 2021 года» голосовать «ЗА» принятие следующего решения:</w:t>
      </w:r>
    </w:p>
    <w:p w:rsidR="002E4B13" w:rsidRPr="00F81A58" w:rsidRDefault="002E4B13" w:rsidP="00E8506C">
      <w:pPr>
        <w:ind w:firstLine="709"/>
        <w:contextualSpacing/>
        <w:jc w:val="both"/>
        <w:rPr>
          <w:bCs/>
          <w:sz w:val="28"/>
          <w:szCs w:val="28"/>
        </w:rPr>
      </w:pPr>
      <w:r w:rsidRPr="00F81A58">
        <w:rPr>
          <w:bCs/>
          <w:sz w:val="28"/>
          <w:szCs w:val="28"/>
        </w:rPr>
        <w:t xml:space="preserve">1) Утвердить следующее распределение прибыли (убытков)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bCs/>
          <w:sz w:val="28"/>
          <w:szCs w:val="28"/>
        </w:rPr>
        <w:t xml:space="preserve"> за 2021 отчетный год: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5"/>
        <w:gridCol w:w="1489"/>
      </w:tblGrid>
      <w:tr w:rsidR="002E4B13" w:rsidRPr="00F81A58" w:rsidTr="00CB4E33">
        <w:trPr>
          <w:tblHeader/>
        </w:trPr>
        <w:tc>
          <w:tcPr>
            <w:tcW w:w="4191" w:type="pct"/>
          </w:tcPr>
          <w:p w:rsidR="002E4B13" w:rsidRPr="00F81A58" w:rsidRDefault="002E4B13" w:rsidP="00B16450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09" w:type="pct"/>
          </w:tcPr>
          <w:p w:rsidR="002E4B13" w:rsidRPr="00F81A58" w:rsidRDefault="002E4B13" w:rsidP="00CB4E33">
            <w:pPr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(тыс. руб.)</w:t>
            </w:r>
          </w:p>
        </w:tc>
      </w:tr>
      <w:tr w:rsidR="002E4B13" w:rsidRPr="00F81A58" w:rsidTr="00CB4E33">
        <w:trPr>
          <w:trHeight w:val="508"/>
        </w:trPr>
        <w:tc>
          <w:tcPr>
            <w:tcW w:w="4191" w:type="pct"/>
          </w:tcPr>
          <w:p w:rsidR="002E4B13" w:rsidRPr="00F81A58" w:rsidRDefault="002E4B13" w:rsidP="00B164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Нераспределенная прибыль (непокрытый убыток) отчетного периода: </w:t>
            </w:r>
          </w:p>
        </w:tc>
        <w:tc>
          <w:tcPr>
            <w:tcW w:w="809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>(9 395)</w:t>
            </w:r>
          </w:p>
        </w:tc>
      </w:tr>
      <w:tr w:rsidR="002E4B13" w:rsidRPr="00F81A58" w:rsidTr="00CB4E33">
        <w:tc>
          <w:tcPr>
            <w:tcW w:w="4191" w:type="pct"/>
          </w:tcPr>
          <w:p w:rsidR="002E4B13" w:rsidRPr="00F81A58" w:rsidRDefault="002E4B13" w:rsidP="00CB4E33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F81A58">
              <w:rPr>
                <w:sz w:val="28"/>
                <w:szCs w:val="28"/>
              </w:rPr>
              <w:t>на:  Резервный</w:t>
            </w:r>
            <w:proofErr w:type="gramEnd"/>
            <w:r w:rsidRPr="00F81A58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809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CB4E33">
        <w:tc>
          <w:tcPr>
            <w:tcW w:w="4191" w:type="pct"/>
          </w:tcPr>
          <w:p w:rsidR="002E4B13" w:rsidRPr="00F81A58" w:rsidRDefault="002E4B13" w:rsidP="00CB4E33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809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CB4E33">
        <w:tc>
          <w:tcPr>
            <w:tcW w:w="4191" w:type="pct"/>
          </w:tcPr>
          <w:p w:rsidR="002E4B13" w:rsidRPr="00F81A58" w:rsidRDefault="002E4B13" w:rsidP="00CB4E33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809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E4B13" w:rsidRPr="00F81A58" w:rsidTr="00CB4E33">
        <w:tc>
          <w:tcPr>
            <w:tcW w:w="4191" w:type="pct"/>
          </w:tcPr>
          <w:p w:rsidR="002E4B13" w:rsidRPr="00F81A58" w:rsidRDefault="002E4B13" w:rsidP="00CB4E33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F81A58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809" w:type="pct"/>
            <w:vAlign w:val="center"/>
          </w:tcPr>
          <w:p w:rsidR="002E4B13" w:rsidRPr="00F81A58" w:rsidRDefault="002E4B13" w:rsidP="00CB4E3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81A58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2E4B13" w:rsidRPr="00F81A58" w:rsidRDefault="002E4B13" w:rsidP="000F5A12">
      <w:pPr>
        <w:ind w:firstLine="709"/>
        <w:jc w:val="both"/>
        <w:rPr>
          <w:sz w:val="28"/>
          <w:szCs w:val="28"/>
        </w:rPr>
      </w:pPr>
      <w:r w:rsidRPr="00F81A58">
        <w:rPr>
          <w:sz w:val="28"/>
          <w:szCs w:val="28"/>
        </w:rPr>
        <w:t xml:space="preserve">2) Не выплачивать дивиденды по обыкновенным акциям </w:t>
      </w:r>
      <w:r w:rsidRPr="00F81A58">
        <w:rPr>
          <w:bCs/>
          <w:iCs/>
          <w:sz w:val="28"/>
          <w:szCs w:val="28"/>
        </w:rPr>
        <w:t>АО «Янтарьэнергосервис»</w:t>
      </w:r>
      <w:r w:rsidRPr="00F81A58">
        <w:rPr>
          <w:sz w:val="28"/>
          <w:szCs w:val="28"/>
        </w:rPr>
        <w:t xml:space="preserve"> по итогам 2021 года </w:t>
      </w:r>
      <w:r w:rsidRPr="00F81A58">
        <w:rPr>
          <w:rFonts w:eastAsia="Calibri"/>
          <w:sz w:val="28"/>
          <w:szCs w:val="28"/>
        </w:rPr>
        <w:t>в связи с убытком, полученным Обществом по итогам 2021 года.</w:t>
      </w:r>
    </w:p>
    <w:p w:rsidR="000938AF" w:rsidRDefault="000938AF" w:rsidP="000F5A1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202C6C" w:rsidRDefault="00202C6C" w:rsidP="000F5A12">
      <w:pPr>
        <w:ind w:firstLine="709"/>
        <w:jc w:val="both"/>
        <w:rPr>
          <w:rFonts w:eastAsia="Courier New"/>
          <w:kern w:val="2"/>
          <w:sz w:val="28"/>
          <w:szCs w:val="28"/>
          <w:lang w:eastAsia="zh-CN" w:bidi="hi-IN"/>
        </w:rPr>
      </w:pPr>
      <w:r>
        <w:rPr>
          <w:rFonts w:eastAsia="Calibri"/>
          <w:b/>
          <w:bCs/>
          <w:color w:val="000000"/>
          <w:sz w:val="28"/>
          <w:szCs w:val="28"/>
        </w:rPr>
        <w:t>По вопросу № 6 повестки дня:</w:t>
      </w:r>
      <w:r>
        <w:rPr>
          <w:rFonts w:eastAsia="Courier New"/>
          <w:sz w:val="28"/>
          <w:szCs w:val="28"/>
        </w:rPr>
        <w:t xml:space="preserve"> </w:t>
      </w:r>
    </w:p>
    <w:p w:rsidR="007F050E" w:rsidRPr="00F81A58" w:rsidRDefault="007F050E" w:rsidP="000F5A12">
      <w:pPr>
        <w:ind w:firstLine="709"/>
        <w:jc w:val="both"/>
        <w:rPr>
          <w:b/>
          <w:sz w:val="28"/>
          <w:szCs w:val="28"/>
        </w:rPr>
      </w:pPr>
      <w:r w:rsidRPr="00F81A58">
        <w:rPr>
          <w:bCs/>
          <w:sz w:val="28"/>
          <w:szCs w:val="28"/>
        </w:rPr>
        <w:t xml:space="preserve">Выдвинуть Общество с ограниченной ответственностью «АУДИТОРСКО-КОНСАЛДИНГОВУЮ ГРУППУ "НОВГОРОДАУДИТ" (ИНН 5321070337) Россия, Новгородская обл., г. Великий Новгород, </w:t>
      </w:r>
      <w:r w:rsidRPr="00F81A58">
        <w:rPr>
          <w:bCs/>
          <w:sz w:val="28"/>
          <w:szCs w:val="28"/>
        </w:rPr>
        <w:lastRenderedPageBreak/>
        <w:t>ул.</w:t>
      </w:r>
      <w:r>
        <w:rPr>
          <w:bCs/>
          <w:sz w:val="28"/>
          <w:szCs w:val="28"/>
        </w:rPr>
        <w:t> </w:t>
      </w:r>
      <w:r w:rsidRPr="00F81A58">
        <w:rPr>
          <w:bCs/>
          <w:sz w:val="28"/>
          <w:szCs w:val="28"/>
        </w:rPr>
        <w:t>Парковая, д. 18, к. 1 в качестве аудитора ДЗО Общества: АО</w:t>
      </w:r>
      <w:r>
        <w:rPr>
          <w:bCs/>
          <w:sz w:val="28"/>
          <w:szCs w:val="28"/>
        </w:rPr>
        <w:t> </w:t>
      </w:r>
      <w:r w:rsidRPr="00F81A58">
        <w:rPr>
          <w:bCs/>
          <w:sz w:val="28"/>
          <w:szCs w:val="28"/>
        </w:rPr>
        <w:t>«Янтарьэнергосбыт», АО «Калининградская генерирующая компания» и АО «Янтарьэнергосервис» для проведения обязательного ежегодного аудита отчетности за 2022 год.</w:t>
      </w:r>
    </w:p>
    <w:p w:rsidR="00FE76E2" w:rsidRDefault="00FE76E2" w:rsidP="000F5A1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FE76E2" w:rsidRDefault="001626CD" w:rsidP="000F5A12">
      <w:pPr>
        <w:ind w:firstLine="709"/>
        <w:jc w:val="both"/>
        <w:rPr>
          <w:rFonts w:eastAsia="NSimSun"/>
          <w:i/>
          <w:kern w:val="2"/>
          <w:sz w:val="28"/>
          <w:szCs w:val="28"/>
          <w:lang w:eastAsia="zh-CN" w:bidi="hi-IN"/>
        </w:rPr>
      </w:pPr>
      <w:r>
        <w:rPr>
          <w:i/>
          <w:sz w:val="28"/>
          <w:szCs w:val="28"/>
        </w:rPr>
        <w:t>Дата составления протокола 06</w:t>
      </w:r>
      <w:r w:rsidR="00FE76E2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6</w:t>
      </w:r>
      <w:r w:rsidR="00FE76E2">
        <w:rPr>
          <w:i/>
          <w:sz w:val="28"/>
          <w:szCs w:val="28"/>
        </w:rPr>
        <w:t>.2022.</w:t>
      </w:r>
    </w:p>
    <w:p w:rsidR="00FE76E2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E8506C" w:rsidRDefault="00E8506C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FE76E2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>Председатель Совета директоров                                                       А.А. Полинов</w:t>
      </w:r>
    </w:p>
    <w:p w:rsidR="00FE76E2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FE76E2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FE76E2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bookmarkStart w:id="0" w:name="_GoBack"/>
      <w:bookmarkEnd w:id="0"/>
    </w:p>
    <w:p w:rsidR="00F5766E" w:rsidRPr="006B2167" w:rsidRDefault="00FE76E2" w:rsidP="000131C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>Корпоративный секретарь                                                                 А.А. Темнышев</w:t>
      </w:r>
    </w:p>
    <w:sectPr w:rsidR="00F5766E" w:rsidRPr="006B2167" w:rsidSect="00193694">
      <w:footerReference w:type="default" r:id="rId9"/>
      <w:pgSz w:w="11907" w:h="16840"/>
      <w:pgMar w:top="1134" w:right="992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CA" w:rsidRDefault="002A42CA" w:rsidP="004C638C">
      <w:r>
        <w:separator/>
      </w:r>
    </w:p>
  </w:endnote>
  <w:endnote w:type="continuationSeparator" w:id="0">
    <w:p w:rsidR="002A42CA" w:rsidRDefault="002A42CA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98271591"/>
      <w:docPartObj>
        <w:docPartGallery w:val="Page Numbers (Bottom of Page)"/>
        <w:docPartUnique/>
      </w:docPartObj>
    </w:sdtPr>
    <w:sdtEndPr/>
    <w:sdtContent>
      <w:p w:rsidR="00C85DE6" w:rsidRPr="00E66F62" w:rsidRDefault="00C85DE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B16450">
          <w:rPr>
            <w:rFonts w:ascii="Times New Roman" w:hAnsi="Times New Roman" w:cs="Times New Roman"/>
            <w:noProof/>
          </w:rPr>
          <w:t>1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CA" w:rsidRDefault="002A42CA" w:rsidP="004C638C">
      <w:r>
        <w:separator/>
      </w:r>
    </w:p>
  </w:footnote>
  <w:footnote w:type="continuationSeparator" w:id="0">
    <w:p w:rsidR="002A42CA" w:rsidRDefault="002A42CA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960"/>
    <w:multiLevelType w:val="hybridMultilevel"/>
    <w:tmpl w:val="301E4AB4"/>
    <w:lvl w:ilvl="0" w:tplc="943E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06AB"/>
    <w:multiLevelType w:val="hybridMultilevel"/>
    <w:tmpl w:val="75EE9762"/>
    <w:lvl w:ilvl="0" w:tplc="9F646D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E9E"/>
    <w:multiLevelType w:val="multilevel"/>
    <w:tmpl w:val="2E32B4E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4619C8"/>
    <w:multiLevelType w:val="hybridMultilevel"/>
    <w:tmpl w:val="A8065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32D8F"/>
    <w:multiLevelType w:val="hybridMultilevel"/>
    <w:tmpl w:val="E628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C1E94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CF26DD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7">
    <w:nsid w:val="17D74233"/>
    <w:multiLevelType w:val="hybridMultilevel"/>
    <w:tmpl w:val="F13A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40A15"/>
    <w:multiLevelType w:val="hybridMultilevel"/>
    <w:tmpl w:val="E25CA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464EE1"/>
    <w:multiLevelType w:val="hybridMultilevel"/>
    <w:tmpl w:val="C09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C3710"/>
    <w:multiLevelType w:val="hybridMultilevel"/>
    <w:tmpl w:val="E39A2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CB0625"/>
    <w:multiLevelType w:val="hybridMultilevel"/>
    <w:tmpl w:val="AFC2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C4A9B"/>
    <w:multiLevelType w:val="hybridMultilevel"/>
    <w:tmpl w:val="C514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5A7275"/>
    <w:multiLevelType w:val="hybridMultilevel"/>
    <w:tmpl w:val="F09418F4"/>
    <w:lvl w:ilvl="0" w:tplc="E896858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D6D2C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3E3EFB"/>
    <w:multiLevelType w:val="hybridMultilevel"/>
    <w:tmpl w:val="D3B09BEC"/>
    <w:lvl w:ilvl="0" w:tplc="5114F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2335B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C275667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18">
    <w:nsid w:val="3D1B7012"/>
    <w:multiLevelType w:val="hybridMultilevel"/>
    <w:tmpl w:val="747E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B658F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F61B4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46D42"/>
    <w:multiLevelType w:val="hybridMultilevel"/>
    <w:tmpl w:val="98C68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9E0941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E102EF"/>
    <w:multiLevelType w:val="hybridMultilevel"/>
    <w:tmpl w:val="829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A68E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0D512C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A661488"/>
    <w:multiLevelType w:val="hybridMultilevel"/>
    <w:tmpl w:val="912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304E6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7E0B9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334D1"/>
    <w:multiLevelType w:val="hybridMultilevel"/>
    <w:tmpl w:val="06D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F3241"/>
    <w:multiLevelType w:val="hybridMultilevel"/>
    <w:tmpl w:val="80466F68"/>
    <w:lvl w:ilvl="0" w:tplc="8F9CF88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95A4F08"/>
    <w:multiLevelType w:val="hybridMultilevel"/>
    <w:tmpl w:val="3D5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96912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24"/>
  </w:num>
  <w:num w:numId="3">
    <w:abstractNumId w:val="20"/>
  </w:num>
  <w:num w:numId="4">
    <w:abstractNumId w:val="19"/>
  </w:num>
  <w:num w:numId="5">
    <w:abstractNumId w:val="5"/>
  </w:num>
  <w:num w:numId="6">
    <w:abstractNumId w:val="15"/>
  </w:num>
  <w:num w:numId="7">
    <w:abstractNumId w:val="22"/>
  </w:num>
  <w:num w:numId="8">
    <w:abstractNumId w:val="33"/>
  </w:num>
  <w:num w:numId="9">
    <w:abstractNumId w:val="0"/>
  </w:num>
  <w:num w:numId="10">
    <w:abstractNumId w:val="3"/>
  </w:num>
  <w:num w:numId="11">
    <w:abstractNumId w:val="27"/>
  </w:num>
  <w:num w:numId="12">
    <w:abstractNumId w:val="18"/>
  </w:num>
  <w:num w:numId="13">
    <w:abstractNumId w:val="25"/>
  </w:num>
  <w:num w:numId="14">
    <w:abstractNumId w:val="28"/>
  </w:num>
  <w:num w:numId="15">
    <w:abstractNumId w:val="9"/>
  </w:num>
  <w:num w:numId="16">
    <w:abstractNumId w:val="17"/>
  </w:num>
  <w:num w:numId="17">
    <w:abstractNumId w:val="6"/>
  </w:num>
  <w:num w:numId="18">
    <w:abstractNumId w:val="13"/>
  </w:num>
  <w:num w:numId="19">
    <w:abstractNumId w:val="3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4"/>
  </w:num>
  <w:num w:numId="24">
    <w:abstractNumId w:val="4"/>
  </w:num>
  <w:num w:numId="25">
    <w:abstractNumId w:val="26"/>
  </w:num>
  <w:num w:numId="26">
    <w:abstractNumId w:val="21"/>
  </w:num>
  <w:num w:numId="27">
    <w:abstractNumId w:val="23"/>
  </w:num>
  <w:num w:numId="28">
    <w:abstractNumId w:val="32"/>
  </w:num>
  <w:num w:numId="29">
    <w:abstractNumId w:val="31"/>
  </w:num>
  <w:num w:numId="30">
    <w:abstractNumId w:val="8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B2"/>
    <w:rsid w:val="00033B1D"/>
    <w:rsid w:val="000351C4"/>
    <w:rsid w:val="000409B2"/>
    <w:rsid w:val="000428B1"/>
    <w:rsid w:val="000438DD"/>
    <w:rsid w:val="00045F79"/>
    <w:rsid w:val="00050BB4"/>
    <w:rsid w:val="00051228"/>
    <w:rsid w:val="00053198"/>
    <w:rsid w:val="0005320F"/>
    <w:rsid w:val="0005666C"/>
    <w:rsid w:val="00062BDD"/>
    <w:rsid w:val="0006649D"/>
    <w:rsid w:val="00067581"/>
    <w:rsid w:val="00067613"/>
    <w:rsid w:val="00070139"/>
    <w:rsid w:val="0007125F"/>
    <w:rsid w:val="00072E76"/>
    <w:rsid w:val="00073208"/>
    <w:rsid w:val="000747F6"/>
    <w:rsid w:val="000757D6"/>
    <w:rsid w:val="0008280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56C5"/>
    <w:rsid w:val="000B62AF"/>
    <w:rsid w:val="000B6B5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F82"/>
    <w:rsid w:val="000E1A5D"/>
    <w:rsid w:val="000E1CA2"/>
    <w:rsid w:val="000E290F"/>
    <w:rsid w:val="000E39F0"/>
    <w:rsid w:val="000E5275"/>
    <w:rsid w:val="000E610A"/>
    <w:rsid w:val="000E6C0C"/>
    <w:rsid w:val="000F3EA3"/>
    <w:rsid w:val="000F5836"/>
    <w:rsid w:val="000F5A12"/>
    <w:rsid w:val="000F6148"/>
    <w:rsid w:val="001004DB"/>
    <w:rsid w:val="0010389D"/>
    <w:rsid w:val="00106051"/>
    <w:rsid w:val="00106448"/>
    <w:rsid w:val="00107AD8"/>
    <w:rsid w:val="00107C67"/>
    <w:rsid w:val="00112DBA"/>
    <w:rsid w:val="0011321B"/>
    <w:rsid w:val="00113360"/>
    <w:rsid w:val="00113B6F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31156"/>
    <w:rsid w:val="0013126C"/>
    <w:rsid w:val="001320EE"/>
    <w:rsid w:val="00132672"/>
    <w:rsid w:val="001350B4"/>
    <w:rsid w:val="00135D9F"/>
    <w:rsid w:val="00141775"/>
    <w:rsid w:val="00141E3A"/>
    <w:rsid w:val="0014344A"/>
    <w:rsid w:val="00146D42"/>
    <w:rsid w:val="001471EE"/>
    <w:rsid w:val="00153831"/>
    <w:rsid w:val="0015391E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6FF4"/>
    <w:rsid w:val="00181722"/>
    <w:rsid w:val="0018324A"/>
    <w:rsid w:val="00186507"/>
    <w:rsid w:val="00186733"/>
    <w:rsid w:val="001868C9"/>
    <w:rsid w:val="00190037"/>
    <w:rsid w:val="001900E5"/>
    <w:rsid w:val="001907A8"/>
    <w:rsid w:val="00193694"/>
    <w:rsid w:val="00194CE2"/>
    <w:rsid w:val="00195732"/>
    <w:rsid w:val="00196491"/>
    <w:rsid w:val="001964D9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B06B4"/>
    <w:rsid w:val="001B0BF4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D0C0C"/>
    <w:rsid w:val="001D2C3B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BD5"/>
    <w:rsid w:val="001F5AD3"/>
    <w:rsid w:val="002007E3"/>
    <w:rsid w:val="00200D4A"/>
    <w:rsid w:val="00202C6C"/>
    <w:rsid w:val="00203AC7"/>
    <w:rsid w:val="00203E34"/>
    <w:rsid w:val="00204888"/>
    <w:rsid w:val="00207791"/>
    <w:rsid w:val="002106A3"/>
    <w:rsid w:val="00211653"/>
    <w:rsid w:val="002131C2"/>
    <w:rsid w:val="00213B10"/>
    <w:rsid w:val="00214153"/>
    <w:rsid w:val="00215994"/>
    <w:rsid w:val="00216BE4"/>
    <w:rsid w:val="00221387"/>
    <w:rsid w:val="002243A7"/>
    <w:rsid w:val="00230070"/>
    <w:rsid w:val="00230213"/>
    <w:rsid w:val="002314DC"/>
    <w:rsid w:val="002318CC"/>
    <w:rsid w:val="00231E18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5678"/>
    <w:rsid w:val="00245702"/>
    <w:rsid w:val="00245DFD"/>
    <w:rsid w:val="00247E42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D84"/>
    <w:rsid w:val="00284881"/>
    <w:rsid w:val="00287254"/>
    <w:rsid w:val="00291FC7"/>
    <w:rsid w:val="002950C6"/>
    <w:rsid w:val="00297680"/>
    <w:rsid w:val="002A102A"/>
    <w:rsid w:val="002A16A7"/>
    <w:rsid w:val="002A1D19"/>
    <w:rsid w:val="002A1DA8"/>
    <w:rsid w:val="002A22DC"/>
    <w:rsid w:val="002A42CA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6248"/>
    <w:rsid w:val="00307E2E"/>
    <w:rsid w:val="003113A4"/>
    <w:rsid w:val="00311FF9"/>
    <w:rsid w:val="0031210A"/>
    <w:rsid w:val="00312B7F"/>
    <w:rsid w:val="00313226"/>
    <w:rsid w:val="00317862"/>
    <w:rsid w:val="0032151C"/>
    <w:rsid w:val="00321921"/>
    <w:rsid w:val="003222B2"/>
    <w:rsid w:val="00322A07"/>
    <w:rsid w:val="00323A5A"/>
    <w:rsid w:val="0032526B"/>
    <w:rsid w:val="00327A2B"/>
    <w:rsid w:val="003330F9"/>
    <w:rsid w:val="00333BBE"/>
    <w:rsid w:val="00333FAB"/>
    <w:rsid w:val="00334D33"/>
    <w:rsid w:val="00334E93"/>
    <w:rsid w:val="003374C8"/>
    <w:rsid w:val="00340218"/>
    <w:rsid w:val="00340692"/>
    <w:rsid w:val="003424D8"/>
    <w:rsid w:val="0034304F"/>
    <w:rsid w:val="00344D53"/>
    <w:rsid w:val="003505FE"/>
    <w:rsid w:val="0035210A"/>
    <w:rsid w:val="00352603"/>
    <w:rsid w:val="003526AC"/>
    <w:rsid w:val="003563F8"/>
    <w:rsid w:val="00357910"/>
    <w:rsid w:val="00357EB3"/>
    <w:rsid w:val="0036291B"/>
    <w:rsid w:val="003633B9"/>
    <w:rsid w:val="00365C4B"/>
    <w:rsid w:val="00366755"/>
    <w:rsid w:val="00366C82"/>
    <w:rsid w:val="00370B06"/>
    <w:rsid w:val="00377204"/>
    <w:rsid w:val="00380AE7"/>
    <w:rsid w:val="0038103E"/>
    <w:rsid w:val="0038528D"/>
    <w:rsid w:val="00385C55"/>
    <w:rsid w:val="0038756D"/>
    <w:rsid w:val="0038781C"/>
    <w:rsid w:val="00390186"/>
    <w:rsid w:val="00392FC2"/>
    <w:rsid w:val="00395AE8"/>
    <w:rsid w:val="0039676F"/>
    <w:rsid w:val="003A2076"/>
    <w:rsid w:val="003A4F31"/>
    <w:rsid w:val="003B018C"/>
    <w:rsid w:val="003B0B09"/>
    <w:rsid w:val="003B0B98"/>
    <w:rsid w:val="003B2FB2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7AE6"/>
    <w:rsid w:val="003E03C4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48C6"/>
    <w:rsid w:val="003F6744"/>
    <w:rsid w:val="003F743D"/>
    <w:rsid w:val="004005D2"/>
    <w:rsid w:val="00403477"/>
    <w:rsid w:val="00404D50"/>
    <w:rsid w:val="00405088"/>
    <w:rsid w:val="00405A87"/>
    <w:rsid w:val="00405F2D"/>
    <w:rsid w:val="0040797D"/>
    <w:rsid w:val="004113AC"/>
    <w:rsid w:val="004148A3"/>
    <w:rsid w:val="00414C0D"/>
    <w:rsid w:val="00416AF1"/>
    <w:rsid w:val="00420866"/>
    <w:rsid w:val="00421347"/>
    <w:rsid w:val="004275AC"/>
    <w:rsid w:val="004279E8"/>
    <w:rsid w:val="00427FC7"/>
    <w:rsid w:val="004310A7"/>
    <w:rsid w:val="00433E9C"/>
    <w:rsid w:val="004350A9"/>
    <w:rsid w:val="004358F7"/>
    <w:rsid w:val="00437123"/>
    <w:rsid w:val="00437A17"/>
    <w:rsid w:val="00437FDD"/>
    <w:rsid w:val="00440C91"/>
    <w:rsid w:val="004415EC"/>
    <w:rsid w:val="00441672"/>
    <w:rsid w:val="00445EC4"/>
    <w:rsid w:val="00445ECF"/>
    <w:rsid w:val="0044619B"/>
    <w:rsid w:val="00446633"/>
    <w:rsid w:val="004517DE"/>
    <w:rsid w:val="00455CCA"/>
    <w:rsid w:val="004605FF"/>
    <w:rsid w:val="0046146B"/>
    <w:rsid w:val="0046159B"/>
    <w:rsid w:val="00461BAD"/>
    <w:rsid w:val="00470E71"/>
    <w:rsid w:val="00471CCC"/>
    <w:rsid w:val="004721D6"/>
    <w:rsid w:val="00474D67"/>
    <w:rsid w:val="00476091"/>
    <w:rsid w:val="00476FE0"/>
    <w:rsid w:val="00477168"/>
    <w:rsid w:val="00480F2A"/>
    <w:rsid w:val="00481D3E"/>
    <w:rsid w:val="00482B9E"/>
    <w:rsid w:val="0048721A"/>
    <w:rsid w:val="00491B6E"/>
    <w:rsid w:val="00492023"/>
    <w:rsid w:val="004929AD"/>
    <w:rsid w:val="00492E6D"/>
    <w:rsid w:val="00494123"/>
    <w:rsid w:val="00494D92"/>
    <w:rsid w:val="004956FE"/>
    <w:rsid w:val="00497422"/>
    <w:rsid w:val="004975E8"/>
    <w:rsid w:val="004A20D7"/>
    <w:rsid w:val="004A2E8D"/>
    <w:rsid w:val="004A3E5E"/>
    <w:rsid w:val="004A4305"/>
    <w:rsid w:val="004A4AB9"/>
    <w:rsid w:val="004B18A9"/>
    <w:rsid w:val="004B3BA4"/>
    <w:rsid w:val="004B434F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3E02"/>
    <w:rsid w:val="004E4D92"/>
    <w:rsid w:val="004F1182"/>
    <w:rsid w:val="004F17BE"/>
    <w:rsid w:val="004F4D06"/>
    <w:rsid w:val="004F4F27"/>
    <w:rsid w:val="004F75A5"/>
    <w:rsid w:val="004F7A19"/>
    <w:rsid w:val="004F7E5A"/>
    <w:rsid w:val="005004C1"/>
    <w:rsid w:val="00501225"/>
    <w:rsid w:val="00501394"/>
    <w:rsid w:val="00504578"/>
    <w:rsid w:val="00505927"/>
    <w:rsid w:val="005073F6"/>
    <w:rsid w:val="00507B3C"/>
    <w:rsid w:val="005142A2"/>
    <w:rsid w:val="005145F5"/>
    <w:rsid w:val="00515D00"/>
    <w:rsid w:val="0051607D"/>
    <w:rsid w:val="00517674"/>
    <w:rsid w:val="00517967"/>
    <w:rsid w:val="00517BA8"/>
    <w:rsid w:val="0052314B"/>
    <w:rsid w:val="00524BAB"/>
    <w:rsid w:val="005250BC"/>
    <w:rsid w:val="00527A25"/>
    <w:rsid w:val="0053052B"/>
    <w:rsid w:val="0053431D"/>
    <w:rsid w:val="005343A5"/>
    <w:rsid w:val="005350FA"/>
    <w:rsid w:val="00535939"/>
    <w:rsid w:val="00535A15"/>
    <w:rsid w:val="00536C4E"/>
    <w:rsid w:val="00537E6B"/>
    <w:rsid w:val="00542005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6A5"/>
    <w:rsid w:val="00565DDD"/>
    <w:rsid w:val="00565EF4"/>
    <w:rsid w:val="0056731A"/>
    <w:rsid w:val="0056793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4580"/>
    <w:rsid w:val="00624963"/>
    <w:rsid w:val="00626CAD"/>
    <w:rsid w:val="00627288"/>
    <w:rsid w:val="006274CD"/>
    <w:rsid w:val="00627FAB"/>
    <w:rsid w:val="00631E92"/>
    <w:rsid w:val="0063333A"/>
    <w:rsid w:val="006346E5"/>
    <w:rsid w:val="0064141E"/>
    <w:rsid w:val="0064470A"/>
    <w:rsid w:val="00644919"/>
    <w:rsid w:val="006452F2"/>
    <w:rsid w:val="00646A13"/>
    <w:rsid w:val="00650A73"/>
    <w:rsid w:val="00652721"/>
    <w:rsid w:val="006533AA"/>
    <w:rsid w:val="0065520F"/>
    <w:rsid w:val="00657670"/>
    <w:rsid w:val="00661941"/>
    <w:rsid w:val="00664DE4"/>
    <w:rsid w:val="006674C6"/>
    <w:rsid w:val="00667CF6"/>
    <w:rsid w:val="006701F0"/>
    <w:rsid w:val="00673DF1"/>
    <w:rsid w:val="00675B7A"/>
    <w:rsid w:val="00677679"/>
    <w:rsid w:val="006807A7"/>
    <w:rsid w:val="00680999"/>
    <w:rsid w:val="0068198C"/>
    <w:rsid w:val="00682311"/>
    <w:rsid w:val="00682731"/>
    <w:rsid w:val="00685379"/>
    <w:rsid w:val="00685FB9"/>
    <w:rsid w:val="00686DB2"/>
    <w:rsid w:val="00690C5B"/>
    <w:rsid w:val="00696012"/>
    <w:rsid w:val="006961EC"/>
    <w:rsid w:val="00697D61"/>
    <w:rsid w:val="006A027E"/>
    <w:rsid w:val="006A1342"/>
    <w:rsid w:val="006A2688"/>
    <w:rsid w:val="006A4F3F"/>
    <w:rsid w:val="006A61C7"/>
    <w:rsid w:val="006B1715"/>
    <w:rsid w:val="006B1F0F"/>
    <w:rsid w:val="006B1F1C"/>
    <w:rsid w:val="006B2167"/>
    <w:rsid w:val="006B3251"/>
    <w:rsid w:val="006B4061"/>
    <w:rsid w:val="006B6AD8"/>
    <w:rsid w:val="006C00C3"/>
    <w:rsid w:val="006C1EC5"/>
    <w:rsid w:val="006C27FD"/>
    <w:rsid w:val="006C4A01"/>
    <w:rsid w:val="006C73AE"/>
    <w:rsid w:val="006C7428"/>
    <w:rsid w:val="006D213B"/>
    <w:rsid w:val="006D33EC"/>
    <w:rsid w:val="006D3B0C"/>
    <w:rsid w:val="006D3E72"/>
    <w:rsid w:val="006E0B20"/>
    <w:rsid w:val="006E3A0D"/>
    <w:rsid w:val="006E66D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407"/>
    <w:rsid w:val="007401AE"/>
    <w:rsid w:val="007415F9"/>
    <w:rsid w:val="00741C7F"/>
    <w:rsid w:val="00741E11"/>
    <w:rsid w:val="00742B28"/>
    <w:rsid w:val="00742F95"/>
    <w:rsid w:val="007433E4"/>
    <w:rsid w:val="00743467"/>
    <w:rsid w:val="00745E4C"/>
    <w:rsid w:val="007475B1"/>
    <w:rsid w:val="007512AC"/>
    <w:rsid w:val="00753397"/>
    <w:rsid w:val="00762CB7"/>
    <w:rsid w:val="00762EAE"/>
    <w:rsid w:val="00762F2A"/>
    <w:rsid w:val="00763045"/>
    <w:rsid w:val="00766299"/>
    <w:rsid w:val="00770074"/>
    <w:rsid w:val="00771219"/>
    <w:rsid w:val="00773B72"/>
    <w:rsid w:val="00773EB1"/>
    <w:rsid w:val="007760C8"/>
    <w:rsid w:val="0077767A"/>
    <w:rsid w:val="0078006F"/>
    <w:rsid w:val="00781624"/>
    <w:rsid w:val="00781792"/>
    <w:rsid w:val="00785213"/>
    <w:rsid w:val="00785232"/>
    <w:rsid w:val="007922D3"/>
    <w:rsid w:val="00793B9E"/>
    <w:rsid w:val="00795BDC"/>
    <w:rsid w:val="007A6033"/>
    <w:rsid w:val="007A7317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2A9E"/>
    <w:rsid w:val="007C2FA6"/>
    <w:rsid w:val="007C7BDA"/>
    <w:rsid w:val="007D0478"/>
    <w:rsid w:val="007D2549"/>
    <w:rsid w:val="007D5CF2"/>
    <w:rsid w:val="007E033F"/>
    <w:rsid w:val="007E1206"/>
    <w:rsid w:val="007E1404"/>
    <w:rsid w:val="007E17F8"/>
    <w:rsid w:val="007E2A20"/>
    <w:rsid w:val="007E382C"/>
    <w:rsid w:val="007E67D0"/>
    <w:rsid w:val="007E758D"/>
    <w:rsid w:val="007F03F9"/>
    <w:rsid w:val="007F050E"/>
    <w:rsid w:val="007F07D0"/>
    <w:rsid w:val="007F2C53"/>
    <w:rsid w:val="007F42F1"/>
    <w:rsid w:val="007F628B"/>
    <w:rsid w:val="007F71C0"/>
    <w:rsid w:val="0080003C"/>
    <w:rsid w:val="008010F4"/>
    <w:rsid w:val="00803651"/>
    <w:rsid w:val="00811ABD"/>
    <w:rsid w:val="0081253F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915"/>
    <w:rsid w:val="00867811"/>
    <w:rsid w:val="00870BFA"/>
    <w:rsid w:val="008765ED"/>
    <w:rsid w:val="00880D70"/>
    <w:rsid w:val="008833C4"/>
    <w:rsid w:val="00883C42"/>
    <w:rsid w:val="008840E6"/>
    <w:rsid w:val="0088464B"/>
    <w:rsid w:val="0088503B"/>
    <w:rsid w:val="0088588F"/>
    <w:rsid w:val="0088629E"/>
    <w:rsid w:val="00887D4F"/>
    <w:rsid w:val="008906FF"/>
    <w:rsid w:val="0089131C"/>
    <w:rsid w:val="00891C7D"/>
    <w:rsid w:val="00891FC1"/>
    <w:rsid w:val="0089523D"/>
    <w:rsid w:val="008953EF"/>
    <w:rsid w:val="008953F3"/>
    <w:rsid w:val="0089651D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4D1E"/>
    <w:rsid w:val="008E5A15"/>
    <w:rsid w:val="008E5EAB"/>
    <w:rsid w:val="008E6BAB"/>
    <w:rsid w:val="008E6DD1"/>
    <w:rsid w:val="008F0041"/>
    <w:rsid w:val="008F350F"/>
    <w:rsid w:val="008F4559"/>
    <w:rsid w:val="008F5068"/>
    <w:rsid w:val="008F5C99"/>
    <w:rsid w:val="008F61A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1435"/>
    <w:rsid w:val="00931EB8"/>
    <w:rsid w:val="0093254E"/>
    <w:rsid w:val="0093451C"/>
    <w:rsid w:val="00935668"/>
    <w:rsid w:val="00937E22"/>
    <w:rsid w:val="00940726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EEC"/>
    <w:rsid w:val="00962F6E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B5E"/>
    <w:rsid w:val="0099290C"/>
    <w:rsid w:val="00993CAD"/>
    <w:rsid w:val="00993F85"/>
    <w:rsid w:val="00996745"/>
    <w:rsid w:val="009A3080"/>
    <w:rsid w:val="009A3578"/>
    <w:rsid w:val="009A35FA"/>
    <w:rsid w:val="009A3E49"/>
    <w:rsid w:val="009A4D36"/>
    <w:rsid w:val="009A550F"/>
    <w:rsid w:val="009B1037"/>
    <w:rsid w:val="009B3175"/>
    <w:rsid w:val="009B3BB2"/>
    <w:rsid w:val="009B3FDB"/>
    <w:rsid w:val="009B4644"/>
    <w:rsid w:val="009B5212"/>
    <w:rsid w:val="009B6B92"/>
    <w:rsid w:val="009C09D5"/>
    <w:rsid w:val="009C1344"/>
    <w:rsid w:val="009C2EA3"/>
    <w:rsid w:val="009C7C00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D3B"/>
    <w:rsid w:val="00A16A29"/>
    <w:rsid w:val="00A175A7"/>
    <w:rsid w:val="00A210EA"/>
    <w:rsid w:val="00A2242A"/>
    <w:rsid w:val="00A23459"/>
    <w:rsid w:val="00A24185"/>
    <w:rsid w:val="00A2682D"/>
    <w:rsid w:val="00A26902"/>
    <w:rsid w:val="00A32890"/>
    <w:rsid w:val="00A338D9"/>
    <w:rsid w:val="00A3521E"/>
    <w:rsid w:val="00A35CBC"/>
    <w:rsid w:val="00A44CE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90AEE"/>
    <w:rsid w:val="00A90DC6"/>
    <w:rsid w:val="00A91A92"/>
    <w:rsid w:val="00A92194"/>
    <w:rsid w:val="00A954C5"/>
    <w:rsid w:val="00A964F3"/>
    <w:rsid w:val="00A96BCF"/>
    <w:rsid w:val="00AA0804"/>
    <w:rsid w:val="00AA08F6"/>
    <w:rsid w:val="00AA15A9"/>
    <w:rsid w:val="00AA2657"/>
    <w:rsid w:val="00AB1187"/>
    <w:rsid w:val="00AB18BB"/>
    <w:rsid w:val="00AB25CB"/>
    <w:rsid w:val="00AB3B2F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64F0"/>
    <w:rsid w:val="00AD6B88"/>
    <w:rsid w:val="00AD7383"/>
    <w:rsid w:val="00AE1BA1"/>
    <w:rsid w:val="00AE30E2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2060A"/>
    <w:rsid w:val="00B22B0A"/>
    <w:rsid w:val="00B2301C"/>
    <w:rsid w:val="00B2591E"/>
    <w:rsid w:val="00B25E13"/>
    <w:rsid w:val="00B275E0"/>
    <w:rsid w:val="00B27A7D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526B"/>
    <w:rsid w:val="00B469B5"/>
    <w:rsid w:val="00B476B8"/>
    <w:rsid w:val="00B500D4"/>
    <w:rsid w:val="00B527A6"/>
    <w:rsid w:val="00B52A34"/>
    <w:rsid w:val="00B535D0"/>
    <w:rsid w:val="00B53BAD"/>
    <w:rsid w:val="00B54493"/>
    <w:rsid w:val="00B54BB5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6368"/>
    <w:rsid w:val="00B903BF"/>
    <w:rsid w:val="00B91B46"/>
    <w:rsid w:val="00B943B9"/>
    <w:rsid w:val="00BA02AD"/>
    <w:rsid w:val="00BA2057"/>
    <w:rsid w:val="00BA3D57"/>
    <w:rsid w:val="00BA49D6"/>
    <w:rsid w:val="00BA4C78"/>
    <w:rsid w:val="00BA51ED"/>
    <w:rsid w:val="00BA543E"/>
    <w:rsid w:val="00BA7A7B"/>
    <w:rsid w:val="00BB1005"/>
    <w:rsid w:val="00BB1118"/>
    <w:rsid w:val="00BB176C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7F48"/>
    <w:rsid w:val="00BD15F6"/>
    <w:rsid w:val="00BD2246"/>
    <w:rsid w:val="00BD336E"/>
    <w:rsid w:val="00BD5CB4"/>
    <w:rsid w:val="00BE06B3"/>
    <w:rsid w:val="00BE21A7"/>
    <w:rsid w:val="00BE2439"/>
    <w:rsid w:val="00BE35F4"/>
    <w:rsid w:val="00BE4710"/>
    <w:rsid w:val="00BE4C7A"/>
    <w:rsid w:val="00BE77DA"/>
    <w:rsid w:val="00BF2571"/>
    <w:rsid w:val="00BF370A"/>
    <w:rsid w:val="00BF42BA"/>
    <w:rsid w:val="00BF5922"/>
    <w:rsid w:val="00BF5A94"/>
    <w:rsid w:val="00BF6A03"/>
    <w:rsid w:val="00BF794C"/>
    <w:rsid w:val="00C01FB1"/>
    <w:rsid w:val="00C031E3"/>
    <w:rsid w:val="00C050D7"/>
    <w:rsid w:val="00C106C2"/>
    <w:rsid w:val="00C10B4E"/>
    <w:rsid w:val="00C13F1E"/>
    <w:rsid w:val="00C161D1"/>
    <w:rsid w:val="00C202B3"/>
    <w:rsid w:val="00C221AD"/>
    <w:rsid w:val="00C26D90"/>
    <w:rsid w:val="00C30527"/>
    <w:rsid w:val="00C32228"/>
    <w:rsid w:val="00C33C5A"/>
    <w:rsid w:val="00C40BA4"/>
    <w:rsid w:val="00C419BC"/>
    <w:rsid w:val="00C4222C"/>
    <w:rsid w:val="00C436B2"/>
    <w:rsid w:val="00C445A4"/>
    <w:rsid w:val="00C44655"/>
    <w:rsid w:val="00C46D7D"/>
    <w:rsid w:val="00C471A7"/>
    <w:rsid w:val="00C47DDA"/>
    <w:rsid w:val="00C505F0"/>
    <w:rsid w:val="00C52DF4"/>
    <w:rsid w:val="00C55B06"/>
    <w:rsid w:val="00C57D44"/>
    <w:rsid w:val="00C60819"/>
    <w:rsid w:val="00C60B72"/>
    <w:rsid w:val="00C63608"/>
    <w:rsid w:val="00C638DF"/>
    <w:rsid w:val="00C63D45"/>
    <w:rsid w:val="00C663B8"/>
    <w:rsid w:val="00C67181"/>
    <w:rsid w:val="00C71657"/>
    <w:rsid w:val="00C739F3"/>
    <w:rsid w:val="00C74033"/>
    <w:rsid w:val="00C76AD3"/>
    <w:rsid w:val="00C806D8"/>
    <w:rsid w:val="00C816D3"/>
    <w:rsid w:val="00C85DE6"/>
    <w:rsid w:val="00C86663"/>
    <w:rsid w:val="00C87341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5309"/>
    <w:rsid w:val="00CB58E7"/>
    <w:rsid w:val="00CB59CF"/>
    <w:rsid w:val="00CB62FA"/>
    <w:rsid w:val="00CB6C96"/>
    <w:rsid w:val="00CB7A00"/>
    <w:rsid w:val="00CC3621"/>
    <w:rsid w:val="00CC4003"/>
    <w:rsid w:val="00CC5B39"/>
    <w:rsid w:val="00CC5C7F"/>
    <w:rsid w:val="00CC6BC5"/>
    <w:rsid w:val="00CC7573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32A9"/>
    <w:rsid w:val="00D13883"/>
    <w:rsid w:val="00D1649A"/>
    <w:rsid w:val="00D2195A"/>
    <w:rsid w:val="00D232F9"/>
    <w:rsid w:val="00D242BD"/>
    <w:rsid w:val="00D2527A"/>
    <w:rsid w:val="00D31523"/>
    <w:rsid w:val="00D359A3"/>
    <w:rsid w:val="00D400DE"/>
    <w:rsid w:val="00D4034A"/>
    <w:rsid w:val="00D46F71"/>
    <w:rsid w:val="00D47026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2345"/>
    <w:rsid w:val="00D63A89"/>
    <w:rsid w:val="00D6458E"/>
    <w:rsid w:val="00D6484E"/>
    <w:rsid w:val="00D6762F"/>
    <w:rsid w:val="00D67BD2"/>
    <w:rsid w:val="00D71814"/>
    <w:rsid w:val="00D74DB8"/>
    <w:rsid w:val="00D7669C"/>
    <w:rsid w:val="00D76E3C"/>
    <w:rsid w:val="00D8026A"/>
    <w:rsid w:val="00D81F9B"/>
    <w:rsid w:val="00D82822"/>
    <w:rsid w:val="00D87637"/>
    <w:rsid w:val="00D9078A"/>
    <w:rsid w:val="00D965F6"/>
    <w:rsid w:val="00D96EEF"/>
    <w:rsid w:val="00DA1E06"/>
    <w:rsid w:val="00DA273E"/>
    <w:rsid w:val="00DA3BD7"/>
    <w:rsid w:val="00DA646B"/>
    <w:rsid w:val="00DB191F"/>
    <w:rsid w:val="00DB21F5"/>
    <w:rsid w:val="00DB364B"/>
    <w:rsid w:val="00DB4772"/>
    <w:rsid w:val="00DB53DA"/>
    <w:rsid w:val="00DB7776"/>
    <w:rsid w:val="00DC0892"/>
    <w:rsid w:val="00DC0950"/>
    <w:rsid w:val="00DC2344"/>
    <w:rsid w:val="00DC2B22"/>
    <w:rsid w:val="00DC4FC9"/>
    <w:rsid w:val="00DC7BD0"/>
    <w:rsid w:val="00DD0F26"/>
    <w:rsid w:val="00DD280E"/>
    <w:rsid w:val="00DD3214"/>
    <w:rsid w:val="00DD33DC"/>
    <w:rsid w:val="00DD669A"/>
    <w:rsid w:val="00DE109A"/>
    <w:rsid w:val="00DE1AD1"/>
    <w:rsid w:val="00DE25B9"/>
    <w:rsid w:val="00DE2A7E"/>
    <w:rsid w:val="00DE411E"/>
    <w:rsid w:val="00DE4B76"/>
    <w:rsid w:val="00DE7856"/>
    <w:rsid w:val="00DE7B0B"/>
    <w:rsid w:val="00DF40D2"/>
    <w:rsid w:val="00DF6B68"/>
    <w:rsid w:val="00DF7BCB"/>
    <w:rsid w:val="00E02000"/>
    <w:rsid w:val="00E036BE"/>
    <w:rsid w:val="00E03BF3"/>
    <w:rsid w:val="00E050D9"/>
    <w:rsid w:val="00E05510"/>
    <w:rsid w:val="00E0682F"/>
    <w:rsid w:val="00E07286"/>
    <w:rsid w:val="00E10A6D"/>
    <w:rsid w:val="00E127C7"/>
    <w:rsid w:val="00E12D89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5C49"/>
    <w:rsid w:val="00E35CFC"/>
    <w:rsid w:val="00E3781A"/>
    <w:rsid w:val="00E4128C"/>
    <w:rsid w:val="00E42E67"/>
    <w:rsid w:val="00E4527F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5760"/>
    <w:rsid w:val="00E66284"/>
    <w:rsid w:val="00E66D3E"/>
    <w:rsid w:val="00E66F62"/>
    <w:rsid w:val="00E679F5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90698"/>
    <w:rsid w:val="00E90746"/>
    <w:rsid w:val="00E90C41"/>
    <w:rsid w:val="00E9120C"/>
    <w:rsid w:val="00E927DE"/>
    <w:rsid w:val="00E92FA1"/>
    <w:rsid w:val="00E93D70"/>
    <w:rsid w:val="00E94A4F"/>
    <w:rsid w:val="00E97BF0"/>
    <w:rsid w:val="00EA079C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235B"/>
    <w:rsid w:val="00EC3860"/>
    <w:rsid w:val="00EC43AF"/>
    <w:rsid w:val="00EC6721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3A47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743D"/>
    <w:rsid w:val="00F4259C"/>
    <w:rsid w:val="00F42A5C"/>
    <w:rsid w:val="00F45C9C"/>
    <w:rsid w:val="00F45EAF"/>
    <w:rsid w:val="00F522A1"/>
    <w:rsid w:val="00F529D1"/>
    <w:rsid w:val="00F52A25"/>
    <w:rsid w:val="00F531F7"/>
    <w:rsid w:val="00F53815"/>
    <w:rsid w:val="00F54B7A"/>
    <w:rsid w:val="00F54CEE"/>
    <w:rsid w:val="00F55390"/>
    <w:rsid w:val="00F5766E"/>
    <w:rsid w:val="00F60152"/>
    <w:rsid w:val="00F608CE"/>
    <w:rsid w:val="00F610E2"/>
    <w:rsid w:val="00F62B72"/>
    <w:rsid w:val="00F63071"/>
    <w:rsid w:val="00F65473"/>
    <w:rsid w:val="00F6560F"/>
    <w:rsid w:val="00F657AA"/>
    <w:rsid w:val="00F714C5"/>
    <w:rsid w:val="00F715E1"/>
    <w:rsid w:val="00F71F2A"/>
    <w:rsid w:val="00F71F40"/>
    <w:rsid w:val="00F72288"/>
    <w:rsid w:val="00F7761B"/>
    <w:rsid w:val="00F8007D"/>
    <w:rsid w:val="00F81442"/>
    <w:rsid w:val="00F84E53"/>
    <w:rsid w:val="00F854AB"/>
    <w:rsid w:val="00F8695D"/>
    <w:rsid w:val="00F86CBE"/>
    <w:rsid w:val="00F90395"/>
    <w:rsid w:val="00F90757"/>
    <w:rsid w:val="00F93182"/>
    <w:rsid w:val="00F94CD7"/>
    <w:rsid w:val="00F97B49"/>
    <w:rsid w:val="00FA0CD1"/>
    <w:rsid w:val="00FA1793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2290"/>
    <w:rsid w:val="00FC37A9"/>
    <w:rsid w:val="00FC42F6"/>
    <w:rsid w:val="00FC7047"/>
    <w:rsid w:val="00FC772B"/>
    <w:rsid w:val="00FD04AD"/>
    <w:rsid w:val="00FD15A6"/>
    <w:rsid w:val="00FE0CA7"/>
    <w:rsid w:val="00FE29CF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B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98F3-8B3A-4FA9-8F0A-ED8D8538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4195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38</cp:revision>
  <cp:lastPrinted>2022-05-20T16:33:00Z</cp:lastPrinted>
  <dcterms:created xsi:type="dcterms:W3CDTF">2022-06-01T12:28:00Z</dcterms:created>
  <dcterms:modified xsi:type="dcterms:W3CDTF">2022-06-08T04:40:00Z</dcterms:modified>
</cp:coreProperties>
</file>