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F91D90" w:rsidP="006909F9">
      <w:pPr>
        <w:jc w:val="center"/>
        <w:rPr>
          <w:rFonts w:eastAsiaTheme="minorHAnsi"/>
          <w:b/>
          <w:bCs/>
          <w:sz w:val="28"/>
          <w:szCs w:val="28"/>
          <w:lang w:eastAsia="en-US"/>
        </w:rPr>
      </w:pPr>
      <w:r>
        <w:rPr>
          <w:rFonts w:eastAsiaTheme="minorHAnsi"/>
          <w:b/>
          <w:bCs/>
          <w:sz w:val="28"/>
          <w:szCs w:val="28"/>
          <w:lang w:eastAsia="en-US"/>
        </w:rPr>
        <w:t>31</w:t>
      </w:r>
      <w:r w:rsidR="006909F9" w:rsidRPr="0088629E">
        <w:rPr>
          <w:rFonts w:eastAsiaTheme="minorHAnsi"/>
          <w:b/>
          <w:bCs/>
          <w:sz w:val="28"/>
          <w:szCs w:val="28"/>
          <w:lang w:eastAsia="en-US"/>
        </w:rPr>
        <w:t>.</w:t>
      </w:r>
      <w:r w:rsidR="00472C77">
        <w:rPr>
          <w:rFonts w:eastAsiaTheme="minorHAnsi"/>
          <w:b/>
          <w:bCs/>
          <w:sz w:val="28"/>
          <w:szCs w:val="28"/>
          <w:lang w:eastAsia="en-US"/>
        </w:rPr>
        <w:t>0</w:t>
      </w:r>
      <w:r w:rsidR="00470DCD">
        <w:rPr>
          <w:rFonts w:eastAsiaTheme="minorHAnsi"/>
          <w:b/>
          <w:bCs/>
          <w:sz w:val="28"/>
          <w:szCs w:val="28"/>
          <w:lang w:eastAsia="en-US"/>
        </w:rPr>
        <w:t>3</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5A5109">
        <w:rPr>
          <w:rFonts w:eastAsiaTheme="minorHAnsi"/>
          <w:b/>
          <w:bCs/>
          <w:sz w:val="28"/>
          <w:szCs w:val="28"/>
          <w:lang w:eastAsia="en-US"/>
        </w:rPr>
        <w:t>3</w:t>
      </w:r>
      <w:r>
        <w:rPr>
          <w:rFonts w:eastAsiaTheme="minorHAnsi"/>
          <w:b/>
          <w:bCs/>
          <w:sz w:val="28"/>
          <w:szCs w:val="28"/>
          <w:lang w:eastAsia="en-US"/>
        </w:rPr>
        <w:t>8</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585520" w:rsidRPr="00304616" w:rsidRDefault="00585520" w:rsidP="00585520">
      <w:pPr>
        <w:pStyle w:val="a8"/>
        <w:numPr>
          <w:ilvl w:val="0"/>
          <w:numId w:val="37"/>
        </w:numPr>
        <w:spacing w:after="0" w:line="240" w:lineRule="auto"/>
        <w:jc w:val="both"/>
        <w:rPr>
          <w:rFonts w:ascii="Times New Roman" w:hAnsi="Times New Roman"/>
          <w:sz w:val="28"/>
          <w:szCs w:val="28"/>
          <w:lang w:eastAsia="ru-RU"/>
        </w:rPr>
      </w:pPr>
      <w:r w:rsidRPr="000217FD">
        <w:rPr>
          <w:rFonts w:ascii="Times New Roman" w:hAnsi="Times New Roman"/>
          <w:sz w:val="28"/>
          <w:szCs w:val="28"/>
        </w:rPr>
        <w:t>Об утверждении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01.01.2020</w:t>
      </w:r>
    </w:p>
    <w:p w:rsidR="00585520" w:rsidRDefault="00585520" w:rsidP="008E5ECB">
      <w:pPr>
        <w:jc w:val="center"/>
        <w:rPr>
          <w:rFonts w:eastAsiaTheme="minorHAnsi"/>
          <w:b/>
          <w:sz w:val="28"/>
          <w:szCs w:val="28"/>
          <w:lang w:eastAsia="en-US"/>
        </w:rPr>
      </w:pPr>
    </w:p>
    <w:p w:rsidR="00585520" w:rsidRPr="00304616" w:rsidRDefault="008E5ECB" w:rsidP="00585520">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585520" w:rsidRPr="000217FD">
        <w:rPr>
          <w:rFonts w:ascii="Times New Roman" w:hAnsi="Times New Roman"/>
          <w:sz w:val="28"/>
          <w:szCs w:val="28"/>
        </w:rPr>
        <w:t xml:space="preserve">Об утверждении Плана-графика мероприятий </w:t>
      </w:r>
      <w:r w:rsidR="00585520">
        <w:rPr>
          <w:rFonts w:ascii="Times New Roman" w:hAnsi="Times New Roman"/>
          <w:sz w:val="28"/>
          <w:szCs w:val="28"/>
        </w:rPr>
        <w:t xml:space="preserve">                                   </w:t>
      </w:r>
      <w:r w:rsidR="00585520" w:rsidRPr="000217FD">
        <w:rPr>
          <w:rFonts w:ascii="Times New Roman" w:hAnsi="Times New Roman"/>
          <w:sz w:val="28"/>
          <w:szCs w:val="28"/>
        </w:rPr>
        <w:t>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01.01.2020</w:t>
      </w:r>
    </w:p>
    <w:p w:rsidR="00AB41E4" w:rsidRDefault="008E5ECB" w:rsidP="00AB41E4">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370748" w:rsidRPr="000217FD" w:rsidRDefault="00370748" w:rsidP="00370748">
      <w:pPr>
        <w:ind w:firstLine="709"/>
        <w:jc w:val="both"/>
        <w:rPr>
          <w:rFonts w:hint="eastAsia"/>
          <w:sz w:val="28"/>
          <w:szCs w:val="28"/>
          <w:lang w:eastAsia="en-US"/>
        </w:rPr>
      </w:pPr>
      <w:r w:rsidRPr="000217FD">
        <w:rPr>
          <w:sz w:val="28"/>
          <w:szCs w:val="28"/>
          <w:lang w:eastAsia="en-US"/>
        </w:rPr>
        <w:t>1. Утвердить План-график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 сложившихся на 01.01.2020, согласно приложению № 1 к настоящему решению Совета директоров Общества.</w:t>
      </w:r>
    </w:p>
    <w:p w:rsidR="00370748" w:rsidRDefault="00370748" w:rsidP="00370748">
      <w:pPr>
        <w:ind w:firstLine="709"/>
        <w:jc w:val="both"/>
        <w:rPr>
          <w:rFonts w:hint="eastAsia"/>
          <w:sz w:val="28"/>
          <w:szCs w:val="28"/>
          <w:lang w:eastAsia="en-US"/>
        </w:rPr>
      </w:pPr>
      <w:r w:rsidRPr="000217FD">
        <w:rPr>
          <w:sz w:val="28"/>
          <w:szCs w:val="28"/>
          <w:lang w:eastAsia="en-US"/>
        </w:rPr>
        <w:t>2. 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01.10.2019, согласно приложению № 2 к настоящему решению Совета директоров Общества.</w:t>
      </w:r>
    </w:p>
    <w:p w:rsidR="007B6F8F" w:rsidRPr="000217FD" w:rsidRDefault="007B6F8F" w:rsidP="00370748">
      <w:pPr>
        <w:ind w:firstLine="709"/>
        <w:jc w:val="both"/>
        <w:rPr>
          <w:rFonts w:hint="eastAsia"/>
          <w:sz w:val="28"/>
          <w:szCs w:val="28"/>
          <w:lang w:eastAsia="en-US"/>
        </w:rPr>
      </w:pPr>
    </w:p>
    <w:p w:rsidR="00370748" w:rsidRPr="000217FD" w:rsidRDefault="00370748" w:rsidP="00370748">
      <w:pPr>
        <w:ind w:firstLine="709"/>
        <w:jc w:val="both"/>
        <w:rPr>
          <w:rFonts w:hint="eastAsia"/>
          <w:sz w:val="28"/>
          <w:szCs w:val="28"/>
          <w:lang w:eastAsia="en-US"/>
        </w:rPr>
      </w:pPr>
      <w:r w:rsidRPr="000217FD">
        <w:rPr>
          <w:sz w:val="28"/>
          <w:szCs w:val="28"/>
          <w:lang w:eastAsia="en-US"/>
        </w:rPr>
        <w:lastRenderedPageBreak/>
        <w:t>3. Принять к сведению Отчет о проведенной работе АО «Янтарьэнерго» в отношении вновь образованной просроченной дебиторской задолженности за услуги по передаче электрической энергии в 4 квартале 2020 года, в соответствии с приложением № 3 к настоящему решению Совета директоров Общества.</w:t>
      </w:r>
    </w:p>
    <w:p w:rsidR="00370748" w:rsidRPr="000217FD" w:rsidRDefault="00370748" w:rsidP="00370748">
      <w:pPr>
        <w:ind w:firstLine="709"/>
        <w:jc w:val="both"/>
        <w:rPr>
          <w:rFonts w:hint="eastAsia"/>
          <w:sz w:val="28"/>
          <w:szCs w:val="28"/>
          <w:lang w:eastAsia="en-US"/>
        </w:rPr>
      </w:pPr>
      <w:r w:rsidRPr="000217FD">
        <w:rPr>
          <w:sz w:val="28"/>
          <w:szCs w:val="28"/>
          <w:lang w:eastAsia="en-US"/>
        </w:rPr>
        <w:t>4. Принять к сведению Отчет АО «Янтарьэнерго» о погашении просроченной дебиторской задолженности за 12 месяцев 2019 года, сложившейся на 01.01.2019, в соответствии с приложением № 4 к настоящему решению Совета директоров Общества.</w:t>
      </w:r>
    </w:p>
    <w:p w:rsidR="00370748" w:rsidRPr="000217FD" w:rsidRDefault="00370748" w:rsidP="00370748">
      <w:pPr>
        <w:ind w:firstLine="709"/>
        <w:jc w:val="both"/>
        <w:rPr>
          <w:rFonts w:hint="eastAsia"/>
          <w:sz w:val="28"/>
          <w:szCs w:val="28"/>
          <w:lang w:eastAsia="en-US"/>
        </w:rPr>
      </w:pPr>
      <w:r w:rsidRPr="000217FD">
        <w:rPr>
          <w:sz w:val="28"/>
          <w:szCs w:val="28"/>
          <w:lang w:eastAsia="en-US"/>
        </w:rPr>
        <w:t>5. Отметить отклонение фактических показателей погашения просроченной дебиторской задолженности от плановых в соответствии с приложением № 5 к настоящему решению Совета директоров Общества.</w:t>
      </w:r>
    </w:p>
    <w:p w:rsidR="00370748" w:rsidRPr="000217FD" w:rsidRDefault="00370748" w:rsidP="00370748">
      <w:pPr>
        <w:ind w:firstLine="709"/>
        <w:jc w:val="both"/>
        <w:rPr>
          <w:rFonts w:hint="eastAsia"/>
          <w:sz w:val="28"/>
          <w:szCs w:val="28"/>
          <w:lang w:eastAsia="en-US"/>
        </w:rPr>
      </w:pPr>
      <w:r w:rsidRPr="000217FD">
        <w:rPr>
          <w:sz w:val="28"/>
          <w:szCs w:val="28"/>
          <w:lang w:eastAsia="en-US"/>
        </w:rPr>
        <w:t>6. Поручить Единоличному исполнительному органу Общества:</w:t>
      </w:r>
    </w:p>
    <w:p w:rsidR="00370748" w:rsidRPr="000217FD" w:rsidRDefault="00370748" w:rsidP="00370748">
      <w:pPr>
        <w:ind w:firstLine="709"/>
        <w:jc w:val="both"/>
        <w:rPr>
          <w:rFonts w:hint="eastAsia"/>
          <w:sz w:val="28"/>
          <w:szCs w:val="28"/>
          <w:lang w:eastAsia="en-US"/>
        </w:rPr>
      </w:pPr>
      <w:r w:rsidRPr="000217FD">
        <w:rPr>
          <w:sz w:val="28"/>
          <w:szCs w:val="28"/>
          <w:lang w:eastAsia="en-US"/>
        </w:rPr>
        <w:t xml:space="preserve">6.1. Обеспечить погашение в 2020 году 0,8 млн рублей просроченной дебиторской задолженности из величины, сложившейся на 01.01.2020, в том числе 0,8 млн рублей во II квартале 2020 года. </w:t>
      </w:r>
    </w:p>
    <w:p w:rsidR="00370748" w:rsidRPr="000217FD" w:rsidRDefault="00370748" w:rsidP="00370748">
      <w:pPr>
        <w:ind w:firstLine="709"/>
        <w:jc w:val="both"/>
        <w:rPr>
          <w:rFonts w:hint="eastAsia"/>
          <w:b/>
          <w:sz w:val="28"/>
          <w:szCs w:val="28"/>
          <w:lang w:eastAsia="en-US"/>
        </w:rPr>
      </w:pPr>
      <w:r w:rsidRPr="000217FD">
        <w:rPr>
          <w:sz w:val="28"/>
          <w:szCs w:val="28"/>
          <w:lang w:eastAsia="en-US"/>
        </w:rPr>
        <w:t>6.2. Обеспечить ежеквартальное представление в рамках данного вопроса информации о ходе исполнения поручения, указанного в п. 6.1. настоящего решения (нарастающим итогом с начала года).</w:t>
      </w: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AB41E4" w:rsidRPr="002D5EFB" w:rsidRDefault="00893CA7" w:rsidP="009C1B3E">
      <w:pPr>
        <w:jc w:val="both"/>
        <w:rPr>
          <w:rFonts w:eastAsia="Andale Sans UI"/>
          <w:kern w:val="3"/>
          <w:sz w:val="28"/>
          <w:szCs w:val="28"/>
          <w:lang w:bidi="fa-IR"/>
        </w:rPr>
      </w:pPr>
      <w:r w:rsidRPr="00893CA7">
        <w:rPr>
          <w:rFonts w:ascii="Times New Roman" w:eastAsia="Calibri" w:hAnsi="Times New Roman" w:cs="Times New Roman"/>
          <w:b/>
          <w:bCs/>
          <w:color w:val="000000"/>
          <w:kern w:val="0"/>
          <w:sz w:val="28"/>
          <w:szCs w:val="28"/>
          <w:lang w:eastAsia="ru-RU" w:bidi="ar-SA"/>
        </w:rPr>
        <w:t>Принят</w:t>
      </w:r>
      <w:r w:rsidR="009C1B3E">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9C1B3E">
        <w:rPr>
          <w:rFonts w:ascii="Times New Roman" w:eastAsia="Calibri" w:hAnsi="Times New Roman" w:cs="Times New Roman"/>
          <w:b/>
          <w:bCs/>
          <w:color w:val="000000"/>
          <w:kern w:val="0"/>
          <w:sz w:val="28"/>
          <w:szCs w:val="28"/>
          <w:lang w:eastAsia="ru-RU" w:bidi="ar-SA"/>
        </w:rPr>
        <w:t>е п</w:t>
      </w:r>
      <w:r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370748" w:rsidRPr="000217FD" w:rsidRDefault="00370748" w:rsidP="00370748">
      <w:pPr>
        <w:ind w:firstLine="709"/>
        <w:jc w:val="both"/>
        <w:rPr>
          <w:rFonts w:hint="eastAsia"/>
          <w:sz w:val="28"/>
          <w:szCs w:val="28"/>
          <w:lang w:eastAsia="en-US"/>
        </w:rPr>
      </w:pPr>
      <w:r w:rsidRPr="000217FD">
        <w:rPr>
          <w:sz w:val="28"/>
          <w:szCs w:val="28"/>
          <w:lang w:eastAsia="en-US"/>
        </w:rPr>
        <w:t>1. Утвердить План-график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 сложившихся на 01.01.2020, согласно приложению № 1 к настоящему решению Совета директоров Общества.</w:t>
      </w:r>
    </w:p>
    <w:p w:rsidR="00370748" w:rsidRDefault="00370748" w:rsidP="00370748">
      <w:pPr>
        <w:ind w:firstLine="709"/>
        <w:jc w:val="both"/>
        <w:rPr>
          <w:rFonts w:hint="eastAsia"/>
          <w:sz w:val="28"/>
          <w:szCs w:val="28"/>
          <w:lang w:eastAsia="en-US"/>
        </w:rPr>
      </w:pPr>
      <w:r w:rsidRPr="000217FD">
        <w:rPr>
          <w:sz w:val="28"/>
          <w:szCs w:val="28"/>
          <w:lang w:eastAsia="en-US"/>
        </w:rPr>
        <w:t>2. 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01.10.2019, согласно приложению № 2 к настоящему решению Совета директоров Общества.</w:t>
      </w:r>
    </w:p>
    <w:p w:rsidR="007B6F8F" w:rsidRDefault="007B6F8F" w:rsidP="00370748">
      <w:pPr>
        <w:ind w:firstLine="709"/>
        <w:jc w:val="both"/>
        <w:rPr>
          <w:rFonts w:hint="eastAsia"/>
          <w:sz w:val="28"/>
          <w:szCs w:val="28"/>
          <w:lang w:eastAsia="en-US"/>
        </w:rPr>
      </w:pPr>
    </w:p>
    <w:p w:rsidR="007B6F8F" w:rsidRDefault="007B6F8F" w:rsidP="00370748">
      <w:pPr>
        <w:ind w:firstLine="709"/>
        <w:jc w:val="both"/>
        <w:rPr>
          <w:rFonts w:hint="eastAsia"/>
          <w:sz w:val="28"/>
          <w:szCs w:val="28"/>
          <w:lang w:eastAsia="en-US"/>
        </w:rPr>
      </w:pPr>
    </w:p>
    <w:p w:rsidR="007B6F8F" w:rsidRPr="000217FD" w:rsidRDefault="007B6F8F" w:rsidP="00370748">
      <w:pPr>
        <w:ind w:firstLine="709"/>
        <w:jc w:val="both"/>
        <w:rPr>
          <w:rFonts w:hint="eastAsia"/>
          <w:sz w:val="28"/>
          <w:szCs w:val="28"/>
          <w:lang w:eastAsia="en-US"/>
        </w:rPr>
      </w:pPr>
    </w:p>
    <w:p w:rsidR="00370748" w:rsidRPr="000217FD" w:rsidRDefault="00370748" w:rsidP="00370748">
      <w:pPr>
        <w:ind w:firstLine="709"/>
        <w:jc w:val="both"/>
        <w:rPr>
          <w:rFonts w:hint="eastAsia"/>
          <w:sz w:val="28"/>
          <w:szCs w:val="28"/>
          <w:lang w:eastAsia="en-US"/>
        </w:rPr>
      </w:pPr>
      <w:r w:rsidRPr="000217FD">
        <w:rPr>
          <w:sz w:val="28"/>
          <w:szCs w:val="28"/>
          <w:lang w:eastAsia="en-US"/>
        </w:rPr>
        <w:lastRenderedPageBreak/>
        <w:t>3. Принять к сведению Отчет о проведенной работе АО «Янтарьэнерго» в отношении вновь образованной просроченной дебиторской задолженности за услуги по передаче электрической энергии в 4 квартале 2020 года, в соответствии с приложением № 3 к настоящему решению Совета директоров Общества.</w:t>
      </w:r>
    </w:p>
    <w:p w:rsidR="00370748" w:rsidRPr="000217FD" w:rsidRDefault="00370748" w:rsidP="00370748">
      <w:pPr>
        <w:ind w:firstLine="709"/>
        <w:jc w:val="both"/>
        <w:rPr>
          <w:rFonts w:hint="eastAsia"/>
          <w:sz w:val="28"/>
          <w:szCs w:val="28"/>
          <w:lang w:eastAsia="en-US"/>
        </w:rPr>
      </w:pPr>
      <w:r w:rsidRPr="000217FD">
        <w:rPr>
          <w:sz w:val="28"/>
          <w:szCs w:val="28"/>
          <w:lang w:eastAsia="en-US"/>
        </w:rPr>
        <w:t>4. Принять к сведению Отчет АО «Янтарьэнерго» о погашении просроченной дебиторской задолженности за 12 месяцев 2019 года, сложившейся на 01.01.2019, в соответствии с приложением № 4 к настоящему решению Совета директоров Общества.</w:t>
      </w:r>
    </w:p>
    <w:p w:rsidR="00370748" w:rsidRPr="000217FD" w:rsidRDefault="00370748" w:rsidP="00370748">
      <w:pPr>
        <w:ind w:firstLine="709"/>
        <w:jc w:val="both"/>
        <w:rPr>
          <w:rFonts w:hint="eastAsia"/>
          <w:sz w:val="28"/>
          <w:szCs w:val="28"/>
          <w:lang w:eastAsia="en-US"/>
        </w:rPr>
      </w:pPr>
      <w:r w:rsidRPr="000217FD">
        <w:rPr>
          <w:sz w:val="28"/>
          <w:szCs w:val="28"/>
          <w:lang w:eastAsia="en-US"/>
        </w:rPr>
        <w:t>5. Отметить отклонение фактических показателей погашения просроченной дебиторской задолженности от плановых в соответствии с приложением № 5 к настоящему решению Совета директоров Общества.</w:t>
      </w:r>
    </w:p>
    <w:p w:rsidR="00370748" w:rsidRPr="000217FD" w:rsidRDefault="00370748" w:rsidP="00370748">
      <w:pPr>
        <w:ind w:firstLine="709"/>
        <w:jc w:val="both"/>
        <w:rPr>
          <w:rFonts w:hint="eastAsia"/>
          <w:sz w:val="28"/>
          <w:szCs w:val="28"/>
          <w:lang w:eastAsia="en-US"/>
        </w:rPr>
      </w:pPr>
      <w:r w:rsidRPr="000217FD">
        <w:rPr>
          <w:sz w:val="28"/>
          <w:szCs w:val="28"/>
          <w:lang w:eastAsia="en-US"/>
        </w:rPr>
        <w:t>6. Поручить Единоличному исполнительному органу Общества:</w:t>
      </w:r>
    </w:p>
    <w:p w:rsidR="00370748" w:rsidRPr="000217FD" w:rsidRDefault="00370748" w:rsidP="00370748">
      <w:pPr>
        <w:ind w:firstLine="709"/>
        <w:jc w:val="both"/>
        <w:rPr>
          <w:rFonts w:hint="eastAsia"/>
          <w:sz w:val="28"/>
          <w:szCs w:val="28"/>
          <w:lang w:eastAsia="en-US"/>
        </w:rPr>
      </w:pPr>
      <w:r w:rsidRPr="000217FD">
        <w:rPr>
          <w:sz w:val="28"/>
          <w:szCs w:val="28"/>
          <w:lang w:eastAsia="en-US"/>
        </w:rPr>
        <w:t xml:space="preserve">6.1. Обеспечить погашение в 2020 году 0,8 млн рублей просроченной дебиторской задолженности из величины, сложившейся на 01.01.2020, в том числе 0,8 млн рублей во II квартале 2020 года. </w:t>
      </w:r>
    </w:p>
    <w:p w:rsidR="00370748" w:rsidRPr="000217FD" w:rsidRDefault="00370748" w:rsidP="00370748">
      <w:pPr>
        <w:ind w:firstLine="709"/>
        <w:jc w:val="both"/>
        <w:rPr>
          <w:rFonts w:hint="eastAsia"/>
          <w:b/>
          <w:sz w:val="28"/>
          <w:szCs w:val="28"/>
          <w:lang w:eastAsia="en-US"/>
        </w:rPr>
      </w:pPr>
      <w:r w:rsidRPr="000217FD">
        <w:rPr>
          <w:sz w:val="28"/>
          <w:szCs w:val="28"/>
          <w:lang w:eastAsia="en-US"/>
        </w:rPr>
        <w:t>6.2. Обеспечить ежеквартальное представление в рамках данного вопроса информации о ходе исполнения поручения, указанного в п. 6.1. настоящего решения (нарастающим итогом с начала года).</w:t>
      </w:r>
    </w:p>
    <w:p w:rsidR="005A5109" w:rsidRDefault="005A5109"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F91D90">
        <w:rPr>
          <w:rFonts w:eastAsiaTheme="minorHAnsi"/>
          <w:bCs/>
          <w:color w:val="000000"/>
          <w:sz w:val="28"/>
          <w:szCs w:val="28"/>
          <w:lang w:eastAsia="en-US"/>
        </w:rPr>
        <w:t>31</w:t>
      </w:r>
      <w:r w:rsidR="00BD70E6">
        <w:rPr>
          <w:rFonts w:eastAsiaTheme="minorHAnsi"/>
          <w:bCs/>
          <w:color w:val="000000"/>
          <w:sz w:val="28"/>
          <w:szCs w:val="28"/>
          <w:lang w:eastAsia="en-US"/>
        </w:rPr>
        <w:t xml:space="preserve"> </w:t>
      </w:r>
      <w:r w:rsidR="009E1CC2">
        <w:rPr>
          <w:rFonts w:eastAsiaTheme="minorHAnsi"/>
          <w:bCs/>
          <w:color w:val="000000"/>
          <w:sz w:val="28"/>
          <w:szCs w:val="28"/>
          <w:lang w:eastAsia="en-US"/>
        </w:rPr>
        <w:t>марта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bookmarkStart w:id="0" w:name="_GoBack"/>
      <w:bookmarkEnd w:id="0"/>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3"/>
  </w:num>
  <w:num w:numId="5">
    <w:abstractNumId w:val="22"/>
  </w:num>
  <w:num w:numId="6">
    <w:abstractNumId w:val="2"/>
  </w:num>
  <w:num w:numId="7">
    <w:abstractNumId w:val="11"/>
  </w:num>
  <w:num w:numId="8">
    <w:abstractNumId w:val="26"/>
  </w:num>
  <w:num w:numId="9">
    <w:abstractNumId w:val="32"/>
  </w:num>
  <w:num w:numId="10">
    <w:abstractNumId w:val="9"/>
  </w:num>
  <w:num w:numId="11">
    <w:abstractNumId w:val="17"/>
  </w:num>
  <w:num w:numId="12">
    <w:abstractNumId w:val="36"/>
  </w:num>
  <w:num w:numId="13">
    <w:abstractNumId w:val="33"/>
  </w:num>
  <w:num w:numId="14">
    <w:abstractNumId w:val="20"/>
  </w:num>
  <w:num w:numId="15">
    <w:abstractNumId w:val="6"/>
  </w:num>
  <w:num w:numId="16">
    <w:abstractNumId w:val="25"/>
  </w:num>
  <w:num w:numId="17">
    <w:abstractNumId w:val="35"/>
  </w:num>
  <w:num w:numId="18">
    <w:abstractNumId w:val="24"/>
  </w:num>
  <w:num w:numId="19">
    <w:abstractNumId w:val="16"/>
  </w:num>
  <w:num w:numId="20">
    <w:abstractNumId w:val="31"/>
  </w:num>
  <w:num w:numId="21">
    <w:abstractNumId w:val="4"/>
  </w:num>
  <w:num w:numId="22">
    <w:abstractNumId w:val="29"/>
  </w:num>
  <w:num w:numId="23">
    <w:abstractNumId w:val="21"/>
  </w:num>
  <w:num w:numId="24">
    <w:abstractNumId w:val="14"/>
  </w:num>
  <w:num w:numId="25">
    <w:abstractNumId w:val="34"/>
  </w:num>
  <w:num w:numId="26">
    <w:abstractNumId w:val="0"/>
  </w:num>
  <w:num w:numId="27">
    <w:abstractNumId w:val="1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8"/>
  </w:num>
  <w:num w:numId="32">
    <w:abstractNumId w:val="10"/>
  </w:num>
  <w:num w:numId="33">
    <w:abstractNumId w:val="28"/>
  </w:num>
  <w:num w:numId="34">
    <w:abstractNumId w:val="5"/>
  </w:num>
  <w:num w:numId="35">
    <w:abstractNumId w:val="12"/>
  </w:num>
  <w:num w:numId="36">
    <w:abstractNumId w:val="1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0F66"/>
    <w:rsid w:val="00044C49"/>
    <w:rsid w:val="00057476"/>
    <w:rsid w:val="000801D3"/>
    <w:rsid w:val="000947FF"/>
    <w:rsid w:val="000E02FC"/>
    <w:rsid w:val="000E3995"/>
    <w:rsid w:val="000F1861"/>
    <w:rsid w:val="001023B6"/>
    <w:rsid w:val="0012460E"/>
    <w:rsid w:val="00134498"/>
    <w:rsid w:val="00162834"/>
    <w:rsid w:val="00174C9A"/>
    <w:rsid w:val="00176A7E"/>
    <w:rsid w:val="001779F5"/>
    <w:rsid w:val="00195C24"/>
    <w:rsid w:val="001B0716"/>
    <w:rsid w:val="001E3350"/>
    <w:rsid w:val="001F32F7"/>
    <w:rsid w:val="001F521E"/>
    <w:rsid w:val="00233DD3"/>
    <w:rsid w:val="00272131"/>
    <w:rsid w:val="00273740"/>
    <w:rsid w:val="002B7853"/>
    <w:rsid w:val="002C4462"/>
    <w:rsid w:val="002D261E"/>
    <w:rsid w:val="002E4DE8"/>
    <w:rsid w:val="00307F9F"/>
    <w:rsid w:val="00310BED"/>
    <w:rsid w:val="0033434A"/>
    <w:rsid w:val="00344B8C"/>
    <w:rsid w:val="00352D0B"/>
    <w:rsid w:val="00360CED"/>
    <w:rsid w:val="00361DDF"/>
    <w:rsid w:val="00370748"/>
    <w:rsid w:val="00385467"/>
    <w:rsid w:val="00391AB5"/>
    <w:rsid w:val="003A2672"/>
    <w:rsid w:val="003E28E0"/>
    <w:rsid w:val="004004ED"/>
    <w:rsid w:val="00405A12"/>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571B9"/>
    <w:rsid w:val="0057092F"/>
    <w:rsid w:val="00582B6C"/>
    <w:rsid w:val="00585520"/>
    <w:rsid w:val="005A5109"/>
    <w:rsid w:val="005D3F85"/>
    <w:rsid w:val="005D7B3B"/>
    <w:rsid w:val="00602EEC"/>
    <w:rsid w:val="00607010"/>
    <w:rsid w:val="00617470"/>
    <w:rsid w:val="00627473"/>
    <w:rsid w:val="0063370A"/>
    <w:rsid w:val="00641A9A"/>
    <w:rsid w:val="006909F9"/>
    <w:rsid w:val="006D1EF9"/>
    <w:rsid w:val="006D7078"/>
    <w:rsid w:val="006F0A6E"/>
    <w:rsid w:val="00744DE2"/>
    <w:rsid w:val="00775AD9"/>
    <w:rsid w:val="00792800"/>
    <w:rsid w:val="007B6F8F"/>
    <w:rsid w:val="007D037E"/>
    <w:rsid w:val="007D775A"/>
    <w:rsid w:val="007F6890"/>
    <w:rsid w:val="00815C67"/>
    <w:rsid w:val="008161ED"/>
    <w:rsid w:val="008262B9"/>
    <w:rsid w:val="00853527"/>
    <w:rsid w:val="00893CA7"/>
    <w:rsid w:val="008A27AA"/>
    <w:rsid w:val="008B61AB"/>
    <w:rsid w:val="008E5ECB"/>
    <w:rsid w:val="008F035A"/>
    <w:rsid w:val="008F41D3"/>
    <w:rsid w:val="009B2C2B"/>
    <w:rsid w:val="009C1B3E"/>
    <w:rsid w:val="009E1CC2"/>
    <w:rsid w:val="009F0584"/>
    <w:rsid w:val="00A37ADC"/>
    <w:rsid w:val="00A46A4C"/>
    <w:rsid w:val="00A46EEC"/>
    <w:rsid w:val="00A47520"/>
    <w:rsid w:val="00A80413"/>
    <w:rsid w:val="00A814AA"/>
    <w:rsid w:val="00AA6C75"/>
    <w:rsid w:val="00AB0A50"/>
    <w:rsid w:val="00AB41E4"/>
    <w:rsid w:val="00AC6161"/>
    <w:rsid w:val="00AE1935"/>
    <w:rsid w:val="00AF015C"/>
    <w:rsid w:val="00AF4763"/>
    <w:rsid w:val="00AF5BA7"/>
    <w:rsid w:val="00B0563F"/>
    <w:rsid w:val="00B1512F"/>
    <w:rsid w:val="00B607F0"/>
    <w:rsid w:val="00B81F83"/>
    <w:rsid w:val="00BD1CC6"/>
    <w:rsid w:val="00BD70E6"/>
    <w:rsid w:val="00BE1849"/>
    <w:rsid w:val="00BE73AE"/>
    <w:rsid w:val="00BF125A"/>
    <w:rsid w:val="00C44238"/>
    <w:rsid w:val="00C51CCF"/>
    <w:rsid w:val="00C61C1E"/>
    <w:rsid w:val="00C94EA8"/>
    <w:rsid w:val="00CB7A88"/>
    <w:rsid w:val="00CC0D07"/>
    <w:rsid w:val="00CE17A7"/>
    <w:rsid w:val="00CF4A5B"/>
    <w:rsid w:val="00D0742B"/>
    <w:rsid w:val="00D37215"/>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C46D9"/>
    <w:rsid w:val="00EC65C4"/>
    <w:rsid w:val="00ED37FF"/>
    <w:rsid w:val="00F06506"/>
    <w:rsid w:val="00F24CC4"/>
    <w:rsid w:val="00F348FE"/>
    <w:rsid w:val="00F61A5E"/>
    <w:rsid w:val="00F639DE"/>
    <w:rsid w:val="00F667B4"/>
    <w:rsid w:val="00F91D90"/>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Царева Наталья Викторовна</cp:lastModifiedBy>
  <cp:revision>71</cp:revision>
  <cp:lastPrinted>2019-10-31T13:15:00Z</cp:lastPrinted>
  <dcterms:created xsi:type="dcterms:W3CDTF">2019-11-26T12:13:00Z</dcterms:created>
  <dcterms:modified xsi:type="dcterms:W3CDTF">2020-04-17T10:54:00Z</dcterms:modified>
  <dc:language>ru-RU</dc:language>
</cp:coreProperties>
</file>