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6F71A4" w:rsidRPr="004005D2" w:rsidRDefault="006F71A4" w:rsidP="006F71A4">
      <w:pPr>
        <w:rPr>
          <w:sz w:val="28"/>
          <w:szCs w:val="28"/>
        </w:rPr>
      </w:pPr>
      <w:r w:rsidRPr="00DE7B0B">
        <w:rPr>
          <w:b/>
          <w:sz w:val="28"/>
          <w:szCs w:val="28"/>
        </w:rPr>
        <w:tab/>
      </w:r>
    </w:p>
    <w:p w:rsidR="0088629E" w:rsidRDefault="0088629E" w:rsidP="0088629E">
      <w:pPr>
        <w:keepNext/>
        <w:jc w:val="center"/>
        <w:outlineLvl w:val="0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P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8629E" w:rsidRPr="0088629E" w:rsidRDefault="00050807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201500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                                                     № </w:t>
      </w:r>
      <w:r w:rsidR="00A81F67">
        <w:rPr>
          <w:rFonts w:eastAsiaTheme="minorHAnsi"/>
          <w:b/>
          <w:bCs/>
          <w:sz w:val="28"/>
          <w:szCs w:val="28"/>
          <w:lang w:eastAsia="en-US"/>
        </w:rPr>
        <w:t>2</w:t>
      </w:r>
      <w:r w:rsidR="00201500">
        <w:rPr>
          <w:rFonts w:eastAsiaTheme="minorHAnsi"/>
          <w:b/>
          <w:bCs/>
          <w:sz w:val="28"/>
          <w:szCs w:val="28"/>
          <w:lang w:eastAsia="en-US"/>
        </w:rPr>
        <w:t>6</w:t>
      </w:r>
    </w:p>
    <w:p w:rsidR="0088629E" w:rsidRP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50DF7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Мангаров Ю. Н., Гончаров Ю. В., Беленко Р. А., Колесников М. А., Маковский И. В., Чевкин Д. А.</w:t>
      </w:r>
    </w:p>
    <w:p w:rsidR="0080346B" w:rsidRPr="00850DF7" w:rsidRDefault="0080346B" w:rsidP="008862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 Совета директоров В. С. Скулкин не принимал участия в голосовании.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50DF7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80346B">
        <w:rPr>
          <w:rFonts w:eastAsiaTheme="minorHAnsi"/>
          <w:sz w:val="28"/>
          <w:szCs w:val="28"/>
          <w:lang w:eastAsia="en-US"/>
        </w:rPr>
        <w:t>6</w:t>
      </w:r>
      <w:r w:rsidRPr="00850DF7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850DF7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201500" w:rsidRDefault="00201500" w:rsidP="0020150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0D6E22">
        <w:rPr>
          <w:sz w:val="28"/>
          <w:szCs w:val="28"/>
        </w:rPr>
        <w:t>Об утверждении Программы энергосбережения и повышения энергетической эффективности АО «Янтарьэнерго» на период 2016-2020 гг.</w:t>
      </w:r>
    </w:p>
    <w:p w:rsidR="00201500" w:rsidRDefault="00201500" w:rsidP="0020150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1407B8">
        <w:rPr>
          <w:sz w:val="28"/>
          <w:szCs w:val="28"/>
        </w:rPr>
        <w:t xml:space="preserve">Об утверждении </w:t>
      </w:r>
      <w:r w:rsidRPr="0027393E">
        <w:rPr>
          <w:rStyle w:val="FontStyle19"/>
          <w:rFonts w:eastAsiaTheme="majorEastAsia"/>
          <w:b w:val="0"/>
          <w:sz w:val="28"/>
          <w:szCs w:val="28"/>
        </w:rPr>
        <w:t xml:space="preserve">Программы повышения операционной эффективности и сокращения </w:t>
      </w:r>
      <w:proofErr w:type="gramStart"/>
      <w:r w:rsidRPr="0027393E">
        <w:rPr>
          <w:rStyle w:val="FontStyle19"/>
          <w:rFonts w:eastAsiaTheme="majorEastAsia"/>
          <w:b w:val="0"/>
          <w:sz w:val="28"/>
          <w:szCs w:val="28"/>
        </w:rPr>
        <w:t>расходов</w:t>
      </w:r>
      <w:r w:rsidRPr="001407B8">
        <w:rPr>
          <w:rStyle w:val="FontStyle19"/>
          <w:rFonts w:eastAsiaTheme="majorEastAsia"/>
          <w:sz w:val="28"/>
          <w:szCs w:val="28"/>
        </w:rPr>
        <w:t xml:space="preserve">  </w:t>
      </w:r>
      <w:r w:rsidRPr="001407B8">
        <w:rPr>
          <w:sz w:val="28"/>
          <w:szCs w:val="28"/>
        </w:rPr>
        <w:t>АО</w:t>
      </w:r>
      <w:proofErr w:type="gramEnd"/>
      <w:r w:rsidRPr="001407B8">
        <w:rPr>
          <w:sz w:val="28"/>
          <w:szCs w:val="28"/>
        </w:rPr>
        <w:t xml:space="preserve"> «Янтарьэнерго».</w:t>
      </w:r>
    </w:p>
    <w:p w:rsidR="00201500" w:rsidRDefault="00201500" w:rsidP="0020150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1407B8">
        <w:rPr>
          <w:sz w:val="28"/>
          <w:szCs w:val="28"/>
        </w:rPr>
        <w:t>Об утверждении скорректированного Бизнес-плана (в том числе инвестиционной программы и информации о ключевых операционных рисках) АО «Янтарьэнерго» на 2016 год и прогнозных показателей на 2017-2020 годы.</w:t>
      </w:r>
    </w:p>
    <w:p w:rsidR="00201500" w:rsidRDefault="00201500" w:rsidP="0020150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1407B8">
        <w:rPr>
          <w:sz w:val="28"/>
          <w:szCs w:val="28"/>
        </w:rPr>
        <w:t>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4 квартал и 2015 год</w:t>
      </w:r>
      <w:r>
        <w:rPr>
          <w:sz w:val="28"/>
          <w:szCs w:val="28"/>
        </w:rPr>
        <w:t>.</w:t>
      </w:r>
    </w:p>
    <w:p w:rsidR="00201500" w:rsidRPr="001526B6" w:rsidRDefault="00201500" w:rsidP="0020150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1526B6">
        <w:rPr>
          <w:rFonts w:eastAsiaTheme="minorEastAsia"/>
          <w:sz w:val="28"/>
          <w:szCs w:val="28"/>
        </w:rPr>
        <w:t>Об определении позиции Общества (представителей Общества) в Совете директоров ОАО «Калининградская генерирующая компания» по вопросу: «Об утверждении скорректированного Бизнес-плана ОАО «Калининградская генерирующая компания» на 2016 год и прогнозные показатели на 2017-2020 гг.».</w:t>
      </w:r>
    </w:p>
    <w:p w:rsidR="00201500" w:rsidRDefault="00201500" w:rsidP="0020150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1526B6">
        <w:rPr>
          <w:sz w:val="28"/>
          <w:szCs w:val="28"/>
        </w:rPr>
        <w:t xml:space="preserve">Об определении позиции Общества (представителей Общества) </w:t>
      </w:r>
      <w:r w:rsidRPr="001526B6">
        <w:rPr>
          <w:rFonts w:eastAsiaTheme="minorEastAsia"/>
          <w:sz w:val="28"/>
          <w:szCs w:val="28"/>
        </w:rPr>
        <w:t xml:space="preserve">в Совете директоров ОАО «Калининградская генерирующая компания» по вопросу: </w:t>
      </w:r>
      <w:r w:rsidRPr="001526B6">
        <w:rPr>
          <w:sz w:val="28"/>
          <w:szCs w:val="28"/>
        </w:rPr>
        <w:t xml:space="preserve">«Об утверждении отчета об исполнении бизнес-плана (в том числе инвестиционной программы) Общества за </w:t>
      </w:r>
      <w:proofErr w:type="gramStart"/>
      <w:r w:rsidRPr="001526B6">
        <w:rPr>
          <w:sz w:val="28"/>
          <w:szCs w:val="28"/>
        </w:rPr>
        <w:t>4  квартал</w:t>
      </w:r>
      <w:proofErr w:type="gramEnd"/>
      <w:r w:rsidRPr="001526B6">
        <w:rPr>
          <w:sz w:val="28"/>
          <w:szCs w:val="28"/>
        </w:rPr>
        <w:t xml:space="preserve"> и 2015 год.</w:t>
      </w:r>
    </w:p>
    <w:p w:rsidR="00201500" w:rsidRDefault="00201500" w:rsidP="0020150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5631F8">
        <w:rPr>
          <w:sz w:val="28"/>
          <w:szCs w:val="28"/>
        </w:rPr>
        <w:t xml:space="preserve">Об   определении позиции Общества (представителей Общества) </w:t>
      </w:r>
      <w:r w:rsidRPr="001526B6">
        <w:rPr>
          <w:rFonts w:eastAsiaTheme="minorEastAsia"/>
          <w:sz w:val="28"/>
          <w:szCs w:val="28"/>
        </w:rPr>
        <w:t xml:space="preserve">в Совете директоров ОАО «Калининградская генерирующая компания» по </w:t>
      </w:r>
      <w:proofErr w:type="gramStart"/>
      <w:r w:rsidRPr="001526B6">
        <w:rPr>
          <w:rFonts w:eastAsiaTheme="minorEastAsia"/>
          <w:sz w:val="28"/>
          <w:szCs w:val="28"/>
        </w:rPr>
        <w:t xml:space="preserve">вопросу: </w:t>
      </w:r>
      <w:r>
        <w:rPr>
          <w:sz w:val="28"/>
          <w:szCs w:val="28"/>
        </w:rPr>
        <w:t xml:space="preserve"> </w:t>
      </w:r>
      <w:r w:rsidRPr="005631F8">
        <w:rPr>
          <w:sz w:val="28"/>
          <w:szCs w:val="28"/>
        </w:rPr>
        <w:t>«</w:t>
      </w:r>
      <w:proofErr w:type="gramEnd"/>
      <w:r w:rsidRPr="005631F8">
        <w:rPr>
          <w:sz w:val="28"/>
          <w:szCs w:val="28"/>
        </w:rPr>
        <w:t xml:space="preserve">Об </w:t>
      </w:r>
      <w:r w:rsidRPr="005631F8">
        <w:rPr>
          <w:sz w:val="28"/>
          <w:szCs w:val="28"/>
        </w:rPr>
        <w:lastRenderedPageBreak/>
        <w:t>утверждении отчета об итогах выполнении целевых значений ключевых показателей эффективности (КПЭ) Общества за 2015 год.</w:t>
      </w:r>
    </w:p>
    <w:p w:rsidR="00201500" w:rsidRPr="001526B6" w:rsidRDefault="00201500" w:rsidP="0020150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1526B6">
        <w:rPr>
          <w:rFonts w:eastAsiaTheme="minorEastAsia"/>
          <w:sz w:val="28"/>
          <w:szCs w:val="28"/>
        </w:rPr>
        <w:t>Об определении позиции Общества (представителей Общества) в Совете директоров ОАО «</w:t>
      </w:r>
      <w:r>
        <w:rPr>
          <w:rFonts w:eastAsiaTheme="minorEastAsia"/>
          <w:sz w:val="28"/>
          <w:szCs w:val="28"/>
        </w:rPr>
        <w:t>Янтарьэнергосбыт</w:t>
      </w:r>
      <w:r w:rsidRPr="001526B6">
        <w:rPr>
          <w:rFonts w:eastAsiaTheme="minorEastAsia"/>
          <w:sz w:val="28"/>
          <w:szCs w:val="28"/>
        </w:rPr>
        <w:t>» по вопросу: «Об утверждении скорректированного Бизнес-плана ОАО «</w:t>
      </w:r>
      <w:r>
        <w:rPr>
          <w:rFonts w:eastAsiaTheme="minorEastAsia"/>
          <w:sz w:val="28"/>
          <w:szCs w:val="28"/>
        </w:rPr>
        <w:t>Янтарьэнергосбыт</w:t>
      </w:r>
      <w:r w:rsidRPr="001526B6">
        <w:rPr>
          <w:rFonts w:eastAsiaTheme="minorEastAsia"/>
          <w:sz w:val="28"/>
          <w:szCs w:val="28"/>
        </w:rPr>
        <w:t>» на 2016 год и прогнозные показатели на 2017-2020 гг.».</w:t>
      </w:r>
    </w:p>
    <w:p w:rsidR="00201500" w:rsidRPr="00EF7CA8" w:rsidRDefault="00201500" w:rsidP="00201500">
      <w:pPr>
        <w:pStyle w:val="a7"/>
        <w:numPr>
          <w:ilvl w:val="0"/>
          <w:numId w:val="39"/>
        </w:numPr>
        <w:jc w:val="both"/>
        <w:rPr>
          <w:sz w:val="28"/>
          <w:szCs w:val="28"/>
        </w:rPr>
      </w:pPr>
      <w:r w:rsidRPr="001526B6">
        <w:rPr>
          <w:rFonts w:eastAsiaTheme="minorEastAsia"/>
          <w:sz w:val="28"/>
          <w:szCs w:val="28"/>
        </w:rPr>
        <w:t>Об определении позиции Общества (представителей Общества) в Совете директоров ОАО «</w:t>
      </w:r>
      <w:r>
        <w:rPr>
          <w:rFonts w:eastAsiaTheme="minorEastAsia"/>
          <w:sz w:val="28"/>
          <w:szCs w:val="28"/>
        </w:rPr>
        <w:t>Янтарьэнергосбыт</w:t>
      </w:r>
      <w:r w:rsidRPr="001526B6">
        <w:rPr>
          <w:rFonts w:eastAsiaTheme="minorEastAsia"/>
          <w:sz w:val="28"/>
          <w:szCs w:val="28"/>
        </w:rPr>
        <w:t xml:space="preserve">» по вопросу: </w:t>
      </w:r>
      <w:r w:rsidRPr="00EF7CA8">
        <w:rPr>
          <w:sz w:val="28"/>
          <w:szCs w:val="28"/>
        </w:rPr>
        <w:t>«Об утверждении отчета об исполнении бизнес-плана (в том числе инвестиционной программы Общества) за 4 квартал и 2015 год</w:t>
      </w:r>
      <w:r>
        <w:rPr>
          <w:sz w:val="28"/>
          <w:szCs w:val="28"/>
        </w:rPr>
        <w:t>».</w:t>
      </w:r>
    </w:p>
    <w:p w:rsidR="00201500" w:rsidRDefault="00201500" w:rsidP="00201500">
      <w:pPr>
        <w:pStyle w:val="a7"/>
        <w:numPr>
          <w:ilvl w:val="0"/>
          <w:numId w:val="39"/>
        </w:numPr>
        <w:jc w:val="both"/>
        <w:rPr>
          <w:rFonts w:eastAsiaTheme="minorEastAsia"/>
          <w:sz w:val="28"/>
          <w:szCs w:val="28"/>
        </w:rPr>
      </w:pPr>
      <w:r w:rsidRPr="001526B6">
        <w:rPr>
          <w:rFonts w:eastAsiaTheme="minorEastAsia"/>
          <w:sz w:val="28"/>
          <w:szCs w:val="28"/>
        </w:rPr>
        <w:t>Об определении позиции Общества (представителей Общества) в Совете директоров ОАО «</w:t>
      </w:r>
      <w:r>
        <w:rPr>
          <w:rFonts w:eastAsiaTheme="minorEastAsia"/>
          <w:sz w:val="28"/>
          <w:szCs w:val="28"/>
        </w:rPr>
        <w:t>Янтарьэнергосервис</w:t>
      </w:r>
      <w:r w:rsidRPr="001526B6">
        <w:rPr>
          <w:rFonts w:eastAsiaTheme="minorEastAsia"/>
          <w:sz w:val="28"/>
          <w:szCs w:val="28"/>
        </w:rPr>
        <w:t xml:space="preserve">» по </w:t>
      </w:r>
      <w:proofErr w:type="gramStart"/>
      <w:r w:rsidRPr="001526B6">
        <w:rPr>
          <w:rFonts w:eastAsiaTheme="minorEastAsia"/>
          <w:sz w:val="28"/>
          <w:szCs w:val="28"/>
        </w:rPr>
        <w:t xml:space="preserve">вопросу: </w:t>
      </w:r>
      <w:r w:rsidRPr="00EF7CA8">
        <w:rPr>
          <w:rFonts w:eastAsiaTheme="minorEastAsia"/>
          <w:sz w:val="28"/>
          <w:szCs w:val="28"/>
        </w:rPr>
        <w:t xml:space="preserve"> «</w:t>
      </w:r>
      <w:proofErr w:type="gramEnd"/>
      <w:r w:rsidRPr="00EF7CA8">
        <w:rPr>
          <w:rFonts w:eastAsiaTheme="minorEastAsia"/>
          <w:sz w:val="28"/>
          <w:szCs w:val="28"/>
        </w:rPr>
        <w:t>Об утверждении отчета об исполнении бизнес-плана (в том числе инвестиционной программы Общества) за 4 квартал и 2015 год</w:t>
      </w:r>
      <w:r>
        <w:rPr>
          <w:rFonts w:eastAsiaTheme="minorEastAsia"/>
          <w:sz w:val="28"/>
          <w:szCs w:val="28"/>
        </w:rPr>
        <w:t>»</w:t>
      </w:r>
      <w:r w:rsidRPr="00EF7CA8">
        <w:rPr>
          <w:rFonts w:eastAsiaTheme="minorEastAsia"/>
          <w:sz w:val="28"/>
          <w:szCs w:val="28"/>
        </w:rPr>
        <w:t>.</w:t>
      </w:r>
    </w:p>
    <w:p w:rsidR="00201500" w:rsidRPr="003C74FB" w:rsidRDefault="00201500" w:rsidP="00201500">
      <w:pPr>
        <w:pStyle w:val="22"/>
        <w:numPr>
          <w:ilvl w:val="0"/>
          <w:numId w:val="39"/>
        </w:numPr>
        <w:tabs>
          <w:tab w:val="left" w:pos="708"/>
        </w:tabs>
        <w:spacing w:after="0" w:line="240" w:lineRule="auto"/>
        <w:jc w:val="both"/>
        <w:rPr>
          <w:bCs/>
          <w:sz w:val="28"/>
          <w:szCs w:val="28"/>
          <w:lang w:eastAsia="x-none"/>
        </w:rPr>
      </w:pPr>
      <w:r w:rsidRPr="003C74FB">
        <w:rPr>
          <w:bCs/>
          <w:sz w:val="28"/>
          <w:szCs w:val="28"/>
          <w:lang w:eastAsia="x-none"/>
        </w:rPr>
        <w:t>Об утверждении в</w:t>
      </w:r>
      <w:r>
        <w:rPr>
          <w:bCs/>
          <w:sz w:val="28"/>
          <w:szCs w:val="28"/>
          <w:lang w:eastAsia="x-none"/>
        </w:rPr>
        <w:t xml:space="preserve">нутреннего документа Общества: </w:t>
      </w:r>
      <w:r w:rsidRPr="003C74FB">
        <w:rPr>
          <w:bCs/>
          <w:sz w:val="28"/>
          <w:szCs w:val="28"/>
          <w:lang w:eastAsia="x-none"/>
        </w:rPr>
        <w:t>Регламента размещения временно свободных денежных средств АО «Янтарьэнерго»</w:t>
      </w:r>
      <w:r>
        <w:rPr>
          <w:bCs/>
          <w:sz w:val="28"/>
          <w:szCs w:val="28"/>
          <w:lang w:eastAsia="x-none"/>
        </w:rPr>
        <w:t>.</w:t>
      </w:r>
      <w:r w:rsidRPr="003C74FB">
        <w:rPr>
          <w:bCs/>
          <w:sz w:val="28"/>
          <w:szCs w:val="28"/>
          <w:lang w:eastAsia="x-none"/>
        </w:rPr>
        <w:t xml:space="preserve"> </w:t>
      </w:r>
    </w:p>
    <w:p w:rsidR="00201500" w:rsidRDefault="00201500" w:rsidP="00201500">
      <w:pPr>
        <w:pStyle w:val="a7"/>
        <w:numPr>
          <w:ilvl w:val="0"/>
          <w:numId w:val="39"/>
        </w:numPr>
        <w:shd w:val="clear" w:color="auto" w:fill="FFFFFF"/>
        <w:jc w:val="both"/>
        <w:rPr>
          <w:rFonts w:eastAsiaTheme="minorHAnsi"/>
          <w:color w:val="000000"/>
          <w:spacing w:val="-3"/>
          <w:w w:val="102"/>
          <w:sz w:val="28"/>
          <w:szCs w:val="28"/>
          <w:lang w:eastAsia="en-US"/>
        </w:rPr>
      </w:pPr>
      <w:r w:rsidRPr="000C4E8B">
        <w:rPr>
          <w:rFonts w:eastAsiaTheme="minorHAnsi"/>
          <w:color w:val="000000"/>
          <w:spacing w:val="-3"/>
          <w:w w:val="102"/>
          <w:sz w:val="28"/>
          <w:szCs w:val="28"/>
          <w:lang w:eastAsia="en-US"/>
        </w:rPr>
        <w:t>О внесении изменений в Методику расчета и оценки выполнения ключевых показателей эффективности единоличного исполнительного органа Общества.</w:t>
      </w:r>
    </w:p>
    <w:p w:rsidR="00201500" w:rsidRPr="00C64218" w:rsidRDefault="00201500" w:rsidP="00201500">
      <w:pPr>
        <w:pStyle w:val="a7"/>
        <w:numPr>
          <w:ilvl w:val="0"/>
          <w:numId w:val="39"/>
        </w:numPr>
        <w:jc w:val="both"/>
        <w:rPr>
          <w:rFonts w:eastAsiaTheme="minorEastAsia"/>
          <w:bCs/>
          <w:sz w:val="28"/>
          <w:szCs w:val="28"/>
        </w:rPr>
      </w:pPr>
      <w:r w:rsidRPr="00C64218">
        <w:rPr>
          <w:rFonts w:eastAsiaTheme="minorEastAsia"/>
          <w:bCs/>
          <w:sz w:val="28"/>
          <w:szCs w:val="28"/>
        </w:rPr>
        <w:t>Об определении позиции АО «Янтарьэнерго» (представителей</w:t>
      </w:r>
      <w:r>
        <w:rPr>
          <w:rFonts w:eastAsiaTheme="minorEastAsia"/>
          <w:bCs/>
          <w:sz w:val="28"/>
          <w:szCs w:val="28"/>
        </w:rPr>
        <w:t xml:space="preserve">                                           </w:t>
      </w:r>
      <w:r w:rsidRPr="00C64218">
        <w:rPr>
          <w:rFonts w:eastAsiaTheme="minorEastAsia"/>
          <w:bCs/>
          <w:sz w:val="28"/>
          <w:szCs w:val="28"/>
        </w:rPr>
        <w:t>АО «Янтарьэнерго») по вопросу повестки дня заседания Совета директоров ОАО «Янтарьэнергосбыт»: «О назначении исполняющего обязанности Генерального директора ОАО «Янтарьэнергосбыт».</w:t>
      </w:r>
    </w:p>
    <w:p w:rsidR="0028537C" w:rsidRPr="0000501C" w:rsidRDefault="0028537C" w:rsidP="0028537C">
      <w:pPr>
        <w:ind w:left="360"/>
        <w:jc w:val="both"/>
        <w:rPr>
          <w:sz w:val="28"/>
          <w:szCs w:val="28"/>
        </w:rPr>
      </w:pPr>
    </w:p>
    <w:p w:rsidR="00A62BD6" w:rsidRPr="008B016B" w:rsidRDefault="0088629E" w:rsidP="00A62BD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1:</w:t>
      </w:r>
      <w:r w:rsidR="00B801B5" w:rsidRPr="00B801B5">
        <w:rPr>
          <w:sz w:val="28"/>
          <w:szCs w:val="28"/>
        </w:rPr>
        <w:t xml:space="preserve"> </w:t>
      </w:r>
      <w:r w:rsidR="00A62BD6" w:rsidRPr="008B016B">
        <w:rPr>
          <w:sz w:val="28"/>
          <w:szCs w:val="28"/>
        </w:rPr>
        <w:t>Об утверждении Программы энергосбережения и повышения энергетической эффективности АО «Янтарьэнерго» на период 2016-2020 гг.</w:t>
      </w:r>
    </w:p>
    <w:p w:rsidR="00A62BD6" w:rsidRPr="004B3B50" w:rsidRDefault="0088629E" w:rsidP="00A62BD6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A62BD6" w:rsidRPr="00DF65F8">
        <w:rPr>
          <w:sz w:val="28"/>
          <w:szCs w:val="28"/>
        </w:rPr>
        <w:t xml:space="preserve">Утвердить Программу энергосбережения и повышения энергетической эффективности АО Общества на </w:t>
      </w:r>
      <w:proofErr w:type="gramStart"/>
      <w:r w:rsidR="00A62BD6" w:rsidRPr="00DF65F8">
        <w:rPr>
          <w:sz w:val="28"/>
          <w:szCs w:val="28"/>
        </w:rPr>
        <w:t>период  2016</w:t>
      </w:r>
      <w:proofErr w:type="gramEnd"/>
      <w:r w:rsidR="00A62BD6" w:rsidRPr="00DF65F8">
        <w:rPr>
          <w:sz w:val="28"/>
          <w:szCs w:val="28"/>
        </w:rPr>
        <w:t>-2020 гг.</w:t>
      </w:r>
      <w:r w:rsidR="00A62BD6">
        <w:rPr>
          <w:sz w:val="28"/>
          <w:szCs w:val="28"/>
        </w:rPr>
        <w:t xml:space="preserve"> согласно приложению №1 к настоящему решению Совета директоров Общества.</w:t>
      </w: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F71BD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F71BDF">
        <w:tc>
          <w:tcPr>
            <w:tcW w:w="4585" w:type="dxa"/>
          </w:tcPr>
          <w:p w:rsidR="00EA7386" w:rsidRPr="00EE5B74" w:rsidRDefault="00EA7386" w:rsidP="007E58E3">
            <w:pPr>
              <w:rPr>
                <w:color w:val="000000"/>
                <w:sz w:val="24"/>
                <w:szCs w:val="24"/>
              </w:rPr>
            </w:pPr>
            <w:r w:rsidRPr="00EE5B74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A7386" w:rsidRPr="00EE5B74" w:rsidRDefault="00B164B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EA7386" w:rsidRPr="00EE5B74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EE5B74" w:rsidRDefault="00B164B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0346B" w:rsidRPr="0088629E" w:rsidTr="007E5AE3">
        <w:trPr>
          <w:trHeight w:val="310"/>
        </w:trPr>
        <w:tc>
          <w:tcPr>
            <w:tcW w:w="4585" w:type="dxa"/>
          </w:tcPr>
          <w:p w:rsidR="0080346B" w:rsidRPr="00833212" w:rsidRDefault="0080346B" w:rsidP="007E58E3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80346B" w:rsidRPr="00833212" w:rsidRDefault="0080346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F71BDF">
        <w:tc>
          <w:tcPr>
            <w:tcW w:w="4585" w:type="dxa"/>
          </w:tcPr>
          <w:p w:rsidR="0088629E" w:rsidRPr="00EE5B74" w:rsidRDefault="0088629E" w:rsidP="0088629E">
            <w:pPr>
              <w:rPr>
                <w:sz w:val="24"/>
                <w:szCs w:val="24"/>
              </w:rPr>
            </w:pPr>
            <w:r w:rsidRPr="00EE5B74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62BD6" w:rsidRPr="008B016B" w:rsidRDefault="008E3BA0" w:rsidP="00A62BD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="00001A43" w:rsidRPr="00001A43">
        <w:rPr>
          <w:rFonts w:eastAsia="Calibri"/>
          <w:sz w:val="28"/>
          <w:szCs w:val="28"/>
          <w:lang w:eastAsia="en-US"/>
        </w:rPr>
        <w:t xml:space="preserve"> </w:t>
      </w:r>
      <w:r w:rsidR="00A62BD6" w:rsidRPr="008B016B">
        <w:rPr>
          <w:sz w:val="28"/>
          <w:szCs w:val="28"/>
        </w:rPr>
        <w:t xml:space="preserve">Об утверждении </w:t>
      </w:r>
      <w:r w:rsidR="00A62BD6" w:rsidRPr="008B016B">
        <w:rPr>
          <w:rFonts w:eastAsiaTheme="majorEastAsia"/>
          <w:bCs/>
          <w:sz w:val="28"/>
          <w:szCs w:val="28"/>
        </w:rPr>
        <w:t xml:space="preserve">Программы повышения операционной эффективности и сокращения </w:t>
      </w:r>
      <w:proofErr w:type="gramStart"/>
      <w:r w:rsidR="00A62BD6" w:rsidRPr="008B016B">
        <w:rPr>
          <w:rFonts w:eastAsiaTheme="majorEastAsia"/>
          <w:bCs/>
          <w:sz w:val="28"/>
          <w:szCs w:val="28"/>
        </w:rPr>
        <w:t xml:space="preserve">расходов  </w:t>
      </w:r>
      <w:r w:rsidR="00A62BD6" w:rsidRPr="008B016B">
        <w:rPr>
          <w:sz w:val="28"/>
          <w:szCs w:val="28"/>
        </w:rPr>
        <w:t>АО</w:t>
      </w:r>
      <w:proofErr w:type="gramEnd"/>
      <w:r w:rsidR="00A62BD6" w:rsidRPr="008B016B">
        <w:rPr>
          <w:sz w:val="28"/>
          <w:szCs w:val="28"/>
        </w:rPr>
        <w:t xml:space="preserve"> «Янтарьэнерго».</w:t>
      </w:r>
    </w:p>
    <w:p w:rsidR="0027393E" w:rsidRDefault="0027393E" w:rsidP="00A62BD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62BD6" w:rsidRPr="00C82805" w:rsidRDefault="008E3BA0" w:rsidP="00A62BD6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A62BD6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A62BD6" w:rsidRPr="00C82805">
        <w:rPr>
          <w:rFonts w:eastAsia="Calibri"/>
          <w:sz w:val="28"/>
          <w:szCs w:val="28"/>
        </w:rPr>
        <w:t>.</w:t>
      </w:r>
    </w:p>
    <w:p w:rsidR="0027393E" w:rsidRDefault="0027393E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084DBC" w:rsidRDefault="00084DBC" w:rsidP="00084DBC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084DBC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84DBC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84DBC" w:rsidRPr="0088629E" w:rsidRDefault="00084DBC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084DBC" w:rsidRPr="0088629E" w:rsidRDefault="00084DBC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84DBC" w:rsidRPr="0088629E" w:rsidRDefault="00084DBC" w:rsidP="004B0514">
            <w:pPr>
              <w:keepNext/>
              <w:keepLines/>
              <w:jc w:val="center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084DBC" w:rsidRPr="001014EC" w:rsidRDefault="00084DBC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767351" w:rsidRDefault="00084DBC" w:rsidP="00FC71B6">
            <w:pPr>
              <w:rPr>
                <w:color w:val="000000"/>
                <w:sz w:val="24"/>
                <w:szCs w:val="24"/>
              </w:rPr>
            </w:pPr>
            <w:r w:rsidRPr="00767351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084DBC" w:rsidRPr="00767351" w:rsidRDefault="001856FF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</w:tcPr>
          <w:p w:rsidR="00084DBC" w:rsidRPr="00767351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084DBC" w:rsidRPr="00767351" w:rsidRDefault="001856FF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«Воздержался»</w:t>
            </w:r>
          </w:p>
        </w:tc>
      </w:tr>
      <w:tr w:rsidR="00E22E08" w:rsidRPr="0088629E" w:rsidTr="00DD5351">
        <w:trPr>
          <w:trHeight w:val="310"/>
        </w:trPr>
        <w:tc>
          <w:tcPr>
            <w:tcW w:w="4585" w:type="dxa"/>
          </w:tcPr>
          <w:p w:rsidR="00E22E08" w:rsidRPr="00833212" w:rsidRDefault="00E22E08" w:rsidP="00FC71B6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E22E08" w:rsidRPr="00833212" w:rsidRDefault="00E22E08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084DBC" w:rsidRPr="0088629E" w:rsidTr="00FC71B6">
        <w:tc>
          <w:tcPr>
            <w:tcW w:w="4585" w:type="dxa"/>
          </w:tcPr>
          <w:p w:rsidR="00084DBC" w:rsidRPr="001014EC" w:rsidRDefault="00084DBC" w:rsidP="00FC71B6">
            <w:pPr>
              <w:rPr>
                <w:sz w:val="24"/>
                <w:szCs w:val="24"/>
              </w:rPr>
            </w:pPr>
            <w:r w:rsidRPr="001014E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84DBC" w:rsidRPr="001014EC" w:rsidRDefault="00084DBC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14E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84DBC" w:rsidRDefault="00084DBC" w:rsidP="00084DB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62BD6" w:rsidRPr="008B016B" w:rsidRDefault="008E3BA0" w:rsidP="00A62BD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62BD6" w:rsidRPr="008B016B">
        <w:rPr>
          <w:sz w:val="28"/>
          <w:szCs w:val="28"/>
        </w:rPr>
        <w:t>Об утверждении скорректированного Бизнес-плана (в том числе инвестиционной программы и информации о ключевых операционных рисках) АО «Янтарьэнерго» на 2016 год и прогнозных показателей на 2017-2020 годы.</w:t>
      </w:r>
    </w:p>
    <w:p w:rsidR="00F3192E" w:rsidRDefault="008E3BA0" w:rsidP="00311553">
      <w:pPr>
        <w:ind w:right="-30"/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A62BD6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A62BD6" w:rsidRPr="00C82805">
        <w:rPr>
          <w:rFonts w:eastAsia="Calibri"/>
          <w:sz w:val="28"/>
          <w:szCs w:val="28"/>
        </w:rPr>
        <w:t>.</w:t>
      </w:r>
    </w:p>
    <w:p w:rsidR="00E62EF0" w:rsidRPr="00E62EF0" w:rsidRDefault="00E62EF0" w:rsidP="0016293B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E62EF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62EF0" w:rsidRPr="0088629E" w:rsidTr="00C11937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62EF0" w:rsidRPr="0088629E" w:rsidRDefault="00E62EF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62EF0" w:rsidRPr="0088629E" w:rsidRDefault="00E62EF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62EF0" w:rsidRPr="00C11937" w:rsidRDefault="00E62EF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  <w:tcBorders>
              <w:right w:val="single" w:sz="4" w:space="0" w:color="auto"/>
            </w:tcBorders>
          </w:tcPr>
          <w:p w:rsidR="00E62EF0" w:rsidRPr="00C11937" w:rsidRDefault="00E62EF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767351" w:rsidRDefault="00E62EF0" w:rsidP="007E58E3">
            <w:pPr>
              <w:rPr>
                <w:color w:val="000000"/>
                <w:sz w:val="24"/>
                <w:szCs w:val="24"/>
              </w:rPr>
            </w:pPr>
            <w:r w:rsidRPr="00767351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E62EF0" w:rsidRPr="00767351" w:rsidRDefault="004F33C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</w:tcPr>
          <w:p w:rsidR="00E62EF0" w:rsidRPr="00767351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673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62EF0" w:rsidRPr="002B7153" w:rsidRDefault="004F33C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A5EF6" w:rsidRPr="0088629E" w:rsidTr="005F7CB6">
        <w:trPr>
          <w:trHeight w:val="310"/>
        </w:trPr>
        <w:tc>
          <w:tcPr>
            <w:tcW w:w="4585" w:type="dxa"/>
            <w:shd w:val="clear" w:color="auto" w:fill="auto"/>
          </w:tcPr>
          <w:p w:rsidR="007A5EF6" w:rsidRPr="00833212" w:rsidRDefault="007A5EF6" w:rsidP="007E58E3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shd w:val="clear" w:color="auto" w:fill="auto"/>
            <w:vAlign w:val="center"/>
          </w:tcPr>
          <w:p w:rsidR="007A5EF6" w:rsidRPr="00833212" w:rsidRDefault="007A5EF6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E62EF0" w:rsidRPr="0088629E" w:rsidTr="00C11937">
        <w:tc>
          <w:tcPr>
            <w:tcW w:w="4585" w:type="dxa"/>
          </w:tcPr>
          <w:p w:rsidR="00E62EF0" w:rsidRPr="00C11937" w:rsidRDefault="00E62EF0" w:rsidP="007E58E3">
            <w:pPr>
              <w:rPr>
                <w:sz w:val="24"/>
                <w:szCs w:val="24"/>
              </w:rPr>
            </w:pPr>
            <w:r w:rsidRPr="00C11937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62EF0" w:rsidRPr="00C11937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119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62EF0" w:rsidRPr="00E62EF0" w:rsidRDefault="00E62EF0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A62BD6" w:rsidRPr="008B016B" w:rsidRDefault="008E3BA0" w:rsidP="00A62BD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4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A62BD6" w:rsidRPr="008B016B">
        <w:rPr>
          <w:sz w:val="28"/>
          <w:szCs w:val="28"/>
        </w:rPr>
        <w:t xml:space="preserve">Об утверждении отчета об исполнении Бизнес-плана (в том числе инвестиционной программы и информации о ключевых операционных </w:t>
      </w:r>
      <w:proofErr w:type="gramStart"/>
      <w:r w:rsidR="00A62BD6" w:rsidRPr="008B016B">
        <w:rPr>
          <w:sz w:val="28"/>
          <w:szCs w:val="28"/>
        </w:rPr>
        <w:t xml:space="preserve">рисках) </w:t>
      </w:r>
      <w:r w:rsidR="0027393E">
        <w:rPr>
          <w:sz w:val="28"/>
          <w:szCs w:val="28"/>
        </w:rPr>
        <w:t xml:space="preserve">  </w:t>
      </w:r>
      <w:proofErr w:type="gramEnd"/>
      <w:r w:rsidR="0027393E">
        <w:rPr>
          <w:sz w:val="28"/>
          <w:szCs w:val="28"/>
        </w:rPr>
        <w:t xml:space="preserve">                  </w:t>
      </w:r>
      <w:r w:rsidR="00A62BD6" w:rsidRPr="008B016B">
        <w:rPr>
          <w:sz w:val="28"/>
          <w:szCs w:val="28"/>
        </w:rPr>
        <w:t>АО «Янтарьэнерго» за 4 квартал и 2015 год.</w:t>
      </w:r>
    </w:p>
    <w:p w:rsidR="00722CA7" w:rsidRDefault="008E3BA0" w:rsidP="00722CA7">
      <w:pPr>
        <w:jc w:val="both"/>
        <w:rPr>
          <w:rFonts w:eastAsia="Calibri"/>
          <w:sz w:val="28"/>
          <w:szCs w:val="28"/>
        </w:rPr>
      </w:pPr>
      <w:r w:rsidRPr="00212B61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0012C1" w:rsidRPr="000012C1">
        <w:rPr>
          <w:rFonts w:eastAsia="Calibri"/>
          <w:sz w:val="28"/>
          <w:szCs w:val="28"/>
        </w:rPr>
        <w:t xml:space="preserve"> </w:t>
      </w:r>
    </w:p>
    <w:p w:rsidR="00A62BD6" w:rsidRDefault="00A62BD6" w:rsidP="00A62BD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A9105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BF0BB7">
        <w:rPr>
          <w:color w:val="000000"/>
          <w:spacing w:val="-2"/>
          <w:sz w:val="28"/>
          <w:szCs w:val="28"/>
        </w:rPr>
        <w:t xml:space="preserve">Утвердить отчет об исполнении бизнес-плана за 4 квартал и 2015 год, в том числе инвестиционной программы и информацию об управлении ключевыми операционными рисками </w:t>
      </w:r>
      <w:r>
        <w:rPr>
          <w:color w:val="000000"/>
          <w:spacing w:val="-2"/>
          <w:sz w:val="28"/>
          <w:szCs w:val="28"/>
        </w:rPr>
        <w:t>АО «Янтарьэнерго»</w:t>
      </w:r>
      <w:r w:rsidRPr="00BF0BB7">
        <w:rPr>
          <w:color w:val="000000"/>
          <w:spacing w:val="-2"/>
          <w:sz w:val="28"/>
          <w:szCs w:val="28"/>
        </w:rPr>
        <w:t xml:space="preserve"> за 4 квартал и 2015 год, </w:t>
      </w:r>
      <w:r>
        <w:rPr>
          <w:color w:val="000000"/>
          <w:spacing w:val="-2"/>
          <w:sz w:val="28"/>
          <w:szCs w:val="28"/>
        </w:rPr>
        <w:t xml:space="preserve">в соответствии с Приложением </w:t>
      </w:r>
      <w:proofErr w:type="gramStart"/>
      <w:r>
        <w:rPr>
          <w:color w:val="000000"/>
          <w:spacing w:val="-2"/>
          <w:sz w:val="28"/>
          <w:szCs w:val="28"/>
        </w:rPr>
        <w:t>№  2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Pr="00BF0BB7">
        <w:rPr>
          <w:color w:val="000000"/>
          <w:spacing w:val="-2"/>
          <w:sz w:val="28"/>
          <w:szCs w:val="28"/>
        </w:rPr>
        <w:t>к настоящему решению Совета директоров Общества.</w:t>
      </w:r>
    </w:p>
    <w:p w:rsidR="00A62BD6" w:rsidRDefault="00A62BD6" w:rsidP="00A62BD6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Отметить: </w:t>
      </w:r>
    </w:p>
    <w:p w:rsidR="00A62BD6" w:rsidRPr="00C55E49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E49">
        <w:rPr>
          <w:rFonts w:ascii="Times New Roman" w:hAnsi="Times New Roman"/>
          <w:sz w:val="28"/>
          <w:szCs w:val="28"/>
          <w:lang w:eastAsia="ru-RU"/>
        </w:rPr>
        <w:t xml:space="preserve">внеплановую реализацию 12 титулов </w:t>
      </w:r>
      <w:r>
        <w:rPr>
          <w:rFonts w:ascii="Times New Roman" w:hAnsi="Times New Roman"/>
          <w:sz w:val="28"/>
          <w:szCs w:val="28"/>
          <w:lang w:eastAsia="ru-RU"/>
        </w:rPr>
        <w:t xml:space="preserve">инвестиционной программы Общества </w:t>
      </w:r>
      <w:r w:rsidRPr="00C55E49">
        <w:rPr>
          <w:rFonts w:ascii="Times New Roman" w:hAnsi="Times New Roman"/>
          <w:sz w:val="28"/>
          <w:szCs w:val="28"/>
          <w:lang w:eastAsia="ru-RU"/>
        </w:rPr>
        <w:t>по итогам 2015 года, за исключением технологического присоеди</w:t>
      </w:r>
      <w:r>
        <w:rPr>
          <w:rFonts w:ascii="Times New Roman" w:hAnsi="Times New Roman"/>
          <w:sz w:val="28"/>
          <w:szCs w:val="28"/>
          <w:lang w:eastAsia="ru-RU"/>
        </w:rPr>
        <w:t>нения, в объеме финансирования 50,5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млн. руб. с НДС.</w:t>
      </w:r>
    </w:p>
    <w:p w:rsidR="00A62BD6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E49">
        <w:rPr>
          <w:rFonts w:ascii="Times New Roman" w:hAnsi="Times New Roman"/>
          <w:sz w:val="28"/>
          <w:szCs w:val="28"/>
          <w:lang w:eastAsia="ru-RU"/>
        </w:rPr>
        <w:t xml:space="preserve">неисполнение по итогам 2015 года инвестиционной программы, утвержденной приказом Министерства энергетики Российской Федерации от </w:t>
      </w:r>
      <w:r w:rsidRPr="00C55E49">
        <w:rPr>
          <w:rFonts w:ascii="Times New Roman" w:hAnsi="Times New Roman"/>
          <w:sz w:val="28"/>
          <w:szCs w:val="28"/>
          <w:lang w:eastAsia="ru-RU"/>
        </w:rPr>
        <w:lastRenderedPageBreak/>
        <w:t>30.09.2015 №70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, в части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финансирования на 28% (план 2015 г. – 1 707 млн. руб. с НДС, факт – 1 223 млн. руб. с НДС), 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ввода в основные фонды в стоимостном выражении на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% (план 2015 г.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873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млн. руб., факт – </w:t>
      </w:r>
      <w:r>
        <w:rPr>
          <w:rFonts w:ascii="Times New Roman" w:hAnsi="Times New Roman"/>
          <w:sz w:val="28"/>
          <w:szCs w:val="28"/>
          <w:lang w:eastAsia="ru-RU"/>
        </w:rPr>
        <w:t>752 млн. руб.), освоения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капитальных вложений на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% (план 2015 г.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584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млн. руб., факт – </w:t>
      </w:r>
      <w:r>
        <w:rPr>
          <w:rFonts w:ascii="Times New Roman" w:hAnsi="Times New Roman"/>
          <w:sz w:val="28"/>
          <w:szCs w:val="28"/>
          <w:lang w:eastAsia="ru-RU"/>
        </w:rPr>
        <w:t>1 333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млн. руб.)</w:t>
      </w:r>
      <w:r>
        <w:rPr>
          <w:rFonts w:ascii="Times New Roman" w:hAnsi="Times New Roman"/>
          <w:sz w:val="28"/>
          <w:szCs w:val="28"/>
          <w:lang w:eastAsia="ru-RU"/>
        </w:rPr>
        <w:t>, ввода трансформаторной мощности на 20% (план 2015 г. - 65 МВА, факт – 52 МВА)</w:t>
      </w:r>
      <w:r w:rsidRPr="00C55E49">
        <w:rPr>
          <w:rFonts w:ascii="Times New Roman" w:hAnsi="Times New Roman"/>
          <w:sz w:val="28"/>
          <w:szCs w:val="28"/>
          <w:lang w:eastAsia="ru-RU"/>
        </w:rPr>
        <w:t>.</w:t>
      </w:r>
      <w:r w:rsidRPr="00AD7D0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2BD6" w:rsidRPr="00C14F9C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F9C">
        <w:rPr>
          <w:rFonts w:ascii="Times New Roman" w:hAnsi="Times New Roman"/>
          <w:sz w:val="28"/>
          <w:szCs w:val="28"/>
          <w:lang w:eastAsia="ru-RU"/>
        </w:rPr>
        <w:t>увеличение кредиторской задолженности по инвестиционной деятельности по итогам выполнения инвестиционной программы Общества 2015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377,7 млн. руб. относительно утвержденного плана.</w:t>
      </w:r>
    </w:p>
    <w:p w:rsidR="00A62BD6" w:rsidRPr="00C55E49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E49">
        <w:rPr>
          <w:rFonts w:ascii="Times New Roman" w:hAnsi="Times New Roman"/>
          <w:sz w:val="28"/>
          <w:szCs w:val="28"/>
          <w:lang w:eastAsia="ru-RU"/>
        </w:rPr>
        <w:t xml:space="preserve">превышения по итогам 2015 года факта ввода в основные фонды в стоимостном выражении над утвержденной полной стоимостью строительства по </w:t>
      </w:r>
      <w:r>
        <w:rPr>
          <w:rFonts w:ascii="Times New Roman" w:hAnsi="Times New Roman"/>
          <w:sz w:val="28"/>
          <w:szCs w:val="28"/>
          <w:lang w:eastAsia="ru-RU"/>
        </w:rPr>
        <w:t xml:space="preserve">15 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титулам на сумму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млн. руб.</w:t>
      </w:r>
    </w:p>
    <w:p w:rsidR="00A62BD6" w:rsidRPr="00B840CE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1C2">
        <w:rPr>
          <w:rFonts w:ascii="Times New Roman" w:hAnsi="Times New Roman"/>
          <w:sz w:val="28"/>
          <w:szCs w:val="28"/>
        </w:rPr>
        <w:t>невыполнение запланированного ввода 26-ти объектов инвестиционной программы Общества;</w:t>
      </w:r>
    </w:p>
    <w:p w:rsidR="00A62BD6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невыполнение </w:t>
      </w:r>
      <w:r w:rsidRPr="0089131B">
        <w:rPr>
          <w:rFonts w:ascii="Times New Roman" w:hAnsi="Times New Roman"/>
          <w:iCs/>
          <w:spacing w:val="-2"/>
          <w:sz w:val="28"/>
          <w:szCs w:val="28"/>
        </w:rPr>
        <w:t>контрольных этапов укрупненных сетевых графиков</w:t>
      </w:r>
      <w:r w:rsidRPr="008913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приоритетных инвестиционных проектов</w:t>
      </w:r>
      <w:r w:rsidRPr="00EF11C2">
        <w:rPr>
          <w:rFonts w:ascii="Times New Roman" w:hAnsi="Times New Roman"/>
          <w:sz w:val="28"/>
          <w:szCs w:val="28"/>
        </w:rPr>
        <w:t xml:space="preserve"> «Расширение ПС 110/15кВ О-47 «Борисово»» и «Строительство ПС 110 </w:t>
      </w:r>
      <w:proofErr w:type="spellStart"/>
      <w:r w:rsidRPr="00EF11C2">
        <w:rPr>
          <w:rFonts w:ascii="Times New Roman" w:hAnsi="Times New Roman"/>
          <w:sz w:val="28"/>
          <w:szCs w:val="28"/>
        </w:rPr>
        <w:t>кВ</w:t>
      </w:r>
      <w:proofErr w:type="spellEnd"/>
      <w:r w:rsidRPr="00EF11C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F11C2">
        <w:rPr>
          <w:rFonts w:ascii="Times New Roman" w:hAnsi="Times New Roman"/>
          <w:sz w:val="28"/>
          <w:szCs w:val="28"/>
        </w:rPr>
        <w:t>Нивенская</w:t>
      </w:r>
      <w:proofErr w:type="spellEnd"/>
      <w:r w:rsidRPr="00EF11C2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EF11C2">
        <w:rPr>
          <w:rFonts w:ascii="Times New Roman" w:hAnsi="Times New Roman"/>
          <w:sz w:val="28"/>
          <w:szCs w:val="28"/>
        </w:rPr>
        <w:t>двухцепной</w:t>
      </w:r>
      <w:proofErr w:type="spellEnd"/>
      <w:r w:rsidRPr="00EF11C2">
        <w:rPr>
          <w:rFonts w:ascii="Times New Roman" w:hAnsi="Times New Roman"/>
          <w:sz w:val="28"/>
          <w:szCs w:val="28"/>
        </w:rPr>
        <w:t xml:space="preserve"> ВЛ 110 </w:t>
      </w:r>
      <w:proofErr w:type="spellStart"/>
      <w:r w:rsidRPr="00EF11C2">
        <w:rPr>
          <w:rFonts w:ascii="Times New Roman" w:hAnsi="Times New Roman"/>
          <w:sz w:val="28"/>
          <w:szCs w:val="28"/>
        </w:rPr>
        <w:t>кВ</w:t>
      </w:r>
      <w:proofErr w:type="spellEnd"/>
      <w:r w:rsidRPr="00EF11C2">
        <w:rPr>
          <w:rFonts w:ascii="Times New Roman" w:hAnsi="Times New Roman"/>
          <w:sz w:val="28"/>
          <w:szCs w:val="28"/>
        </w:rPr>
        <w:t xml:space="preserve"> ПС О-1 «Центральная» - ПС «</w:t>
      </w:r>
      <w:proofErr w:type="spellStart"/>
      <w:r w:rsidRPr="00EF11C2">
        <w:rPr>
          <w:rFonts w:ascii="Times New Roman" w:hAnsi="Times New Roman"/>
          <w:sz w:val="28"/>
          <w:szCs w:val="28"/>
        </w:rPr>
        <w:t>Нивенская</w:t>
      </w:r>
      <w:proofErr w:type="spellEnd"/>
      <w:r w:rsidRPr="00EF11C2">
        <w:rPr>
          <w:rFonts w:ascii="Times New Roman" w:hAnsi="Times New Roman"/>
          <w:sz w:val="28"/>
          <w:szCs w:val="28"/>
        </w:rPr>
        <w:t>»»</w:t>
      </w:r>
      <w:r>
        <w:rPr>
          <w:rFonts w:ascii="Times New Roman" w:hAnsi="Times New Roman"/>
          <w:sz w:val="28"/>
          <w:szCs w:val="28"/>
        </w:rPr>
        <w:t>;</w:t>
      </w:r>
    </w:p>
    <w:p w:rsidR="00A62BD6" w:rsidRPr="00101B59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01B59">
        <w:rPr>
          <w:rFonts w:ascii="Times New Roman" w:hAnsi="Times New Roman"/>
          <w:sz w:val="28"/>
          <w:szCs w:val="28"/>
        </w:rPr>
        <w:t xml:space="preserve">еисполнение Обществом по итогам 2015 года целевых показателей Плана перспективного развития в части показателей EBITDA </w:t>
      </w:r>
      <w:r>
        <w:rPr>
          <w:rFonts w:ascii="Times New Roman" w:hAnsi="Times New Roman"/>
          <w:sz w:val="28"/>
          <w:szCs w:val="28"/>
        </w:rPr>
        <w:t>на -314,5 млн. рублей (план 648,6 млн. рублей, факт</w:t>
      </w:r>
      <w:r w:rsidRPr="00101B59">
        <w:rPr>
          <w:rFonts w:ascii="Times New Roman" w:hAnsi="Times New Roman"/>
          <w:sz w:val="28"/>
          <w:szCs w:val="28"/>
        </w:rPr>
        <w:t xml:space="preserve"> 334,1 млн</w:t>
      </w:r>
      <w:r>
        <w:rPr>
          <w:rFonts w:ascii="Times New Roman" w:hAnsi="Times New Roman"/>
          <w:sz w:val="28"/>
          <w:szCs w:val="28"/>
        </w:rPr>
        <w:t>.</w:t>
      </w:r>
      <w:r w:rsidRPr="00101B59">
        <w:rPr>
          <w:rFonts w:ascii="Times New Roman" w:hAnsi="Times New Roman"/>
          <w:sz w:val="28"/>
          <w:szCs w:val="28"/>
        </w:rPr>
        <w:t xml:space="preserve"> рублей), Долг/EBITDA</w:t>
      </w:r>
      <w:r>
        <w:rPr>
          <w:rFonts w:ascii="Times New Roman" w:hAnsi="Times New Roman"/>
          <w:sz w:val="28"/>
          <w:szCs w:val="28"/>
        </w:rPr>
        <w:t xml:space="preserve"> (план 3,9, факт</w:t>
      </w:r>
      <w:r w:rsidRPr="00101B59">
        <w:rPr>
          <w:rFonts w:ascii="Times New Roman" w:hAnsi="Times New Roman"/>
          <w:sz w:val="28"/>
          <w:szCs w:val="28"/>
        </w:rPr>
        <w:t xml:space="preserve"> 7,5), чистая прибыль </w:t>
      </w:r>
      <w:r>
        <w:rPr>
          <w:rFonts w:ascii="Times New Roman" w:hAnsi="Times New Roman"/>
          <w:sz w:val="28"/>
          <w:szCs w:val="28"/>
        </w:rPr>
        <w:t>на -382,17 млн. рублей (план 0,03 млн. рублей, факт</w:t>
      </w:r>
      <w:r w:rsidRPr="00101B59">
        <w:rPr>
          <w:rFonts w:ascii="Times New Roman" w:hAnsi="Times New Roman"/>
          <w:sz w:val="28"/>
          <w:szCs w:val="28"/>
        </w:rPr>
        <w:t xml:space="preserve"> -382,2 млн</w:t>
      </w:r>
      <w:r>
        <w:rPr>
          <w:rFonts w:ascii="Times New Roman" w:hAnsi="Times New Roman"/>
          <w:sz w:val="28"/>
          <w:szCs w:val="28"/>
        </w:rPr>
        <w:t>.</w:t>
      </w:r>
      <w:r w:rsidRPr="00101B59">
        <w:rPr>
          <w:rFonts w:ascii="Times New Roman" w:hAnsi="Times New Roman"/>
          <w:sz w:val="28"/>
          <w:szCs w:val="28"/>
        </w:rPr>
        <w:t xml:space="preserve"> рублей), 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101B59">
        <w:rPr>
          <w:rFonts w:ascii="Times New Roman" w:hAnsi="Times New Roman"/>
          <w:sz w:val="28"/>
          <w:szCs w:val="28"/>
        </w:rPr>
        <w:t>соблюдения максимально допустимого лимита по среднесрочной ликвидности, максимально допустимого лимита по покрытию долга.</w:t>
      </w:r>
    </w:p>
    <w:p w:rsidR="00A62BD6" w:rsidRDefault="00A62BD6" w:rsidP="00A62BD6">
      <w:pPr>
        <w:pStyle w:val="af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55E49">
        <w:rPr>
          <w:rFonts w:ascii="Times New Roman" w:hAnsi="Times New Roman"/>
          <w:sz w:val="28"/>
          <w:szCs w:val="28"/>
          <w:lang w:eastAsia="ru-RU"/>
        </w:rPr>
        <w:t>Поручить Генеральному директору Общества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62BD6" w:rsidRDefault="00A62BD6" w:rsidP="00A62BD6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предоставить на очередное заседание Совета директоров Общества пояснения по отклонениям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отмеченным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в пунктах </w:t>
      </w:r>
      <w:proofErr w:type="gramStart"/>
      <w:r w:rsidRPr="00C55E49">
        <w:rPr>
          <w:rFonts w:ascii="Times New Roman" w:hAnsi="Times New Roman"/>
          <w:sz w:val="28"/>
          <w:szCs w:val="28"/>
          <w:lang w:eastAsia="ru-RU"/>
        </w:rPr>
        <w:t>2.1.-</w:t>
      </w:r>
      <w:proofErr w:type="gramEnd"/>
      <w:r w:rsidRPr="00C55E49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55E49">
        <w:rPr>
          <w:rFonts w:ascii="Times New Roman" w:hAnsi="Times New Roman"/>
          <w:sz w:val="28"/>
          <w:szCs w:val="28"/>
          <w:lang w:eastAsia="ru-RU"/>
        </w:rPr>
        <w:t>.</w:t>
      </w:r>
    </w:p>
    <w:p w:rsidR="00A62BD6" w:rsidRPr="00AD7D0E" w:rsidRDefault="00A62BD6" w:rsidP="00A62BD6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Pr="00AD7D0E">
        <w:rPr>
          <w:rFonts w:ascii="Times New Roman" w:hAnsi="Times New Roman"/>
          <w:sz w:val="28"/>
          <w:szCs w:val="28"/>
          <w:lang w:eastAsia="ru-RU"/>
        </w:rPr>
        <w:t xml:space="preserve">принять меры по восполнению допущенного срыва контрольных этапов укрупненных сетевых графиков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инвестиционных </w:t>
      </w:r>
      <w:r w:rsidRPr="00AD7D0E">
        <w:rPr>
          <w:rFonts w:ascii="Times New Roman" w:hAnsi="Times New Roman"/>
          <w:sz w:val="28"/>
          <w:szCs w:val="28"/>
          <w:lang w:eastAsia="ru-RU"/>
        </w:rPr>
        <w:t>объектов Общества.</w:t>
      </w:r>
    </w:p>
    <w:p w:rsidR="00A62BD6" w:rsidRPr="00AD7D0E" w:rsidRDefault="00A62BD6" w:rsidP="00A62BD6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D0E"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D7D0E">
        <w:rPr>
          <w:rFonts w:ascii="Times New Roman" w:hAnsi="Times New Roman"/>
          <w:sz w:val="28"/>
          <w:szCs w:val="28"/>
          <w:lang w:eastAsia="ru-RU"/>
        </w:rPr>
        <w:t xml:space="preserve"> постоянно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77F1E" w:rsidRPr="00E62EF0" w:rsidRDefault="00377F1E" w:rsidP="00377F1E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377F1E" w:rsidRPr="0088629E" w:rsidTr="00F3192E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377F1E" w:rsidRPr="0088629E" w:rsidTr="007F60EF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377F1E" w:rsidRPr="0088629E" w:rsidRDefault="00377F1E" w:rsidP="00F3192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377F1E" w:rsidRPr="0088629E" w:rsidRDefault="00377F1E" w:rsidP="00F3192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377F1E" w:rsidRPr="00553196" w:rsidRDefault="00377F1E" w:rsidP="00F3192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  <w:tcBorders>
              <w:right w:val="single" w:sz="4" w:space="0" w:color="auto"/>
            </w:tcBorders>
          </w:tcPr>
          <w:p w:rsidR="00377F1E" w:rsidRPr="00553196" w:rsidRDefault="00377F1E" w:rsidP="00F3192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C180D" w:rsidRDefault="00377F1E" w:rsidP="00F3192E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377F1E" w:rsidRPr="005C180D" w:rsidRDefault="004B0514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377F1E" w:rsidRPr="005C180D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377F1E" w:rsidRPr="005C180D" w:rsidRDefault="004B0514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7A5EF6" w:rsidRPr="0088629E" w:rsidTr="00F632A6">
        <w:trPr>
          <w:trHeight w:val="310"/>
        </w:trPr>
        <w:tc>
          <w:tcPr>
            <w:tcW w:w="4585" w:type="dxa"/>
          </w:tcPr>
          <w:p w:rsidR="007A5EF6" w:rsidRPr="00553196" w:rsidRDefault="007A5EF6" w:rsidP="00F3192E">
            <w:pPr>
              <w:rPr>
                <w:color w:val="000000"/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7A5EF6" w:rsidRPr="00553196" w:rsidRDefault="007A5EF6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377F1E" w:rsidRPr="0088629E" w:rsidTr="007F60EF">
        <w:tc>
          <w:tcPr>
            <w:tcW w:w="4585" w:type="dxa"/>
          </w:tcPr>
          <w:p w:rsidR="00377F1E" w:rsidRPr="00553196" w:rsidRDefault="00377F1E" w:rsidP="00F3192E">
            <w:pPr>
              <w:rPr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377F1E" w:rsidRPr="00553196" w:rsidRDefault="00377F1E" w:rsidP="00F3192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377F1E" w:rsidRPr="00E62EF0" w:rsidRDefault="00377F1E" w:rsidP="00EA381C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80807" w:rsidRDefault="00A80807" w:rsidP="007B72DF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43357E" w:rsidRPr="008B016B" w:rsidRDefault="008E3BA0" w:rsidP="0043357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5</w:t>
      </w:r>
      <w:r w:rsidRPr="00D74B33">
        <w:rPr>
          <w:rFonts w:eastAsiaTheme="minorHAnsi"/>
          <w:sz w:val="28"/>
          <w:szCs w:val="28"/>
          <w:lang w:eastAsia="en-US"/>
        </w:rPr>
        <w:t>:</w:t>
      </w:r>
      <w:r w:rsidR="00AD5C34" w:rsidRPr="00AD5C34">
        <w:rPr>
          <w:color w:val="000000"/>
          <w:sz w:val="28"/>
          <w:szCs w:val="28"/>
        </w:rPr>
        <w:t xml:space="preserve"> </w:t>
      </w:r>
      <w:r w:rsidR="0043357E" w:rsidRPr="008B016B">
        <w:rPr>
          <w:sz w:val="28"/>
          <w:szCs w:val="28"/>
        </w:rPr>
        <w:t>Об определении позиции Общества (представителей Общества) в Совете директоров ОАО «Калининградская генерирующая компания» по вопросу: «Об утверждении скорректированного Бизнес-плана ОАО «Калининградская генерирующая компания» на 2016 год и прогнозные показатели на 2017-2020 гг.».</w:t>
      </w:r>
    </w:p>
    <w:p w:rsidR="0028537C" w:rsidRPr="00C34C10" w:rsidRDefault="0028537C" w:rsidP="0028537C">
      <w:pPr>
        <w:pStyle w:val="a7"/>
        <w:ind w:left="0"/>
        <w:jc w:val="both"/>
        <w:rPr>
          <w:color w:val="000000"/>
          <w:sz w:val="28"/>
          <w:szCs w:val="28"/>
        </w:rPr>
      </w:pPr>
    </w:p>
    <w:p w:rsidR="00352EA2" w:rsidRDefault="00352EA2" w:rsidP="0083557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A1207" w:rsidRPr="00C82805" w:rsidRDefault="008E3BA0" w:rsidP="003A1207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  <w:r w:rsidR="003A1207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3A1207" w:rsidRPr="00C82805">
        <w:rPr>
          <w:rFonts w:eastAsia="Calibri"/>
          <w:sz w:val="28"/>
          <w:szCs w:val="28"/>
        </w:rPr>
        <w:t>.</w:t>
      </w:r>
    </w:p>
    <w:p w:rsidR="00464051" w:rsidRPr="00E62EF0" w:rsidRDefault="00464051" w:rsidP="00464051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E62EF0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464051" w:rsidRPr="0088629E" w:rsidTr="00FC71B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464051" w:rsidRPr="0088629E" w:rsidTr="00FC71B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464051" w:rsidRPr="0088629E" w:rsidRDefault="00464051" w:rsidP="00FC71B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464051" w:rsidRPr="0088629E" w:rsidRDefault="00464051" w:rsidP="00FC71B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464051" w:rsidRPr="00553196" w:rsidRDefault="00464051" w:rsidP="00FC71B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  <w:tcBorders>
              <w:right w:val="single" w:sz="4" w:space="0" w:color="auto"/>
            </w:tcBorders>
          </w:tcPr>
          <w:p w:rsidR="00464051" w:rsidRPr="00553196" w:rsidRDefault="00464051" w:rsidP="00FC71B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C180D" w:rsidRDefault="00464051" w:rsidP="00FC71B6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464051" w:rsidRPr="005C180D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2B07" w:rsidRPr="0088629E" w:rsidTr="003F54D3">
        <w:trPr>
          <w:trHeight w:val="310"/>
        </w:trPr>
        <w:tc>
          <w:tcPr>
            <w:tcW w:w="4585" w:type="dxa"/>
          </w:tcPr>
          <w:p w:rsidR="00F32B07" w:rsidRPr="00833212" w:rsidRDefault="00F32B07" w:rsidP="00FC71B6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32B07" w:rsidRPr="00755B3B" w:rsidRDefault="00F32B07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32B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464051" w:rsidRPr="0088629E" w:rsidTr="00FC71B6">
        <w:tc>
          <w:tcPr>
            <w:tcW w:w="4585" w:type="dxa"/>
          </w:tcPr>
          <w:p w:rsidR="00464051" w:rsidRPr="00553196" w:rsidRDefault="00464051" w:rsidP="00FC71B6">
            <w:pPr>
              <w:rPr>
                <w:sz w:val="24"/>
                <w:szCs w:val="24"/>
              </w:rPr>
            </w:pPr>
            <w:r w:rsidRPr="0055319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78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464051" w:rsidRPr="00553196" w:rsidRDefault="00464051" w:rsidP="00FC71B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5319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464051" w:rsidRPr="00E62EF0" w:rsidRDefault="00464051" w:rsidP="0046405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2EF0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012C1" w:rsidRPr="00882A76" w:rsidRDefault="008E3BA0" w:rsidP="000012C1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7B72DF">
        <w:rPr>
          <w:rFonts w:eastAsiaTheme="minorHAnsi"/>
          <w:b/>
          <w:sz w:val="28"/>
          <w:szCs w:val="28"/>
          <w:lang w:eastAsia="en-US"/>
        </w:rPr>
        <w:t>6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3A1207" w:rsidRPr="008B016B">
        <w:rPr>
          <w:sz w:val="28"/>
          <w:szCs w:val="28"/>
        </w:rPr>
        <w:t xml:space="preserve">Об определении позиции Общества (представителей Общества) в Совете директоров ОАО «Калининградская генерирующая компания» по вопросу: «Об утверждении отчета об исполнении бизнес-плана (в том числе инвестиционной программы) Общества за </w:t>
      </w:r>
      <w:proofErr w:type="gramStart"/>
      <w:r w:rsidR="003A1207" w:rsidRPr="008B016B">
        <w:rPr>
          <w:sz w:val="28"/>
          <w:szCs w:val="28"/>
        </w:rPr>
        <w:t>4  квартал</w:t>
      </w:r>
      <w:proofErr w:type="gramEnd"/>
      <w:r w:rsidR="003A1207" w:rsidRPr="008B016B">
        <w:rPr>
          <w:sz w:val="28"/>
          <w:szCs w:val="28"/>
        </w:rPr>
        <w:t xml:space="preserve"> и 2015 год.</w:t>
      </w:r>
    </w:p>
    <w:p w:rsidR="007E1DC7" w:rsidRDefault="008E3BA0" w:rsidP="00EA381C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B72DF" w:rsidRPr="007B72DF">
        <w:rPr>
          <w:rFonts w:eastAsia="Calibri"/>
          <w:sz w:val="28"/>
          <w:szCs w:val="28"/>
        </w:rPr>
        <w:t xml:space="preserve"> </w:t>
      </w:r>
    </w:p>
    <w:p w:rsidR="003A1207" w:rsidRPr="00EA7E03" w:rsidRDefault="003A1207" w:rsidP="003A1207">
      <w:pPr>
        <w:widowControl w:val="0"/>
        <w:ind w:firstLine="709"/>
        <w:jc w:val="both"/>
        <w:rPr>
          <w:sz w:val="28"/>
          <w:szCs w:val="28"/>
        </w:rPr>
      </w:pPr>
      <w:r w:rsidRPr="00EA7E03">
        <w:rPr>
          <w:sz w:val="28"/>
          <w:szCs w:val="28"/>
        </w:rPr>
        <w:t xml:space="preserve">Поручить представителям АО «Янтарьэнерго» в Совете директоров </w:t>
      </w:r>
      <w:r>
        <w:rPr>
          <w:sz w:val="28"/>
          <w:szCs w:val="28"/>
        </w:rPr>
        <w:t xml:space="preserve">  </w:t>
      </w:r>
      <w:r w:rsidR="0027393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</w:t>
      </w:r>
      <w:r w:rsidRPr="00EA7E03">
        <w:rPr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3A1207" w:rsidRPr="00EA7E03" w:rsidRDefault="003A1207" w:rsidP="003A1207">
      <w:pPr>
        <w:widowControl w:val="0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EA7E03">
        <w:rPr>
          <w:sz w:val="28"/>
          <w:szCs w:val="28"/>
        </w:rPr>
        <w:t xml:space="preserve">Утвердить отчет об исполнении бизнес-плана (в том числе инвестиционной программы) ОАО «Калининградская генерирующая компания» за 4 квартал и 2015 год согласно приложению </w:t>
      </w:r>
      <w:r>
        <w:rPr>
          <w:sz w:val="28"/>
          <w:szCs w:val="28"/>
        </w:rPr>
        <w:t xml:space="preserve">№ 3 </w:t>
      </w:r>
      <w:r w:rsidRPr="00EA7E03">
        <w:rPr>
          <w:sz w:val="28"/>
          <w:szCs w:val="28"/>
        </w:rPr>
        <w:t>к настоящему решению Совета директоров Общества.</w:t>
      </w:r>
    </w:p>
    <w:p w:rsidR="003A1207" w:rsidRPr="00EA7E03" w:rsidRDefault="003A1207" w:rsidP="003A1207">
      <w:pPr>
        <w:widowControl w:val="0"/>
        <w:ind w:left="709"/>
        <w:jc w:val="both"/>
        <w:rPr>
          <w:sz w:val="28"/>
          <w:szCs w:val="28"/>
        </w:rPr>
      </w:pPr>
      <w:r w:rsidRPr="00EA7E03">
        <w:rPr>
          <w:sz w:val="28"/>
          <w:szCs w:val="28"/>
        </w:rPr>
        <w:t>2. Отметить по итогам 2015 года:</w:t>
      </w:r>
    </w:p>
    <w:p w:rsidR="003A1207" w:rsidRPr="00EA7E03" w:rsidRDefault="003A1207" w:rsidP="003A1207">
      <w:pPr>
        <w:widowControl w:val="0"/>
        <w:ind w:firstLine="709"/>
        <w:jc w:val="both"/>
        <w:rPr>
          <w:sz w:val="28"/>
          <w:szCs w:val="28"/>
        </w:rPr>
      </w:pPr>
      <w:r w:rsidRPr="00EA7E03">
        <w:rPr>
          <w:sz w:val="28"/>
          <w:szCs w:val="28"/>
        </w:rPr>
        <w:t>2.1.  неисполнение инвестиционной программы Общества в части финансирования на 59% (план 2015 г. – 33,3 млн. руб. с НДС, факт – 13,5 млн. руб. с НДС), ввода в основные фонды в стоимостном выражении на 42% (план 2015 г. – 6,3 млн. руб., факт – 3,6 млн. руб.), освоения капитальных вложений на 27% (план 2015 г. – 10,4 млн. руб., факт – 7,6 млн. руб.).</w:t>
      </w:r>
    </w:p>
    <w:p w:rsidR="003A1207" w:rsidRPr="00EA7E03" w:rsidRDefault="003A1207" w:rsidP="003A1207">
      <w:pPr>
        <w:widowControl w:val="0"/>
        <w:ind w:firstLine="709"/>
        <w:jc w:val="both"/>
        <w:rPr>
          <w:sz w:val="28"/>
          <w:szCs w:val="28"/>
        </w:rPr>
      </w:pPr>
      <w:r w:rsidRPr="00EA7E03">
        <w:rPr>
          <w:sz w:val="28"/>
          <w:szCs w:val="28"/>
        </w:rPr>
        <w:t>2.2. увеличение уровня кредиторской задолженности относительно начала 2015 года на 296,3 млн. рублей (кредиторская задолженность на 01.01.2015 – 544,0 млн. рублей, на 01.01.2016 – 840,4 млн. рублей)</w:t>
      </w:r>
    </w:p>
    <w:p w:rsidR="003A1207" w:rsidRPr="00EA7E03" w:rsidRDefault="003A1207" w:rsidP="003A1207">
      <w:pPr>
        <w:widowControl w:val="0"/>
        <w:ind w:firstLine="709"/>
        <w:jc w:val="both"/>
        <w:rPr>
          <w:sz w:val="28"/>
          <w:szCs w:val="28"/>
        </w:rPr>
      </w:pPr>
      <w:r w:rsidRPr="00EA7E03">
        <w:rPr>
          <w:sz w:val="28"/>
          <w:szCs w:val="28"/>
        </w:rPr>
        <w:t xml:space="preserve">2.3. неисполнение целевых показателей Плана перспективного развития Общества в части показателей </w:t>
      </w:r>
      <w:r w:rsidRPr="00EA7E03">
        <w:rPr>
          <w:sz w:val="28"/>
          <w:szCs w:val="28"/>
          <w:lang w:val="en-US"/>
        </w:rPr>
        <w:t>EBITDA</w:t>
      </w:r>
      <w:r w:rsidRPr="00EA7E03">
        <w:rPr>
          <w:sz w:val="28"/>
          <w:szCs w:val="28"/>
        </w:rPr>
        <w:t xml:space="preserve"> на -189 млн. рублей (план 107,3 млн. рублей, факт -81,7 млн. рублей), чистой прибыли на -168,5 млн. рублей (план 57,8 млн рублей, факт -110,7 млн</w:t>
      </w:r>
      <w:r>
        <w:rPr>
          <w:sz w:val="28"/>
          <w:szCs w:val="28"/>
        </w:rPr>
        <w:t>.</w:t>
      </w:r>
      <w:r w:rsidRPr="00EA7E03">
        <w:rPr>
          <w:sz w:val="28"/>
          <w:szCs w:val="28"/>
        </w:rPr>
        <w:t xml:space="preserve"> рублей), уровня дебиторской задолженности на 48 млн. рублей (план 130 млн</w:t>
      </w:r>
      <w:r>
        <w:rPr>
          <w:sz w:val="28"/>
          <w:szCs w:val="28"/>
        </w:rPr>
        <w:t>.</w:t>
      </w:r>
      <w:r w:rsidRPr="00EA7E03">
        <w:rPr>
          <w:sz w:val="28"/>
          <w:szCs w:val="28"/>
        </w:rPr>
        <w:t xml:space="preserve"> рублей, факт 178 млн</w:t>
      </w:r>
      <w:r>
        <w:rPr>
          <w:sz w:val="28"/>
          <w:szCs w:val="28"/>
        </w:rPr>
        <w:t>.</w:t>
      </w:r>
      <w:r w:rsidRPr="00EA7E03">
        <w:rPr>
          <w:sz w:val="28"/>
          <w:szCs w:val="28"/>
        </w:rPr>
        <w:t xml:space="preserve"> рублей), соблюдения максимально допустимого лимита по финансовому рычагу, максимально допустимого лимита по покрытию долга, максимально допустимого лимита по обслуживанию долга.</w:t>
      </w:r>
    </w:p>
    <w:p w:rsidR="003A1207" w:rsidRPr="00EA7E03" w:rsidRDefault="003A1207" w:rsidP="003A1207">
      <w:pPr>
        <w:ind w:firstLine="709"/>
        <w:jc w:val="both"/>
        <w:rPr>
          <w:b/>
          <w:sz w:val="28"/>
          <w:szCs w:val="28"/>
        </w:rPr>
      </w:pPr>
      <w:r w:rsidRPr="00EA7E03">
        <w:rPr>
          <w:sz w:val="28"/>
          <w:szCs w:val="28"/>
        </w:rPr>
        <w:lastRenderedPageBreak/>
        <w:t>3. Поручить Генеральному директору Общества предоставить на очередное заседание Совета директоров Общества пояснения по невыполнению плановых параметров инвестиционной программы 2015 года, отмеченных в п. 2.1.</w:t>
      </w:r>
    </w:p>
    <w:p w:rsidR="008E3BA0" w:rsidRPr="0088629E" w:rsidRDefault="008E3BA0" w:rsidP="009A71E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8E3BA0" w:rsidRPr="0088629E" w:rsidTr="007E58E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E3BA0" w:rsidRPr="0088629E" w:rsidTr="004D291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E3BA0" w:rsidRPr="0088629E" w:rsidRDefault="008E3BA0" w:rsidP="007E58E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E3BA0" w:rsidRPr="0088629E" w:rsidRDefault="008E3BA0" w:rsidP="007E58E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E3BA0" w:rsidRPr="004D2916" w:rsidRDefault="008E3BA0" w:rsidP="007E58E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  <w:tcBorders>
              <w:right w:val="single" w:sz="4" w:space="0" w:color="auto"/>
            </w:tcBorders>
          </w:tcPr>
          <w:p w:rsidR="008E3BA0" w:rsidRPr="004D2916" w:rsidRDefault="008E3BA0" w:rsidP="007E58E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5C180D" w:rsidRDefault="008E3BA0" w:rsidP="007E58E3">
            <w:pPr>
              <w:rPr>
                <w:color w:val="000000"/>
                <w:sz w:val="24"/>
                <w:szCs w:val="24"/>
              </w:rPr>
            </w:pPr>
            <w:r w:rsidRPr="005C18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E3BA0" w:rsidRPr="005C180D" w:rsidRDefault="00755B3B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</w:tcPr>
          <w:p w:rsidR="008E3BA0" w:rsidRPr="005C180D" w:rsidRDefault="00E62EF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5C180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8E3BA0" w:rsidRPr="005C180D" w:rsidRDefault="00755B3B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2B07" w:rsidRPr="0088629E" w:rsidTr="00A304A3">
        <w:trPr>
          <w:trHeight w:val="310"/>
        </w:trPr>
        <w:tc>
          <w:tcPr>
            <w:tcW w:w="4585" w:type="dxa"/>
          </w:tcPr>
          <w:p w:rsidR="00F32B07" w:rsidRPr="00833212" w:rsidRDefault="00F32B07" w:rsidP="007E58E3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32B07" w:rsidRPr="00755B3B" w:rsidRDefault="00F32B07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32B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E3BA0" w:rsidRPr="0088629E" w:rsidTr="004D2916">
        <w:tc>
          <w:tcPr>
            <w:tcW w:w="4585" w:type="dxa"/>
          </w:tcPr>
          <w:p w:rsidR="008E3BA0" w:rsidRPr="004D2916" w:rsidRDefault="008E3BA0" w:rsidP="007E58E3">
            <w:pPr>
              <w:rPr>
                <w:sz w:val="24"/>
                <w:szCs w:val="24"/>
              </w:rPr>
            </w:pPr>
            <w:r w:rsidRPr="004D2916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E3BA0" w:rsidRPr="004D2916" w:rsidRDefault="008E3BA0" w:rsidP="007E58E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D291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E3BA0" w:rsidRDefault="008E3BA0" w:rsidP="008E3BA0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34372" w:rsidRDefault="00C34372" w:rsidP="009F503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73B73" w:rsidRPr="008B016B" w:rsidRDefault="009A2238" w:rsidP="00673B73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673B73" w:rsidRPr="008B016B">
        <w:rPr>
          <w:sz w:val="28"/>
          <w:szCs w:val="28"/>
        </w:rPr>
        <w:t xml:space="preserve">Об   определении позиции Общества (представителей Общества) в Совете директоров ОАО «Калининградская генерирующая компания» по </w:t>
      </w:r>
      <w:proofErr w:type="gramStart"/>
      <w:r w:rsidR="00673B73" w:rsidRPr="008B016B">
        <w:rPr>
          <w:sz w:val="28"/>
          <w:szCs w:val="28"/>
        </w:rPr>
        <w:t>вопросу:  «</w:t>
      </w:r>
      <w:proofErr w:type="gramEnd"/>
      <w:r w:rsidR="00673B73" w:rsidRPr="008B016B">
        <w:rPr>
          <w:sz w:val="28"/>
          <w:szCs w:val="28"/>
        </w:rPr>
        <w:t>Об утверждении отчета об итогах выполнении целевых значений ключевых показателей эффективности (КПЭ) Общества за 2015 год.</w:t>
      </w:r>
    </w:p>
    <w:p w:rsidR="00673B73" w:rsidRPr="00C82805" w:rsidRDefault="009A2238" w:rsidP="00673B73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673B73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673B73" w:rsidRPr="00C82805">
        <w:rPr>
          <w:rFonts w:eastAsia="Calibri"/>
          <w:sz w:val="28"/>
          <w:szCs w:val="28"/>
        </w:rPr>
        <w:t>.</w:t>
      </w:r>
    </w:p>
    <w:p w:rsidR="009A2238" w:rsidRPr="0088629E" w:rsidRDefault="009A2238" w:rsidP="009A223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9A2238" w:rsidRPr="0088629E" w:rsidTr="00001A4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9A2238" w:rsidRPr="0088629E" w:rsidTr="003577B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9A2238" w:rsidRPr="0088629E" w:rsidRDefault="009A2238" w:rsidP="00001A4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9A2238" w:rsidRPr="0088629E" w:rsidRDefault="009A2238" w:rsidP="00001A4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9A2238" w:rsidRPr="0088629E" w:rsidTr="003577BC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  <w:tcBorders>
              <w:right w:val="single" w:sz="4" w:space="0" w:color="auto"/>
            </w:tcBorders>
          </w:tcPr>
          <w:p w:rsidR="009A2238" w:rsidRPr="003577BC" w:rsidRDefault="009A2238" w:rsidP="00001A4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F15913" w:rsidRDefault="009A2238" w:rsidP="00001A43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9A2238" w:rsidRPr="00F15913" w:rsidRDefault="00D917D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</w:tcPr>
          <w:p w:rsidR="009A2238" w:rsidRPr="00F15913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9A2238" w:rsidRPr="00F15913" w:rsidRDefault="00D917D3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2B07" w:rsidRPr="0088629E" w:rsidTr="00070BF5">
        <w:trPr>
          <w:trHeight w:val="310"/>
        </w:trPr>
        <w:tc>
          <w:tcPr>
            <w:tcW w:w="4585" w:type="dxa"/>
          </w:tcPr>
          <w:p w:rsidR="00F32B07" w:rsidRPr="00833212" w:rsidRDefault="00F32B07" w:rsidP="00001A43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32B07" w:rsidRPr="00221CBF" w:rsidRDefault="00F32B07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32B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9A2238" w:rsidRPr="0088629E" w:rsidTr="00001A43">
        <w:tc>
          <w:tcPr>
            <w:tcW w:w="4585" w:type="dxa"/>
          </w:tcPr>
          <w:p w:rsidR="009A2238" w:rsidRPr="003577BC" w:rsidRDefault="009A2238" w:rsidP="00001A43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9A2238" w:rsidRPr="003577BC" w:rsidRDefault="009A2238" w:rsidP="00001A4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A2238" w:rsidRDefault="009A2238" w:rsidP="009A223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D5445" w:rsidRDefault="00AD5445" w:rsidP="00AD544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D5445" w:rsidRPr="00AC27F3" w:rsidRDefault="00AD5445" w:rsidP="00AD5445">
      <w:pPr>
        <w:jc w:val="both"/>
        <w:rPr>
          <w:rFonts w:eastAsia="Calibri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673B73" w:rsidRPr="008B016B">
        <w:rPr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«Об утверждении скорректированного Бизнес-плана ОАО «Янтарьэнергосбыт» на 2016 год и прогнозные показатели на 2017-2020 гг.».</w:t>
      </w:r>
    </w:p>
    <w:p w:rsidR="00AD5445" w:rsidRDefault="00AD5445" w:rsidP="00AD5445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  <w:r w:rsidR="00673B73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673B73" w:rsidRPr="00C82805">
        <w:rPr>
          <w:rFonts w:eastAsia="Calibri"/>
          <w:sz w:val="28"/>
          <w:szCs w:val="28"/>
        </w:rPr>
        <w:t>.</w:t>
      </w:r>
    </w:p>
    <w:p w:rsidR="0027393E" w:rsidRDefault="0027393E" w:rsidP="00AD5445">
      <w:pPr>
        <w:jc w:val="both"/>
        <w:rPr>
          <w:rFonts w:eastAsia="Calibri"/>
          <w:sz w:val="28"/>
          <w:szCs w:val="28"/>
        </w:rPr>
      </w:pPr>
    </w:p>
    <w:p w:rsidR="00AD5445" w:rsidRPr="0088629E" w:rsidRDefault="00AD5445" w:rsidP="00AD544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AD5445" w:rsidRPr="0088629E" w:rsidTr="0063087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D5445" w:rsidRPr="0088629E" w:rsidRDefault="00AD5445" w:rsidP="0063087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D5445" w:rsidRPr="0088629E" w:rsidRDefault="00AD5445" w:rsidP="0063087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AD5445" w:rsidRPr="0088629E" w:rsidRDefault="00AD5445" w:rsidP="0063087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D5445" w:rsidRPr="0088629E" w:rsidTr="0063087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D5445" w:rsidRPr="0088629E" w:rsidRDefault="00AD5445" w:rsidP="0063087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AD5445" w:rsidRPr="0088629E" w:rsidRDefault="00AD5445" w:rsidP="0063087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AD5445" w:rsidRPr="0088629E" w:rsidRDefault="00AD5445" w:rsidP="0063087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D5445" w:rsidRPr="0088629E" w:rsidRDefault="00AD5445" w:rsidP="0063087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D5445" w:rsidRPr="003577BC" w:rsidRDefault="00AD5445" w:rsidP="0063087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5445" w:rsidRPr="0088629E" w:rsidTr="00630874">
        <w:tc>
          <w:tcPr>
            <w:tcW w:w="4585" w:type="dxa"/>
            <w:tcBorders>
              <w:right w:val="single" w:sz="4" w:space="0" w:color="auto"/>
            </w:tcBorders>
          </w:tcPr>
          <w:p w:rsidR="00AD5445" w:rsidRPr="003577BC" w:rsidRDefault="00AD5445" w:rsidP="0063087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3577BC" w:rsidRDefault="00AD5445" w:rsidP="0063087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F15913" w:rsidRDefault="00AD5445" w:rsidP="00630874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AD5445" w:rsidRPr="00F15913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AD5445" w:rsidRPr="00F15913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AD5445" w:rsidRPr="00F15913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2B07" w:rsidRPr="0088629E" w:rsidTr="00687E5A">
        <w:trPr>
          <w:trHeight w:val="310"/>
        </w:trPr>
        <w:tc>
          <w:tcPr>
            <w:tcW w:w="4585" w:type="dxa"/>
          </w:tcPr>
          <w:p w:rsidR="00F32B07" w:rsidRPr="00833212" w:rsidRDefault="00F32B07" w:rsidP="00630874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32B07" w:rsidRPr="004B79E7" w:rsidRDefault="00F32B07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32B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AD5445" w:rsidRPr="0088629E" w:rsidTr="00630874">
        <w:tc>
          <w:tcPr>
            <w:tcW w:w="4585" w:type="dxa"/>
          </w:tcPr>
          <w:p w:rsidR="00AD5445" w:rsidRPr="003577BC" w:rsidRDefault="00AD5445" w:rsidP="00630874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D5445" w:rsidRPr="003577BC" w:rsidRDefault="00AD5445" w:rsidP="0063087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D5445" w:rsidRDefault="00AD5445" w:rsidP="00AD544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7393E" w:rsidRDefault="0027393E" w:rsidP="00673B73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73B73" w:rsidRPr="008B016B" w:rsidRDefault="00D420A8" w:rsidP="00673B73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D2D43">
        <w:rPr>
          <w:rFonts w:eastAsiaTheme="minorHAnsi"/>
          <w:b/>
          <w:sz w:val="28"/>
          <w:szCs w:val="28"/>
          <w:lang w:eastAsia="en-US"/>
        </w:rPr>
        <w:t>9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673B73" w:rsidRPr="008B016B">
        <w:rPr>
          <w:sz w:val="28"/>
          <w:szCs w:val="28"/>
        </w:rPr>
        <w:t>Об определении позиции Общества (представителей Общества) в Совете директоров ОАО «Янтарьэнергосбыт» по вопросу: «Об утверждении отчета об исполнении бизнес-плана (в том числе инвестиционной программы Общества) за 4 квартал и 2015 год».</w:t>
      </w:r>
    </w:p>
    <w:p w:rsidR="0027393E" w:rsidRDefault="0027393E" w:rsidP="00D420A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420A8" w:rsidRDefault="00D420A8" w:rsidP="00D420A8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673B73" w:rsidRPr="00596E5E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 w:rsidRPr="00596E5E">
        <w:rPr>
          <w:sz w:val="28"/>
          <w:szCs w:val="28"/>
        </w:rPr>
        <w:t>Поручить представителям АО «Янтарьэнерго» в Совете директоров ОАО «Янтарьэнергосбыт» голосовать «</w:t>
      </w:r>
      <w:r>
        <w:rPr>
          <w:sz w:val="28"/>
          <w:szCs w:val="28"/>
        </w:rPr>
        <w:t>З</w:t>
      </w:r>
      <w:r w:rsidRPr="00596E5E">
        <w:rPr>
          <w:sz w:val="28"/>
          <w:szCs w:val="28"/>
        </w:rPr>
        <w:t>а» принятие следующего решения: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 w:rsidRPr="00C05879">
        <w:rPr>
          <w:sz w:val="28"/>
          <w:szCs w:val="28"/>
        </w:rPr>
        <w:t xml:space="preserve">1. </w:t>
      </w:r>
      <w:r w:rsidRPr="00596E5E">
        <w:rPr>
          <w:sz w:val="28"/>
          <w:szCs w:val="28"/>
        </w:rPr>
        <w:t xml:space="preserve">Утвердить отчет об исполнении бизнес-плана (в том числе инвестиционной программы) ОАО «Янтарьэнергосбыт» за 4 квартал и 2015 год согласно приложению </w:t>
      </w:r>
      <w:r>
        <w:rPr>
          <w:sz w:val="28"/>
          <w:szCs w:val="28"/>
        </w:rPr>
        <w:t xml:space="preserve">№ 4 </w:t>
      </w:r>
      <w:r w:rsidRPr="00596E5E">
        <w:rPr>
          <w:sz w:val="28"/>
          <w:szCs w:val="28"/>
        </w:rPr>
        <w:t>к настоящему решению Совета директоров Общества.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0DB3">
        <w:rPr>
          <w:sz w:val="28"/>
          <w:szCs w:val="28"/>
        </w:rPr>
        <w:t>Отметить по итогам 2015 года</w:t>
      </w:r>
      <w:r>
        <w:rPr>
          <w:sz w:val="28"/>
          <w:szCs w:val="28"/>
        </w:rPr>
        <w:t>: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неисполнение Директивы Правительства Российской Федерации от 16.04.2015 №2303п-П13 и </w:t>
      </w:r>
      <w:proofErr w:type="gramStart"/>
      <w:r>
        <w:rPr>
          <w:sz w:val="28"/>
          <w:szCs w:val="28"/>
        </w:rPr>
        <w:t>поручения  Совета</w:t>
      </w:r>
      <w:proofErr w:type="gramEnd"/>
      <w:r>
        <w:rPr>
          <w:sz w:val="28"/>
          <w:szCs w:val="28"/>
        </w:rPr>
        <w:t xml:space="preserve"> директоров Общества (протокол Совета директоров от 30.12.2015 № 14) о снижении удельных операционных расходов (затрат) не менее чем на 2-3% ежегодно (план -2,0%, факт 2,5%).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10DB3">
        <w:rPr>
          <w:sz w:val="28"/>
          <w:szCs w:val="28"/>
        </w:rPr>
        <w:t xml:space="preserve"> неисполнение инвестиционной программы в части финансирования на 59% (план 2015 г. – 33,3 млн. руб. с НДС, факт – 13,5 млн. руб. с НДС), ввода в основные фонды в стоимостном выражении на 42% (план 2015 г. – 6,3 млн. руб., факт – 3,6 млн. руб.), освоения капитальных вложений на 27% (план 2015 г. – 10,4 млн. руб., факт – 7,6 млн. руб.).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неисполнение следующих показателей бизнес-плана Общества: </w:t>
      </w:r>
      <w:r>
        <w:rPr>
          <w:sz w:val="28"/>
          <w:szCs w:val="28"/>
          <w:lang w:val="en-US"/>
        </w:rPr>
        <w:t>EBITDA</w:t>
      </w:r>
      <w:r w:rsidRPr="0054717E">
        <w:rPr>
          <w:sz w:val="28"/>
          <w:szCs w:val="28"/>
        </w:rPr>
        <w:t xml:space="preserve"> (</w:t>
      </w:r>
      <w:r>
        <w:rPr>
          <w:sz w:val="28"/>
          <w:szCs w:val="28"/>
        </w:rPr>
        <w:t>план 248,6 млн. рублей, факт 242,8 млн. рублей), Долг/</w:t>
      </w:r>
      <w:r w:rsidRPr="005471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EBITDA</w:t>
      </w:r>
      <w:r w:rsidRPr="0054717E">
        <w:rPr>
          <w:sz w:val="28"/>
          <w:szCs w:val="28"/>
        </w:rPr>
        <w:t xml:space="preserve"> (</w:t>
      </w:r>
      <w:r>
        <w:rPr>
          <w:sz w:val="28"/>
          <w:szCs w:val="28"/>
        </w:rPr>
        <w:t>план 6,3, факт 6,4), уровня дебиторской задолженности (план 2 753,5 млн. рублей, факт 3 089,1 млн. рублей).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увеличение уровня кредиторской задолженности относительно уровня начала года на 643,2 млн. рублей (кредиторская задолженность на 01.01.2015 – 934,0 млн. рублей, на 01.01.2016 – 1 577,2 млн. рублей).</w:t>
      </w:r>
    </w:p>
    <w:p w:rsidR="00673B73" w:rsidRPr="0054717E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330C1">
        <w:rPr>
          <w:sz w:val="28"/>
          <w:szCs w:val="28"/>
        </w:rPr>
        <w:t xml:space="preserve">неисполнение Единоличным исполнительным органом Общества поручения, выданного Советом директоров </w:t>
      </w:r>
      <w:r>
        <w:rPr>
          <w:sz w:val="28"/>
          <w:szCs w:val="28"/>
        </w:rPr>
        <w:t>О</w:t>
      </w:r>
      <w:r w:rsidRPr="008330C1">
        <w:rPr>
          <w:sz w:val="28"/>
          <w:szCs w:val="28"/>
        </w:rPr>
        <w:t>АО «Янтарьэнерго</w:t>
      </w:r>
      <w:r>
        <w:rPr>
          <w:sz w:val="28"/>
          <w:szCs w:val="28"/>
        </w:rPr>
        <w:t>сбыт</w:t>
      </w:r>
      <w:r w:rsidRPr="008330C1">
        <w:rPr>
          <w:sz w:val="28"/>
          <w:szCs w:val="28"/>
        </w:rPr>
        <w:t xml:space="preserve">» (Протокол от </w:t>
      </w:r>
      <w:r>
        <w:rPr>
          <w:sz w:val="28"/>
          <w:szCs w:val="28"/>
        </w:rPr>
        <w:t>10</w:t>
      </w:r>
      <w:r w:rsidRPr="008330C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330C1">
        <w:rPr>
          <w:sz w:val="28"/>
          <w:szCs w:val="28"/>
        </w:rPr>
        <w:t>.2015 №</w:t>
      </w:r>
      <w:r>
        <w:rPr>
          <w:sz w:val="28"/>
          <w:szCs w:val="28"/>
        </w:rPr>
        <w:t xml:space="preserve"> 2</w:t>
      </w:r>
      <w:r w:rsidRPr="008330C1">
        <w:rPr>
          <w:sz w:val="28"/>
          <w:szCs w:val="28"/>
        </w:rPr>
        <w:t>) в части обеспечения безусловного выполнения установленного бизнес-планом показателя Долг/EBITDA (</w:t>
      </w:r>
      <w:r>
        <w:rPr>
          <w:sz w:val="28"/>
          <w:szCs w:val="28"/>
        </w:rPr>
        <w:t>план: 6,3</w:t>
      </w:r>
      <w:r w:rsidRPr="008330C1">
        <w:rPr>
          <w:sz w:val="28"/>
          <w:szCs w:val="28"/>
        </w:rPr>
        <w:t xml:space="preserve">, </w:t>
      </w:r>
      <w:r>
        <w:rPr>
          <w:sz w:val="28"/>
          <w:szCs w:val="28"/>
        </w:rPr>
        <w:t>факт: 6,4).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10DB3">
        <w:rPr>
          <w:sz w:val="28"/>
          <w:szCs w:val="28"/>
        </w:rPr>
        <w:t>Поручить Генеральному директору Общества</w:t>
      </w:r>
      <w:r>
        <w:rPr>
          <w:sz w:val="28"/>
          <w:szCs w:val="28"/>
        </w:rPr>
        <w:t>: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910D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10DB3">
        <w:rPr>
          <w:sz w:val="28"/>
          <w:szCs w:val="28"/>
        </w:rPr>
        <w:t>редоставить на очередное заседание Совета директоров Общества пояснения по невыполнению плановых параметров инвестиционной программы 2015 года.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безусловное достижение целевого показателя «Снижения </w:t>
      </w:r>
      <w:r>
        <w:rPr>
          <w:sz w:val="28"/>
          <w:szCs w:val="28"/>
        </w:rPr>
        <w:lastRenderedPageBreak/>
        <w:t>удельных операционных расходов (затрат)» не менее 3% ежегодно в 2016-2020 гг.</w:t>
      </w:r>
    </w:p>
    <w:p w:rsidR="0027393E" w:rsidRPr="00910DB3" w:rsidRDefault="0027393E" w:rsidP="00673B73">
      <w:pPr>
        <w:widowControl w:val="0"/>
        <w:ind w:firstLine="709"/>
        <w:jc w:val="both"/>
        <w:rPr>
          <w:sz w:val="28"/>
          <w:szCs w:val="28"/>
        </w:rPr>
      </w:pPr>
    </w:p>
    <w:p w:rsidR="00D420A8" w:rsidRPr="0088629E" w:rsidRDefault="00D420A8" w:rsidP="00D420A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D420A8" w:rsidRPr="0088629E" w:rsidTr="00770C2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420A8" w:rsidRPr="0088629E" w:rsidRDefault="00D420A8" w:rsidP="00770C2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420A8" w:rsidRPr="0088629E" w:rsidRDefault="00D420A8" w:rsidP="00770C2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420A8" w:rsidRPr="0088629E" w:rsidRDefault="00D420A8" w:rsidP="00770C2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420A8" w:rsidRPr="0088629E" w:rsidTr="00770C2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420A8" w:rsidRPr="0088629E" w:rsidRDefault="00D420A8" w:rsidP="00770C2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D420A8" w:rsidRPr="0088629E" w:rsidRDefault="00D420A8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D420A8" w:rsidRPr="0088629E" w:rsidRDefault="00D420A8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420A8" w:rsidRPr="0088629E" w:rsidRDefault="00D420A8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420A8" w:rsidRPr="003577BC" w:rsidRDefault="00D420A8" w:rsidP="00770C2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20A8" w:rsidRPr="0088629E" w:rsidTr="00770C25">
        <w:tc>
          <w:tcPr>
            <w:tcW w:w="4585" w:type="dxa"/>
            <w:tcBorders>
              <w:right w:val="single" w:sz="4" w:space="0" w:color="auto"/>
            </w:tcBorders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F15913" w:rsidRDefault="00D420A8" w:rsidP="00770C25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D420A8" w:rsidRPr="00F15913" w:rsidRDefault="00D917D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</w:tcPr>
          <w:p w:rsidR="00D420A8" w:rsidRPr="00F15913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420A8" w:rsidRPr="00F15913" w:rsidRDefault="00D917D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2B07" w:rsidRPr="0088629E" w:rsidTr="004A0BB5">
        <w:trPr>
          <w:trHeight w:val="310"/>
        </w:trPr>
        <w:tc>
          <w:tcPr>
            <w:tcW w:w="4585" w:type="dxa"/>
          </w:tcPr>
          <w:p w:rsidR="00F32B07" w:rsidRPr="00833212" w:rsidRDefault="00F32B07" w:rsidP="00770C25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32B07" w:rsidRPr="004B79E7" w:rsidRDefault="00F32B07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32B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420A8" w:rsidRDefault="00D420A8" w:rsidP="00D420A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73B73" w:rsidRDefault="00673B73" w:rsidP="00D420A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420A8" w:rsidRPr="00AC27F3" w:rsidRDefault="00D420A8" w:rsidP="00D420A8">
      <w:pPr>
        <w:jc w:val="both"/>
        <w:rPr>
          <w:rFonts w:eastAsia="Calibri"/>
          <w:bCs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D2D43">
        <w:rPr>
          <w:rFonts w:eastAsiaTheme="minorHAnsi"/>
          <w:b/>
          <w:sz w:val="28"/>
          <w:szCs w:val="28"/>
          <w:lang w:eastAsia="en-US"/>
        </w:rPr>
        <w:t>10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673B73" w:rsidRPr="008B016B">
        <w:rPr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«Янтарьэнергосервис» по </w:t>
      </w:r>
      <w:proofErr w:type="gramStart"/>
      <w:r w:rsidR="00673B73" w:rsidRPr="008B016B">
        <w:rPr>
          <w:sz w:val="28"/>
          <w:szCs w:val="28"/>
        </w:rPr>
        <w:t>вопросу:  «</w:t>
      </w:r>
      <w:proofErr w:type="gramEnd"/>
      <w:r w:rsidR="00673B73" w:rsidRPr="008B016B">
        <w:rPr>
          <w:sz w:val="28"/>
          <w:szCs w:val="28"/>
        </w:rPr>
        <w:t>Об утверждении отчета об исполнении бизнес-плана (в том числе инвестиционной программы Общества) за 4 квартал и 2015 год».</w:t>
      </w:r>
    </w:p>
    <w:p w:rsidR="00D420A8" w:rsidRDefault="00D420A8" w:rsidP="00D420A8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673B73" w:rsidRPr="00EE6E80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 w:rsidRPr="00EE6E80">
        <w:rPr>
          <w:sz w:val="28"/>
          <w:szCs w:val="28"/>
        </w:rPr>
        <w:t xml:space="preserve">Поручить представителям АО «Янтарьэнерго» в Совете директоров </w:t>
      </w:r>
      <w:r>
        <w:rPr>
          <w:sz w:val="28"/>
          <w:szCs w:val="28"/>
        </w:rPr>
        <w:t xml:space="preserve"> </w:t>
      </w:r>
      <w:r w:rsidR="0027393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</w:t>
      </w:r>
      <w:r w:rsidRPr="00EE6E80">
        <w:rPr>
          <w:sz w:val="28"/>
          <w:szCs w:val="28"/>
        </w:rPr>
        <w:t>ОАО «Янтарьэнергосервис» голосовать «</w:t>
      </w:r>
      <w:r>
        <w:rPr>
          <w:sz w:val="28"/>
          <w:szCs w:val="28"/>
        </w:rPr>
        <w:t>З</w:t>
      </w:r>
      <w:r w:rsidRPr="00EE6E80">
        <w:rPr>
          <w:sz w:val="28"/>
          <w:szCs w:val="28"/>
        </w:rPr>
        <w:t>а» принятие следующего решения: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B40BE">
        <w:rPr>
          <w:sz w:val="28"/>
          <w:szCs w:val="28"/>
        </w:rPr>
        <w:t xml:space="preserve">Утвердить отчет об исполнении бизнес-плана (в том числе инвестиционной программы) ОАО «Янтарьэнергосервис» за 4 квартал и 2015 год согласно приложению </w:t>
      </w:r>
      <w:r>
        <w:rPr>
          <w:sz w:val="28"/>
          <w:szCs w:val="28"/>
        </w:rPr>
        <w:t xml:space="preserve">№ 5 </w:t>
      </w:r>
      <w:r w:rsidRPr="006B40BE">
        <w:rPr>
          <w:sz w:val="28"/>
          <w:szCs w:val="28"/>
        </w:rPr>
        <w:t>к настоящему решению Совета директоров Общества.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 w:rsidRPr="00DA75D9">
        <w:rPr>
          <w:sz w:val="28"/>
          <w:szCs w:val="28"/>
        </w:rPr>
        <w:t>2</w:t>
      </w:r>
      <w:r>
        <w:rPr>
          <w:sz w:val="28"/>
          <w:szCs w:val="28"/>
        </w:rPr>
        <w:t>. Отметить по итогам 2015 года: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невыполнение следующих показателей бизнес-плана Общества: чистая прибыль на -33,7 млн. рублей (план 0,1 млн. рублей, факт -33,6 млн. рублей), </w:t>
      </w:r>
      <w:r>
        <w:rPr>
          <w:sz w:val="28"/>
          <w:szCs w:val="28"/>
          <w:lang w:val="en-US"/>
        </w:rPr>
        <w:t>EBITDA</w:t>
      </w:r>
      <w:r w:rsidRPr="00DA75D9">
        <w:rPr>
          <w:sz w:val="28"/>
          <w:szCs w:val="28"/>
        </w:rPr>
        <w:t xml:space="preserve"> </w:t>
      </w:r>
      <w:r>
        <w:rPr>
          <w:sz w:val="28"/>
          <w:szCs w:val="28"/>
        </w:rPr>
        <w:t>на -38,6 млн. рублей (план 0,7 млн. рублей, факт -38,0 млн. рублей), уровня дебиторской задолженности на 99,4 млн. рублей (план 53,5 млн. рублей, факт 152,9 млн. рублей).</w:t>
      </w:r>
    </w:p>
    <w:p w:rsidR="00673B73" w:rsidRPr="00DA75D9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прирост кредиторской задолженности относительно уровня на начало 2015 года на 158,6 млн. рублей (кредиторская задолженность на 01.01.2015 – 80,8 млн. рублей, на 01.01.2016 – 239,4 млн. рублей.</w:t>
      </w:r>
    </w:p>
    <w:p w:rsidR="00D420A8" w:rsidRPr="0088629E" w:rsidRDefault="00D420A8" w:rsidP="00D420A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D420A8" w:rsidRPr="0088629E" w:rsidTr="00770C2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420A8" w:rsidRPr="0088629E" w:rsidRDefault="00D420A8" w:rsidP="00770C2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420A8" w:rsidRPr="0088629E" w:rsidRDefault="00D420A8" w:rsidP="00770C2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420A8" w:rsidRPr="0088629E" w:rsidRDefault="00D420A8" w:rsidP="00770C2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420A8" w:rsidRPr="0088629E" w:rsidTr="00770C2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420A8" w:rsidRPr="0088629E" w:rsidRDefault="00D420A8" w:rsidP="00770C2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D420A8" w:rsidRPr="0088629E" w:rsidRDefault="00D420A8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D420A8" w:rsidRPr="0088629E" w:rsidRDefault="00D420A8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420A8" w:rsidRPr="0088629E" w:rsidRDefault="00D420A8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420A8" w:rsidRPr="003577BC" w:rsidRDefault="00D420A8" w:rsidP="00770C2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20A8" w:rsidRPr="0088629E" w:rsidTr="00770C25">
        <w:tc>
          <w:tcPr>
            <w:tcW w:w="4585" w:type="dxa"/>
            <w:tcBorders>
              <w:right w:val="single" w:sz="4" w:space="0" w:color="auto"/>
            </w:tcBorders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F15913" w:rsidRDefault="00D420A8" w:rsidP="00770C25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D420A8" w:rsidRPr="00F15913" w:rsidRDefault="00D917D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4" w:type="dxa"/>
          </w:tcPr>
          <w:p w:rsidR="00D420A8" w:rsidRPr="00F15913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420A8" w:rsidRPr="00F15913" w:rsidRDefault="00D917D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32B07" w:rsidRPr="0088629E" w:rsidTr="006D1716">
        <w:trPr>
          <w:trHeight w:val="310"/>
        </w:trPr>
        <w:tc>
          <w:tcPr>
            <w:tcW w:w="4585" w:type="dxa"/>
          </w:tcPr>
          <w:p w:rsidR="00F32B07" w:rsidRPr="00833212" w:rsidRDefault="00F32B07" w:rsidP="00770C25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32B07" w:rsidRPr="004B79E7" w:rsidRDefault="00F32B07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32B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420A8" w:rsidRDefault="00D420A8" w:rsidP="00D420A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7393E" w:rsidRDefault="0027393E" w:rsidP="00EA3A15">
      <w:pPr>
        <w:pStyle w:val="22"/>
        <w:tabs>
          <w:tab w:val="left" w:pos="708"/>
        </w:tabs>
        <w:spacing w:after="0" w:line="240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3A15" w:rsidRPr="003C74FB" w:rsidRDefault="00D420A8" w:rsidP="00EA3A15">
      <w:pPr>
        <w:pStyle w:val="22"/>
        <w:tabs>
          <w:tab w:val="left" w:pos="708"/>
        </w:tabs>
        <w:spacing w:after="0" w:line="240" w:lineRule="auto"/>
        <w:jc w:val="both"/>
        <w:rPr>
          <w:bCs/>
          <w:sz w:val="28"/>
          <w:szCs w:val="28"/>
          <w:lang w:eastAsia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D2D43">
        <w:rPr>
          <w:rFonts w:eastAsiaTheme="minorHAnsi"/>
          <w:b/>
          <w:sz w:val="28"/>
          <w:szCs w:val="28"/>
          <w:lang w:eastAsia="en-US"/>
        </w:rPr>
        <w:t>11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EA3A15" w:rsidRPr="003C74FB">
        <w:rPr>
          <w:bCs/>
          <w:sz w:val="28"/>
          <w:szCs w:val="28"/>
          <w:lang w:eastAsia="x-none"/>
        </w:rPr>
        <w:t>Об утверждении в</w:t>
      </w:r>
      <w:r w:rsidR="00EA3A15">
        <w:rPr>
          <w:bCs/>
          <w:sz w:val="28"/>
          <w:szCs w:val="28"/>
          <w:lang w:eastAsia="x-none"/>
        </w:rPr>
        <w:t xml:space="preserve">нутреннего документа Общества: </w:t>
      </w:r>
      <w:r w:rsidR="00EA3A15" w:rsidRPr="003C74FB">
        <w:rPr>
          <w:bCs/>
          <w:sz w:val="28"/>
          <w:szCs w:val="28"/>
          <w:lang w:eastAsia="x-none"/>
        </w:rPr>
        <w:t>Регламента размещения временно свободных денежных средств АО «Янтарьэнерго»</w:t>
      </w:r>
      <w:r w:rsidR="00EA3A15">
        <w:rPr>
          <w:bCs/>
          <w:sz w:val="28"/>
          <w:szCs w:val="28"/>
          <w:lang w:eastAsia="x-none"/>
        </w:rPr>
        <w:t>.</w:t>
      </w:r>
      <w:r w:rsidR="00EA3A15" w:rsidRPr="003C74FB">
        <w:rPr>
          <w:bCs/>
          <w:sz w:val="28"/>
          <w:szCs w:val="28"/>
          <w:lang w:eastAsia="x-none"/>
        </w:rPr>
        <w:t xml:space="preserve"> </w:t>
      </w:r>
    </w:p>
    <w:p w:rsidR="00D420A8" w:rsidRDefault="00D420A8" w:rsidP="00D420A8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EA3A15" w:rsidRPr="004B3B50" w:rsidRDefault="00EA3A15" w:rsidP="00EA3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4B3B50">
        <w:rPr>
          <w:rFonts w:eastAsia="Calibri"/>
          <w:sz w:val="28"/>
          <w:szCs w:val="28"/>
          <w:lang w:eastAsia="en-US"/>
        </w:rPr>
        <w:t xml:space="preserve">Утвердить внутренний документ Общества - Регламент размещения временно свободных денежных средств АО «Янтарьэнерго», в редакции, согласно Приложению </w:t>
      </w:r>
      <w:r>
        <w:rPr>
          <w:rFonts w:eastAsia="Calibri"/>
          <w:sz w:val="28"/>
          <w:szCs w:val="28"/>
          <w:lang w:eastAsia="en-US"/>
        </w:rPr>
        <w:t>№ 6</w:t>
      </w:r>
      <w:r w:rsidRPr="004B3B50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директоров. </w:t>
      </w:r>
    </w:p>
    <w:p w:rsidR="00EA3A15" w:rsidRPr="004B3B50" w:rsidRDefault="00EA3A15" w:rsidP="00EA3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4B3B50">
        <w:rPr>
          <w:rFonts w:eastAsia="Calibri"/>
          <w:sz w:val="28"/>
          <w:szCs w:val="28"/>
          <w:lang w:eastAsia="en-US"/>
        </w:rPr>
        <w:t>Признать утратившим силу решение Совета директоров Общества от 2</w:t>
      </w:r>
      <w:r>
        <w:rPr>
          <w:rFonts w:eastAsia="Calibri"/>
          <w:sz w:val="28"/>
          <w:szCs w:val="28"/>
          <w:lang w:eastAsia="en-US"/>
        </w:rPr>
        <w:t>0</w:t>
      </w:r>
      <w:r w:rsidRPr="004B3B50">
        <w:rPr>
          <w:rFonts w:eastAsia="Calibri"/>
          <w:sz w:val="28"/>
          <w:szCs w:val="28"/>
          <w:lang w:eastAsia="en-US"/>
        </w:rPr>
        <w:t xml:space="preserve">.06.2014 № 21 по вопросу № 2 «Об утверждении внутреннего документа Общества – Регламента размещения временно свободных денежных средств </w:t>
      </w:r>
      <w:r w:rsidR="0027393E"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Pr="004B3B50">
        <w:rPr>
          <w:rFonts w:eastAsia="Calibri"/>
          <w:sz w:val="28"/>
          <w:szCs w:val="28"/>
          <w:lang w:eastAsia="en-US"/>
        </w:rPr>
        <w:t>ОАО «Янтарьэнерго»</w:t>
      </w:r>
      <w:r>
        <w:rPr>
          <w:rFonts w:eastAsia="Calibri"/>
          <w:sz w:val="28"/>
          <w:szCs w:val="28"/>
          <w:lang w:eastAsia="en-US"/>
        </w:rPr>
        <w:t xml:space="preserve"> (Протокол от 23.06.2014 № 21)</w:t>
      </w:r>
      <w:r w:rsidRPr="004B3B50">
        <w:rPr>
          <w:rFonts w:eastAsia="Calibri"/>
          <w:sz w:val="28"/>
          <w:szCs w:val="28"/>
          <w:lang w:eastAsia="en-US"/>
        </w:rPr>
        <w:t>.</w:t>
      </w:r>
    </w:p>
    <w:p w:rsidR="00D420A8" w:rsidRPr="0088629E" w:rsidRDefault="00D420A8" w:rsidP="00D420A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D420A8" w:rsidRPr="0088629E" w:rsidTr="00770C2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420A8" w:rsidRPr="0088629E" w:rsidRDefault="00D420A8" w:rsidP="00770C2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420A8" w:rsidRPr="0088629E" w:rsidRDefault="00D420A8" w:rsidP="00770C2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420A8" w:rsidRPr="0088629E" w:rsidRDefault="00D420A8" w:rsidP="00770C2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420A8" w:rsidRPr="0088629E" w:rsidTr="00770C2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420A8" w:rsidRPr="0088629E" w:rsidRDefault="00D420A8" w:rsidP="00770C2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D420A8" w:rsidRPr="0088629E" w:rsidRDefault="00D420A8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D420A8" w:rsidRPr="0088629E" w:rsidRDefault="00D420A8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420A8" w:rsidRPr="0088629E" w:rsidRDefault="00D420A8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420A8" w:rsidRPr="003577BC" w:rsidRDefault="00D420A8" w:rsidP="00770C2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20A8" w:rsidRPr="0088629E" w:rsidTr="00770C25">
        <w:tc>
          <w:tcPr>
            <w:tcW w:w="4585" w:type="dxa"/>
            <w:tcBorders>
              <w:right w:val="single" w:sz="4" w:space="0" w:color="auto"/>
            </w:tcBorders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F15913" w:rsidRDefault="00D420A8" w:rsidP="00770C25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D420A8" w:rsidRPr="00F15913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D420A8" w:rsidRPr="00F15913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420A8" w:rsidRPr="00F15913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2B07" w:rsidRPr="0088629E" w:rsidTr="00E51FC6">
        <w:trPr>
          <w:trHeight w:val="310"/>
        </w:trPr>
        <w:tc>
          <w:tcPr>
            <w:tcW w:w="4585" w:type="dxa"/>
          </w:tcPr>
          <w:p w:rsidR="00F32B07" w:rsidRPr="00833212" w:rsidRDefault="00F32B07" w:rsidP="00770C25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32B07" w:rsidRPr="004B79E7" w:rsidRDefault="00F32B07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32B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 принимал участия в </w:t>
            </w:r>
            <w:proofErr w:type="spellStart"/>
            <w:r w:rsidRPr="00F32B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голосовани</w:t>
            </w:r>
            <w:proofErr w:type="spellEnd"/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420A8" w:rsidRDefault="00D420A8" w:rsidP="00D420A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7393E" w:rsidRDefault="0027393E" w:rsidP="00EA3A15">
      <w:pPr>
        <w:pStyle w:val="a7"/>
        <w:shd w:val="clear" w:color="auto" w:fill="FFFFFF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3A15" w:rsidRPr="008B016B" w:rsidRDefault="00D420A8" w:rsidP="00EA3A15">
      <w:pPr>
        <w:pStyle w:val="a7"/>
        <w:shd w:val="clear" w:color="auto" w:fill="FFFFFF"/>
        <w:ind w:left="0"/>
        <w:jc w:val="both"/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D2D43">
        <w:rPr>
          <w:rFonts w:eastAsiaTheme="minorHAnsi"/>
          <w:b/>
          <w:sz w:val="28"/>
          <w:szCs w:val="28"/>
          <w:lang w:eastAsia="en-US"/>
        </w:rPr>
        <w:t>12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EA3A15" w:rsidRPr="008B016B">
        <w:rPr>
          <w:rFonts w:eastAsia="Calibri"/>
          <w:color w:val="000000"/>
          <w:spacing w:val="-3"/>
          <w:w w:val="102"/>
          <w:sz w:val="28"/>
          <w:szCs w:val="28"/>
          <w:lang w:eastAsia="en-US"/>
        </w:rPr>
        <w:t>О внесении изменений в Методику расчета и оценки выполнения ключевых показателей эффективности единоличного исполнительного органа Общества.</w:t>
      </w:r>
    </w:p>
    <w:p w:rsidR="00D420A8" w:rsidRDefault="00D420A8" w:rsidP="00D420A8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EA3A15" w:rsidRPr="00F46EB3" w:rsidRDefault="00EA3A15" w:rsidP="00EA3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46EB3">
        <w:rPr>
          <w:rFonts w:eastAsia="Calibri"/>
          <w:sz w:val="28"/>
          <w:szCs w:val="28"/>
          <w:lang w:eastAsia="en-US"/>
        </w:rPr>
        <w:t xml:space="preserve">Во исполнение поручений директив Правительства Российской Федерации от 29.03.2016 №2073п-П13 внести изменения в Методику расчета и оценки выполнения КПЭ генерального директора АО «Янтарьэнерго», утвержденную решением совета директоров Общества от 29.03.2016 №22, в соответствии с Приложением </w:t>
      </w:r>
      <w:r>
        <w:rPr>
          <w:rFonts w:eastAsia="Calibri"/>
          <w:sz w:val="28"/>
          <w:szCs w:val="28"/>
          <w:lang w:eastAsia="en-US"/>
        </w:rPr>
        <w:t xml:space="preserve">№ 7 </w:t>
      </w:r>
      <w:r w:rsidRPr="00F46EB3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EA3A15" w:rsidRPr="00F46EB3" w:rsidRDefault="00EA3A15" w:rsidP="00EA3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F46EB3">
        <w:rPr>
          <w:rFonts w:eastAsia="Calibri"/>
          <w:sz w:val="28"/>
          <w:szCs w:val="28"/>
          <w:lang w:eastAsia="en-US"/>
        </w:rPr>
        <w:t>Расчет и оценку выполнения КПЭ в соответствии с п.1 настоящего решения осуществлять с 1 января 2016 года.</w:t>
      </w:r>
    </w:p>
    <w:p w:rsidR="00D420A8" w:rsidRPr="0088629E" w:rsidRDefault="00D420A8" w:rsidP="00D420A8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D420A8" w:rsidRPr="0088629E" w:rsidTr="00770C2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420A8" w:rsidRPr="0088629E" w:rsidRDefault="00D420A8" w:rsidP="00770C2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420A8" w:rsidRPr="0088629E" w:rsidRDefault="00D420A8" w:rsidP="00770C2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420A8" w:rsidRPr="0088629E" w:rsidRDefault="00D420A8" w:rsidP="00770C2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420A8" w:rsidRPr="0088629E" w:rsidTr="00770C2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420A8" w:rsidRPr="0088629E" w:rsidRDefault="00D420A8" w:rsidP="00770C2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D420A8" w:rsidRPr="0088629E" w:rsidRDefault="00D420A8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D420A8" w:rsidRPr="0088629E" w:rsidRDefault="00D420A8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420A8" w:rsidRPr="0088629E" w:rsidRDefault="00D420A8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420A8" w:rsidRPr="003577BC" w:rsidRDefault="00D420A8" w:rsidP="00770C2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20A8" w:rsidRPr="0088629E" w:rsidTr="00770C25">
        <w:tc>
          <w:tcPr>
            <w:tcW w:w="4585" w:type="dxa"/>
            <w:tcBorders>
              <w:right w:val="single" w:sz="4" w:space="0" w:color="auto"/>
            </w:tcBorders>
          </w:tcPr>
          <w:p w:rsidR="00D420A8" w:rsidRPr="003577BC" w:rsidRDefault="00D420A8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F15913" w:rsidRDefault="00D420A8" w:rsidP="00770C25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D420A8" w:rsidRPr="00F15913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D420A8" w:rsidRPr="00F15913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D420A8" w:rsidRPr="00F15913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2B07" w:rsidRPr="0088629E" w:rsidTr="0094025A">
        <w:trPr>
          <w:trHeight w:val="310"/>
        </w:trPr>
        <w:tc>
          <w:tcPr>
            <w:tcW w:w="4585" w:type="dxa"/>
          </w:tcPr>
          <w:p w:rsidR="00F32B07" w:rsidRPr="00833212" w:rsidRDefault="00F32B07" w:rsidP="00770C25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32B07" w:rsidRPr="004B79E7" w:rsidRDefault="00F32B07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32B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D420A8" w:rsidRPr="0088629E" w:rsidTr="00770C25">
        <w:tc>
          <w:tcPr>
            <w:tcW w:w="4585" w:type="dxa"/>
          </w:tcPr>
          <w:p w:rsidR="00D420A8" w:rsidRPr="003577BC" w:rsidRDefault="00D420A8" w:rsidP="00770C25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420A8" w:rsidRPr="003577BC" w:rsidRDefault="00D420A8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420A8" w:rsidRDefault="00D420A8" w:rsidP="00D420A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Решение принято.</w:t>
      </w:r>
    </w:p>
    <w:p w:rsidR="0027393E" w:rsidRDefault="0027393E" w:rsidP="00EA3A15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A3A15" w:rsidRPr="008B016B" w:rsidRDefault="008D2D43" w:rsidP="00EA3A15">
      <w:pPr>
        <w:pStyle w:val="a7"/>
        <w:ind w:left="0"/>
        <w:jc w:val="both"/>
        <w:rPr>
          <w:bCs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13</w:t>
      </w:r>
      <w:r w:rsidRPr="0088629E">
        <w:rPr>
          <w:rFonts w:eastAsiaTheme="minorHAnsi"/>
          <w:b/>
          <w:sz w:val="28"/>
          <w:szCs w:val="28"/>
          <w:lang w:eastAsia="en-US"/>
        </w:rPr>
        <w:t>:</w:t>
      </w:r>
      <w:r w:rsidRPr="00B801B5">
        <w:rPr>
          <w:sz w:val="28"/>
          <w:szCs w:val="28"/>
        </w:rPr>
        <w:t xml:space="preserve"> </w:t>
      </w:r>
      <w:r w:rsidR="00EA3A15" w:rsidRPr="008B016B">
        <w:rPr>
          <w:bCs/>
          <w:sz w:val="28"/>
          <w:szCs w:val="28"/>
        </w:rPr>
        <w:t>Об определении позиции АО «Янтарьэнерго» (представителей                                           АО «Янтарьэнерго») по вопросу повестки дня заседания Совета директоров ОАО «Янтарьэнергосбыт»: «О назначении исполняющего обязанности Генерального директора ОАО «Янтарьэнергосбыт».</w:t>
      </w:r>
    </w:p>
    <w:p w:rsidR="008D2D43" w:rsidRDefault="008D2D43" w:rsidP="008D2D43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7B72DF">
        <w:rPr>
          <w:rFonts w:eastAsia="Calibri"/>
          <w:sz w:val="28"/>
          <w:szCs w:val="28"/>
        </w:rPr>
        <w:t xml:space="preserve"> </w:t>
      </w:r>
    </w:p>
    <w:p w:rsidR="00EA3A15" w:rsidRPr="007E0389" w:rsidRDefault="00EA3A15" w:rsidP="00EA3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0389">
        <w:rPr>
          <w:rFonts w:eastAsia="Calibri"/>
          <w:sz w:val="28"/>
          <w:szCs w:val="28"/>
          <w:lang w:eastAsia="en-US"/>
        </w:rPr>
        <w:t xml:space="preserve">Поручить представителям Общества на заседании Совета директоров </w:t>
      </w:r>
      <w:r w:rsidR="0027393E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7E0389">
        <w:rPr>
          <w:rFonts w:eastAsia="Calibri"/>
          <w:sz w:val="28"/>
          <w:szCs w:val="28"/>
          <w:lang w:eastAsia="en-US"/>
        </w:rPr>
        <w:t xml:space="preserve">ОАО «Янтарьэнергосбыт» по вопросу «О назначении исполняющего обязанности Генерального директора ОАО «Янтарьэнергосбыт» голосовать «ЗА» принятие следующего решения: </w:t>
      </w:r>
    </w:p>
    <w:p w:rsidR="00EA3A15" w:rsidRPr="007E0389" w:rsidRDefault="00EA3A15" w:rsidP="00EA3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0389">
        <w:rPr>
          <w:rFonts w:eastAsia="Calibri"/>
          <w:sz w:val="28"/>
          <w:szCs w:val="28"/>
          <w:lang w:eastAsia="en-US"/>
        </w:rPr>
        <w:t>1. Прекратить полномочия и действие трудового договора с исполняющим обязанности Генерального директора ОАО «Янтарьэнергосбыт» Ислентьев</w:t>
      </w:r>
      <w:r>
        <w:rPr>
          <w:rFonts w:eastAsia="Calibri"/>
          <w:sz w:val="28"/>
          <w:szCs w:val="28"/>
          <w:lang w:eastAsia="en-US"/>
        </w:rPr>
        <w:t>ым</w:t>
      </w:r>
      <w:r w:rsidRPr="007E0389">
        <w:rPr>
          <w:rFonts w:eastAsia="Calibri"/>
          <w:sz w:val="28"/>
          <w:szCs w:val="28"/>
          <w:lang w:eastAsia="en-US"/>
        </w:rPr>
        <w:t xml:space="preserve"> Вадим</w:t>
      </w:r>
      <w:r>
        <w:rPr>
          <w:rFonts w:eastAsia="Calibri"/>
          <w:sz w:val="28"/>
          <w:szCs w:val="28"/>
          <w:lang w:eastAsia="en-US"/>
        </w:rPr>
        <w:t>ом</w:t>
      </w:r>
      <w:r w:rsidRPr="007E0389">
        <w:rPr>
          <w:rFonts w:eastAsia="Calibri"/>
          <w:sz w:val="28"/>
          <w:szCs w:val="28"/>
          <w:lang w:eastAsia="en-US"/>
        </w:rPr>
        <w:t xml:space="preserve"> Геннадьевич</w:t>
      </w:r>
      <w:r>
        <w:rPr>
          <w:rFonts w:eastAsia="Calibri"/>
          <w:sz w:val="28"/>
          <w:szCs w:val="28"/>
          <w:lang w:eastAsia="en-US"/>
        </w:rPr>
        <w:t>ем</w:t>
      </w:r>
      <w:r w:rsidRPr="007E0389">
        <w:rPr>
          <w:rFonts w:eastAsia="Calibri"/>
          <w:sz w:val="28"/>
          <w:szCs w:val="28"/>
          <w:lang w:eastAsia="en-US"/>
        </w:rPr>
        <w:t xml:space="preserve"> «29» апреля 2016 года.</w:t>
      </w:r>
    </w:p>
    <w:p w:rsidR="00EA3A15" w:rsidRPr="007E0389" w:rsidRDefault="00EA3A15" w:rsidP="00EA3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0389">
        <w:rPr>
          <w:rFonts w:eastAsia="Calibri"/>
          <w:sz w:val="28"/>
          <w:szCs w:val="28"/>
          <w:lang w:eastAsia="en-US"/>
        </w:rPr>
        <w:t xml:space="preserve">2. Назначить исполняющим обязанности Генерального директора </w:t>
      </w:r>
      <w:r w:rsidRPr="007E0389">
        <w:rPr>
          <w:rFonts w:eastAsia="Calibri"/>
          <w:sz w:val="28"/>
          <w:szCs w:val="28"/>
          <w:lang w:eastAsia="en-US"/>
        </w:rPr>
        <w:br/>
        <w:t xml:space="preserve">ОАО «Янтарьэнергосбыт» </w:t>
      </w:r>
      <w:proofErr w:type="spellStart"/>
      <w:r w:rsidRPr="007E0389">
        <w:rPr>
          <w:rFonts w:eastAsia="Calibri"/>
          <w:sz w:val="28"/>
          <w:szCs w:val="28"/>
          <w:lang w:eastAsia="en-US"/>
        </w:rPr>
        <w:t>Резакову</w:t>
      </w:r>
      <w:proofErr w:type="spellEnd"/>
      <w:r w:rsidRPr="007E0389">
        <w:rPr>
          <w:rFonts w:eastAsia="Calibri"/>
          <w:sz w:val="28"/>
          <w:szCs w:val="28"/>
          <w:lang w:eastAsia="en-US"/>
        </w:rPr>
        <w:t xml:space="preserve"> Владиславу Владимировну с «30» апреля 2016 года. </w:t>
      </w:r>
    </w:p>
    <w:p w:rsidR="008D2D43" w:rsidRPr="0088629E" w:rsidRDefault="008D2D43" w:rsidP="008D2D43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52"/>
        <w:gridCol w:w="1444"/>
        <w:gridCol w:w="2100"/>
      </w:tblGrid>
      <w:tr w:rsidR="008D2D43" w:rsidRPr="0088629E" w:rsidTr="00770C2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D2D43" w:rsidRPr="0088629E" w:rsidRDefault="008D2D43" w:rsidP="00770C2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D2D43" w:rsidRPr="0088629E" w:rsidRDefault="008D2D43" w:rsidP="00770C2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D2D43" w:rsidRPr="0088629E" w:rsidRDefault="008D2D43" w:rsidP="00770C2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D2D43" w:rsidRPr="0088629E" w:rsidTr="00770C2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D2D43" w:rsidRPr="0088629E" w:rsidRDefault="008D2D43" w:rsidP="00770C2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2" w:type="dxa"/>
            <w:shd w:val="pct30" w:color="auto" w:fill="FFFFFF"/>
            <w:vAlign w:val="center"/>
          </w:tcPr>
          <w:p w:rsidR="008D2D43" w:rsidRPr="0088629E" w:rsidRDefault="008D2D43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44" w:type="dxa"/>
            <w:shd w:val="pct30" w:color="auto" w:fill="FFFFFF"/>
          </w:tcPr>
          <w:p w:rsidR="008D2D43" w:rsidRPr="0088629E" w:rsidRDefault="008D2D43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D2D43" w:rsidRPr="0088629E" w:rsidRDefault="008D2D43" w:rsidP="00770C2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D2D43" w:rsidRPr="0088629E" w:rsidTr="00770C25">
        <w:tc>
          <w:tcPr>
            <w:tcW w:w="4585" w:type="dxa"/>
          </w:tcPr>
          <w:p w:rsidR="008D2D43" w:rsidRPr="003577BC" w:rsidRDefault="008D2D43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52" w:type="dxa"/>
            <w:vAlign w:val="center"/>
          </w:tcPr>
          <w:p w:rsidR="008D2D43" w:rsidRPr="003577BC" w:rsidRDefault="008D2D43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44" w:type="dxa"/>
            <w:vAlign w:val="center"/>
          </w:tcPr>
          <w:p w:rsidR="008D2D43" w:rsidRPr="003577BC" w:rsidRDefault="008D2D43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D2D43" w:rsidRPr="003577BC" w:rsidRDefault="008D2D43" w:rsidP="00770C2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D2D43" w:rsidRPr="0088629E" w:rsidTr="00770C25">
        <w:tc>
          <w:tcPr>
            <w:tcW w:w="4585" w:type="dxa"/>
          </w:tcPr>
          <w:p w:rsidR="008D2D43" w:rsidRPr="003577BC" w:rsidRDefault="008D2D43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:rsidR="008D2D43" w:rsidRPr="003577BC" w:rsidRDefault="008D2D4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8D2D43" w:rsidRPr="003577BC" w:rsidRDefault="008D2D4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D2D43" w:rsidRPr="003577BC" w:rsidRDefault="008D2D4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D2D43" w:rsidRPr="0088629E" w:rsidTr="00770C25">
        <w:tc>
          <w:tcPr>
            <w:tcW w:w="4585" w:type="dxa"/>
            <w:tcBorders>
              <w:right w:val="single" w:sz="4" w:space="0" w:color="auto"/>
            </w:tcBorders>
          </w:tcPr>
          <w:p w:rsidR="008D2D43" w:rsidRPr="003577BC" w:rsidRDefault="008D2D43" w:rsidP="00770C2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Беленко Роман 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D43" w:rsidRPr="003577BC" w:rsidRDefault="008D2D43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D43" w:rsidRPr="003577BC" w:rsidRDefault="008D2D43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D43" w:rsidRPr="003577BC" w:rsidRDefault="008D2D43" w:rsidP="00770C2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D2D43" w:rsidRPr="0088629E" w:rsidTr="00770C25">
        <w:tc>
          <w:tcPr>
            <w:tcW w:w="4585" w:type="dxa"/>
          </w:tcPr>
          <w:p w:rsidR="008D2D43" w:rsidRPr="003577BC" w:rsidRDefault="008D2D43" w:rsidP="00770C2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D2D43" w:rsidRPr="003577BC" w:rsidRDefault="008D2D4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8D2D43" w:rsidRPr="003577BC" w:rsidRDefault="008D2D4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8D2D43" w:rsidRPr="003577BC" w:rsidRDefault="008D2D4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D2D43" w:rsidRPr="0088629E" w:rsidTr="00770C25">
        <w:tc>
          <w:tcPr>
            <w:tcW w:w="4585" w:type="dxa"/>
          </w:tcPr>
          <w:p w:rsidR="008D2D43" w:rsidRPr="00F15913" w:rsidRDefault="008D2D43" w:rsidP="00770C25">
            <w:pPr>
              <w:rPr>
                <w:color w:val="000000"/>
                <w:sz w:val="24"/>
                <w:szCs w:val="24"/>
              </w:rPr>
            </w:pPr>
            <w:r w:rsidRPr="00F1591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52" w:type="dxa"/>
            <w:tcBorders>
              <w:top w:val="single" w:sz="6" w:space="0" w:color="auto"/>
            </w:tcBorders>
            <w:vAlign w:val="center"/>
          </w:tcPr>
          <w:p w:rsidR="008D2D43" w:rsidRPr="00F15913" w:rsidRDefault="008D2D4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</w:tcPr>
          <w:p w:rsidR="008D2D43" w:rsidRPr="00F15913" w:rsidRDefault="008D2D4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1591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8D2D43" w:rsidRPr="00F15913" w:rsidRDefault="008D2D4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32B07" w:rsidRPr="0088629E" w:rsidTr="00254AA3">
        <w:trPr>
          <w:trHeight w:val="310"/>
        </w:trPr>
        <w:tc>
          <w:tcPr>
            <w:tcW w:w="4585" w:type="dxa"/>
          </w:tcPr>
          <w:p w:rsidR="00F32B07" w:rsidRPr="00833212" w:rsidRDefault="00F32B07" w:rsidP="00770C25">
            <w:pPr>
              <w:rPr>
                <w:color w:val="000000"/>
                <w:sz w:val="24"/>
                <w:szCs w:val="24"/>
              </w:rPr>
            </w:pPr>
            <w:r w:rsidRPr="00833212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F32B07" w:rsidRPr="004B79E7" w:rsidRDefault="00F32B07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32B0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  <w:bookmarkStart w:id="0" w:name="_GoBack"/>
            <w:bookmarkEnd w:id="0"/>
          </w:p>
        </w:tc>
      </w:tr>
      <w:tr w:rsidR="008D2D43" w:rsidRPr="0088629E" w:rsidTr="00770C25">
        <w:tc>
          <w:tcPr>
            <w:tcW w:w="4585" w:type="dxa"/>
          </w:tcPr>
          <w:p w:rsidR="008D2D43" w:rsidRPr="003577BC" w:rsidRDefault="008D2D43" w:rsidP="00770C25">
            <w:pPr>
              <w:rPr>
                <w:sz w:val="24"/>
                <w:szCs w:val="24"/>
              </w:rPr>
            </w:pPr>
            <w:r w:rsidRPr="003577BC">
              <w:rPr>
                <w:sz w:val="24"/>
                <w:szCs w:val="24"/>
              </w:rPr>
              <w:t>Чевкин Дмитрий Александрович</w:t>
            </w:r>
          </w:p>
        </w:tc>
        <w:tc>
          <w:tcPr>
            <w:tcW w:w="1652" w:type="dxa"/>
            <w:vAlign w:val="center"/>
          </w:tcPr>
          <w:p w:rsidR="008D2D43" w:rsidRPr="003577BC" w:rsidRDefault="008D2D4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44" w:type="dxa"/>
            <w:vAlign w:val="center"/>
          </w:tcPr>
          <w:p w:rsidR="008D2D43" w:rsidRPr="003577BC" w:rsidRDefault="008D2D4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D2D43" w:rsidRPr="003577BC" w:rsidRDefault="008D2D43" w:rsidP="00770C2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77BC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8D2D43" w:rsidRDefault="008D2D43" w:rsidP="008D2D4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C70097" w:rsidRDefault="00C70097" w:rsidP="00C70097">
      <w:pPr>
        <w:shd w:val="clear" w:color="auto" w:fill="FFFFFF"/>
        <w:spacing w:after="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8629E" w:rsidRP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>Принятые решения:</w:t>
      </w:r>
    </w:p>
    <w:p w:rsidR="009125C7" w:rsidRPr="004B3B50" w:rsidRDefault="003037EC" w:rsidP="009125C7">
      <w:pPr>
        <w:jc w:val="both"/>
        <w:rPr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125C7" w:rsidRPr="00DF65F8">
        <w:rPr>
          <w:sz w:val="28"/>
          <w:szCs w:val="28"/>
        </w:rPr>
        <w:t xml:space="preserve">Утвердить Программу энергосбережения и повышения энергетической эффективности АО Общества на </w:t>
      </w:r>
      <w:proofErr w:type="gramStart"/>
      <w:r w:rsidR="009125C7" w:rsidRPr="00DF65F8">
        <w:rPr>
          <w:sz w:val="28"/>
          <w:szCs w:val="28"/>
        </w:rPr>
        <w:t>период  2016</w:t>
      </w:r>
      <w:proofErr w:type="gramEnd"/>
      <w:r w:rsidR="009125C7" w:rsidRPr="00DF65F8">
        <w:rPr>
          <w:sz w:val="28"/>
          <w:szCs w:val="28"/>
        </w:rPr>
        <w:t>-2020 гг.</w:t>
      </w:r>
      <w:r w:rsidR="009125C7">
        <w:rPr>
          <w:sz w:val="28"/>
          <w:szCs w:val="28"/>
        </w:rPr>
        <w:t xml:space="preserve"> согласно приложению №1 к настоящему решению Совета директоров Общества.</w:t>
      </w:r>
    </w:p>
    <w:p w:rsidR="009125C7" w:rsidRPr="00C82805" w:rsidRDefault="001B0B5C" w:rsidP="009125C7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9125C7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9125C7" w:rsidRPr="00C82805">
        <w:rPr>
          <w:rFonts w:eastAsia="Calibri"/>
          <w:sz w:val="28"/>
          <w:szCs w:val="28"/>
        </w:rPr>
        <w:t>.</w:t>
      </w:r>
    </w:p>
    <w:p w:rsidR="00F3192E" w:rsidRDefault="001B0B5C" w:rsidP="0084788D">
      <w:pPr>
        <w:ind w:right="-30"/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 w:rsidR="007B72DF">
        <w:rPr>
          <w:rFonts w:eastAsia="Calibri"/>
          <w:b/>
          <w:sz w:val="28"/>
          <w:szCs w:val="28"/>
          <w:lang w:eastAsia="en-US"/>
        </w:rPr>
        <w:t>3: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A62BD6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A62BD6" w:rsidRPr="00C82805">
        <w:rPr>
          <w:rFonts w:eastAsia="Calibri"/>
          <w:sz w:val="28"/>
          <w:szCs w:val="28"/>
        </w:rPr>
        <w:t>.</w:t>
      </w:r>
    </w:p>
    <w:p w:rsidR="00722CA7" w:rsidRDefault="007B72DF" w:rsidP="00722CA7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A62BD6" w:rsidRDefault="00A62BD6" w:rsidP="00A62BD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A91056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BF0BB7">
        <w:rPr>
          <w:color w:val="000000"/>
          <w:spacing w:val="-2"/>
          <w:sz w:val="28"/>
          <w:szCs w:val="28"/>
        </w:rPr>
        <w:t xml:space="preserve">Утвердить отчет об исполнении бизнес-плана за 4 квартал и 2015 год, в том числе инвестиционной программы и информацию об управлении ключевыми операционными рисками </w:t>
      </w:r>
      <w:r>
        <w:rPr>
          <w:color w:val="000000"/>
          <w:spacing w:val="-2"/>
          <w:sz w:val="28"/>
          <w:szCs w:val="28"/>
        </w:rPr>
        <w:t>АО «Янтарьэнерго»</w:t>
      </w:r>
      <w:r w:rsidRPr="00BF0BB7">
        <w:rPr>
          <w:color w:val="000000"/>
          <w:spacing w:val="-2"/>
          <w:sz w:val="28"/>
          <w:szCs w:val="28"/>
        </w:rPr>
        <w:t xml:space="preserve"> за 4 квартал и 2015 год, </w:t>
      </w:r>
      <w:r>
        <w:rPr>
          <w:color w:val="000000"/>
          <w:spacing w:val="-2"/>
          <w:sz w:val="28"/>
          <w:szCs w:val="28"/>
        </w:rPr>
        <w:t xml:space="preserve">в соответствии с Приложением </w:t>
      </w:r>
      <w:proofErr w:type="gramStart"/>
      <w:r>
        <w:rPr>
          <w:color w:val="000000"/>
          <w:spacing w:val="-2"/>
          <w:sz w:val="28"/>
          <w:szCs w:val="28"/>
        </w:rPr>
        <w:t>№  2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Pr="00BF0BB7">
        <w:rPr>
          <w:color w:val="000000"/>
          <w:spacing w:val="-2"/>
          <w:sz w:val="28"/>
          <w:szCs w:val="28"/>
        </w:rPr>
        <w:t>к настоящему решению Совета директоров Общества.</w:t>
      </w:r>
    </w:p>
    <w:p w:rsidR="00A62BD6" w:rsidRDefault="00A62BD6" w:rsidP="00A62BD6">
      <w:pPr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Отметить: </w:t>
      </w:r>
    </w:p>
    <w:p w:rsidR="00A62BD6" w:rsidRPr="00C55E49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E49">
        <w:rPr>
          <w:rFonts w:ascii="Times New Roman" w:hAnsi="Times New Roman"/>
          <w:sz w:val="28"/>
          <w:szCs w:val="28"/>
          <w:lang w:eastAsia="ru-RU"/>
        </w:rPr>
        <w:t xml:space="preserve">внеплановую реализацию 12 титулов </w:t>
      </w:r>
      <w:r>
        <w:rPr>
          <w:rFonts w:ascii="Times New Roman" w:hAnsi="Times New Roman"/>
          <w:sz w:val="28"/>
          <w:szCs w:val="28"/>
          <w:lang w:eastAsia="ru-RU"/>
        </w:rPr>
        <w:t xml:space="preserve">инвестиционной программы Общества </w:t>
      </w:r>
      <w:r w:rsidRPr="00C55E49">
        <w:rPr>
          <w:rFonts w:ascii="Times New Roman" w:hAnsi="Times New Roman"/>
          <w:sz w:val="28"/>
          <w:szCs w:val="28"/>
          <w:lang w:eastAsia="ru-RU"/>
        </w:rPr>
        <w:t>по итогам 2015 года, за исключением технологического присоеди</w:t>
      </w:r>
      <w:r>
        <w:rPr>
          <w:rFonts w:ascii="Times New Roman" w:hAnsi="Times New Roman"/>
          <w:sz w:val="28"/>
          <w:szCs w:val="28"/>
          <w:lang w:eastAsia="ru-RU"/>
        </w:rPr>
        <w:t>нения, в объеме финансирования 50,5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млн. руб. с НДС.</w:t>
      </w:r>
    </w:p>
    <w:p w:rsidR="00A62BD6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E49">
        <w:rPr>
          <w:rFonts w:ascii="Times New Roman" w:hAnsi="Times New Roman"/>
          <w:sz w:val="28"/>
          <w:szCs w:val="28"/>
          <w:lang w:eastAsia="ru-RU"/>
        </w:rPr>
        <w:lastRenderedPageBreak/>
        <w:t>неисполнение по итогам 2015 года инвестиционной программы, утвержденной приказом Министерства энергетики Российской Федерации от 30.09.2015 №70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, в части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финансирования на 28% (план 2015 г. – 1 707 млн. руб. с НДС, факт – 1 223 млн. руб. с НДС), 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ввода в основные фонды в стоимостном выражении на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% (план 2015 г.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873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млн. руб., факт – </w:t>
      </w:r>
      <w:r>
        <w:rPr>
          <w:rFonts w:ascii="Times New Roman" w:hAnsi="Times New Roman"/>
          <w:sz w:val="28"/>
          <w:szCs w:val="28"/>
          <w:lang w:eastAsia="ru-RU"/>
        </w:rPr>
        <w:t>752 млн. руб.), освоения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капитальных вложений на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% (план 2015 г.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 xml:space="preserve"> 584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млн. руб., факт – </w:t>
      </w:r>
      <w:r>
        <w:rPr>
          <w:rFonts w:ascii="Times New Roman" w:hAnsi="Times New Roman"/>
          <w:sz w:val="28"/>
          <w:szCs w:val="28"/>
          <w:lang w:eastAsia="ru-RU"/>
        </w:rPr>
        <w:t>1 333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млн. руб.)</w:t>
      </w:r>
      <w:r>
        <w:rPr>
          <w:rFonts w:ascii="Times New Roman" w:hAnsi="Times New Roman"/>
          <w:sz w:val="28"/>
          <w:szCs w:val="28"/>
          <w:lang w:eastAsia="ru-RU"/>
        </w:rPr>
        <w:t>, ввода трансформаторной мощности на 20% (план 2015 г. - 65 МВА, факт – 52 МВА)</w:t>
      </w:r>
      <w:r w:rsidRPr="00C55E49">
        <w:rPr>
          <w:rFonts w:ascii="Times New Roman" w:hAnsi="Times New Roman"/>
          <w:sz w:val="28"/>
          <w:szCs w:val="28"/>
          <w:lang w:eastAsia="ru-RU"/>
        </w:rPr>
        <w:t>.</w:t>
      </w:r>
      <w:r w:rsidRPr="00AD7D0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2BD6" w:rsidRPr="00C14F9C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4F9C">
        <w:rPr>
          <w:rFonts w:ascii="Times New Roman" w:hAnsi="Times New Roman"/>
          <w:sz w:val="28"/>
          <w:szCs w:val="28"/>
          <w:lang w:eastAsia="ru-RU"/>
        </w:rPr>
        <w:t>увеличение кредиторской задолженности по инвестиционной деятельности по итогам выполнения инвестиционной программы Общества 2015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377,7 млн. руб. относительно утвержденного плана.</w:t>
      </w:r>
    </w:p>
    <w:p w:rsidR="00A62BD6" w:rsidRPr="00C55E49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E49">
        <w:rPr>
          <w:rFonts w:ascii="Times New Roman" w:hAnsi="Times New Roman"/>
          <w:sz w:val="28"/>
          <w:szCs w:val="28"/>
          <w:lang w:eastAsia="ru-RU"/>
        </w:rPr>
        <w:t xml:space="preserve">превышения по итогам 2015 года факта ввода в основные фонды в стоимостном выражении над утвержденной полной стоимостью строительства по </w:t>
      </w:r>
      <w:r>
        <w:rPr>
          <w:rFonts w:ascii="Times New Roman" w:hAnsi="Times New Roman"/>
          <w:sz w:val="28"/>
          <w:szCs w:val="28"/>
          <w:lang w:eastAsia="ru-RU"/>
        </w:rPr>
        <w:t xml:space="preserve">15 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титулам на сумму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млн. руб.</w:t>
      </w:r>
    </w:p>
    <w:p w:rsidR="00A62BD6" w:rsidRPr="00B840CE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1C2">
        <w:rPr>
          <w:rFonts w:ascii="Times New Roman" w:hAnsi="Times New Roman"/>
          <w:sz w:val="28"/>
          <w:szCs w:val="28"/>
        </w:rPr>
        <w:t>невыполнение запланированного ввода 26-ти объектов инвестиционной программы Общества;</w:t>
      </w:r>
    </w:p>
    <w:p w:rsidR="00A62BD6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невыполнение </w:t>
      </w:r>
      <w:r w:rsidRPr="0089131B">
        <w:rPr>
          <w:rFonts w:ascii="Times New Roman" w:hAnsi="Times New Roman"/>
          <w:iCs/>
          <w:spacing w:val="-2"/>
          <w:sz w:val="28"/>
          <w:szCs w:val="28"/>
        </w:rPr>
        <w:t>контрольных этапов укрупненных сетевых графиков</w:t>
      </w:r>
      <w:r w:rsidRPr="0089131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приоритетных инвестиционных проектов</w:t>
      </w:r>
      <w:r w:rsidRPr="00EF11C2">
        <w:rPr>
          <w:rFonts w:ascii="Times New Roman" w:hAnsi="Times New Roman"/>
          <w:sz w:val="28"/>
          <w:szCs w:val="28"/>
        </w:rPr>
        <w:t xml:space="preserve"> «Расширение ПС 110/15кВ О-47 «Борисово»» и «Строительство ПС 110 </w:t>
      </w:r>
      <w:proofErr w:type="spellStart"/>
      <w:r w:rsidRPr="00EF11C2">
        <w:rPr>
          <w:rFonts w:ascii="Times New Roman" w:hAnsi="Times New Roman"/>
          <w:sz w:val="28"/>
          <w:szCs w:val="28"/>
        </w:rPr>
        <w:t>кВ</w:t>
      </w:r>
      <w:proofErr w:type="spellEnd"/>
      <w:r w:rsidRPr="00EF11C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F11C2">
        <w:rPr>
          <w:rFonts w:ascii="Times New Roman" w:hAnsi="Times New Roman"/>
          <w:sz w:val="28"/>
          <w:szCs w:val="28"/>
        </w:rPr>
        <w:t>Нивенская</w:t>
      </w:r>
      <w:proofErr w:type="spellEnd"/>
      <w:r w:rsidRPr="00EF11C2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EF11C2">
        <w:rPr>
          <w:rFonts w:ascii="Times New Roman" w:hAnsi="Times New Roman"/>
          <w:sz w:val="28"/>
          <w:szCs w:val="28"/>
        </w:rPr>
        <w:t>двухцепной</w:t>
      </w:r>
      <w:proofErr w:type="spellEnd"/>
      <w:r w:rsidRPr="00EF11C2">
        <w:rPr>
          <w:rFonts w:ascii="Times New Roman" w:hAnsi="Times New Roman"/>
          <w:sz w:val="28"/>
          <w:szCs w:val="28"/>
        </w:rPr>
        <w:t xml:space="preserve"> ВЛ 110 </w:t>
      </w:r>
      <w:proofErr w:type="spellStart"/>
      <w:r w:rsidRPr="00EF11C2">
        <w:rPr>
          <w:rFonts w:ascii="Times New Roman" w:hAnsi="Times New Roman"/>
          <w:sz w:val="28"/>
          <w:szCs w:val="28"/>
        </w:rPr>
        <w:t>кВ</w:t>
      </w:r>
      <w:proofErr w:type="spellEnd"/>
      <w:r w:rsidRPr="00EF11C2">
        <w:rPr>
          <w:rFonts w:ascii="Times New Roman" w:hAnsi="Times New Roman"/>
          <w:sz w:val="28"/>
          <w:szCs w:val="28"/>
        </w:rPr>
        <w:t xml:space="preserve"> ПС О-1 «Центральная» - ПС «</w:t>
      </w:r>
      <w:proofErr w:type="spellStart"/>
      <w:r w:rsidRPr="00EF11C2">
        <w:rPr>
          <w:rFonts w:ascii="Times New Roman" w:hAnsi="Times New Roman"/>
          <w:sz w:val="28"/>
          <w:szCs w:val="28"/>
        </w:rPr>
        <w:t>Нивенская</w:t>
      </w:r>
      <w:proofErr w:type="spellEnd"/>
      <w:r w:rsidRPr="00EF11C2">
        <w:rPr>
          <w:rFonts w:ascii="Times New Roman" w:hAnsi="Times New Roman"/>
          <w:sz w:val="28"/>
          <w:szCs w:val="28"/>
        </w:rPr>
        <w:t>»»</w:t>
      </w:r>
      <w:r>
        <w:rPr>
          <w:rFonts w:ascii="Times New Roman" w:hAnsi="Times New Roman"/>
          <w:sz w:val="28"/>
          <w:szCs w:val="28"/>
        </w:rPr>
        <w:t>;</w:t>
      </w:r>
    </w:p>
    <w:p w:rsidR="00A62BD6" w:rsidRPr="00101B59" w:rsidRDefault="00A62BD6" w:rsidP="00A62BD6">
      <w:pPr>
        <w:pStyle w:val="af0"/>
        <w:numPr>
          <w:ilvl w:val="1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01B59">
        <w:rPr>
          <w:rFonts w:ascii="Times New Roman" w:hAnsi="Times New Roman"/>
          <w:sz w:val="28"/>
          <w:szCs w:val="28"/>
        </w:rPr>
        <w:t xml:space="preserve">еисполнение Обществом по итогам 2015 года целевых показателей Плана перспективного развития в части показателей EBITDA </w:t>
      </w:r>
      <w:r>
        <w:rPr>
          <w:rFonts w:ascii="Times New Roman" w:hAnsi="Times New Roman"/>
          <w:sz w:val="28"/>
          <w:szCs w:val="28"/>
        </w:rPr>
        <w:t>на -314,5 млн. рублей (план 648,6 млн. рублей, факт</w:t>
      </w:r>
      <w:r w:rsidRPr="00101B59">
        <w:rPr>
          <w:rFonts w:ascii="Times New Roman" w:hAnsi="Times New Roman"/>
          <w:sz w:val="28"/>
          <w:szCs w:val="28"/>
        </w:rPr>
        <w:t xml:space="preserve"> 334,1 млн</w:t>
      </w:r>
      <w:r>
        <w:rPr>
          <w:rFonts w:ascii="Times New Roman" w:hAnsi="Times New Roman"/>
          <w:sz w:val="28"/>
          <w:szCs w:val="28"/>
        </w:rPr>
        <w:t>.</w:t>
      </w:r>
      <w:r w:rsidRPr="00101B59">
        <w:rPr>
          <w:rFonts w:ascii="Times New Roman" w:hAnsi="Times New Roman"/>
          <w:sz w:val="28"/>
          <w:szCs w:val="28"/>
        </w:rPr>
        <w:t xml:space="preserve"> рублей), Долг/EBITDA</w:t>
      </w:r>
      <w:r>
        <w:rPr>
          <w:rFonts w:ascii="Times New Roman" w:hAnsi="Times New Roman"/>
          <w:sz w:val="28"/>
          <w:szCs w:val="28"/>
        </w:rPr>
        <w:t xml:space="preserve"> (план 3,9, факт</w:t>
      </w:r>
      <w:r w:rsidRPr="00101B59">
        <w:rPr>
          <w:rFonts w:ascii="Times New Roman" w:hAnsi="Times New Roman"/>
          <w:sz w:val="28"/>
          <w:szCs w:val="28"/>
        </w:rPr>
        <w:t xml:space="preserve"> 7,5), чистая прибыль </w:t>
      </w:r>
      <w:r>
        <w:rPr>
          <w:rFonts w:ascii="Times New Roman" w:hAnsi="Times New Roman"/>
          <w:sz w:val="28"/>
          <w:szCs w:val="28"/>
        </w:rPr>
        <w:t>на -382,17 млн. рублей (план 0,03 млн. рублей, факт</w:t>
      </w:r>
      <w:r w:rsidRPr="00101B59">
        <w:rPr>
          <w:rFonts w:ascii="Times New Roman" w:hAnsi="Times New Roman"/>
          <w:sz w:val="28"/>
          <w:szCs w:val="28"/>
        </w:rPr>
        <w:t xml:space="preserve"> -382,2 млн</w:t>
      </w:r>
      <w:r>
        <w:rPr>
          <w:rFonts w:ascii="Times New Roman" w:hAnsi="Times New Roman"/>
          <w:sz w:val="28"/>
          <w:szCs w:val="28"/>
        </w:rPr>
        <w:t>.</w:t>
      </w:r>
      <w:r w:rsidRPr="00101B59">
        <w:rPr>
          <w:rFonts w:ascii="Times New Roman" w:hAnsi="Times New Roman"/>
          <w:sz w:val="28"/>
          <w:szCs w:val="28"/>
        </w:rPr>
        <w:t xml:space="preserve"> рублей), 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101B59">
        <w:rPr>
          <w:rFonts w:ascii="Times New Roman" w:hAnsi="Times New Roman"/>
          <w:sz w:val="28"/>
          <w:szCs w:val="28"/>
        </w:rPr>
        <w:t>соблюдения максимально допустимого лимита по среднесрочной ликвидности, максимально допустимого лимита по покрытию долга.</w:t>
      </w:r>
    </w:p>
    <w:p w:rsidR="00A62BD6" w:rsidRDefault="00A62BD6" w:rsidP="00A62BD6">
      <w:pPr>
        <w:pStyle w:val="af0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55E49">
        <w:rPr>
          <w:rFonts w:ascii="Times New Roman" w:hAnsi="Times New Roman"/>
          <w:sz w:val="28"/>
          <w:szCs w:val="28"/>
          <w:lang w:eastAsia="ru-RU"/>
        </w:rPr>
        <w:t>Поручить Генеральному директору Общества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62BD6" w:rsidRDefault="00A62BD6" w:rsidP="00A62BD6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предоставить на очередное заседание Совета директоров Общества пояснения по отклонениям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отмеченным</w:t>
      </w:r>
      <w:r w:rsidRPr="00C55E49">
        <w:rPr>
          <w:rFonts w:ascii="Times New Roman" w:hAnsi="Times New Roman"/>
          <w:sz w:val="28"/>
          <w:szCs w:val="28"/>
          <w:lang w:eastAsia="ru-RU"/>
        </w:rPr>
        <w:t xml:space="preserve"> в пунктах </w:t>
      </w:r>
      <w:proofErr w:type="gramStart"/>
      <w:r w:rsidRPr="00C55E49">
        <w:rPr>
          <w:rFonts w:ascii="Times New Roman" w:hAnsi="Times New Roman"/>
          <w:sz w:val="28"/>
          <w:szCs w:val="28"/>
          <w:lang w:eastAsia="ru-RU"/>
        </w:rPr>
        <w:t>2.1.-</w:t>
      </w:r>
      <w:proofErr w:type="gramEnd"/>
      <w:r w:rsidRPr="00C55E49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55E49">
        <w:rPr>
          <w:rFonts w:ascii="Times New Roman" w:hAnsi="Times New Roman"/>
          <w:sz w:val="28"/>
          <w:szCs w:val="28"/>
          <w:lang w:eastAsia="ru-RU"/>
        </w:rPr>
        <w:t>.</w:t>
      </w:r>
    </w:p>
    <w:p w:rsidR="00A62BD6" w:rsidRPr="00AD7D0E" w:rsidRDefault="00A62BD6" w:rsidP="00A62BD6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</w:t>
      </w:r>
      <w:r w:rsidRPr="00AD7D0E">
        <w:rPr>
          <w:rFonts w:ascii="Times New Roman" w:hAnsi="Times New Roman"/>
          <w:sz w:val="28"/>
          <w:szCs w:val="28"/>
          <w:lang w:eastAsia="ru-RU"/>
        </w:rPr>
        <w:t xml:space="preserve">принять меры по восполнению допущенного срыва контрольных этапов укрупненных сетевых графиков </w:t>
      </w:r>
      <w:r>
        <w:rPr>
          <w:rFonts w:ascii="Times New Roman" w:hAnsi="Times New Roman"/>
          <w:sz w:val="28"/>
          <w:szCs w:val="28"/>
          <w:lang w:eastAsia="ru-RU"/>
        </w:rPr>
        <w:t xml:space="preserve">инвестиционных </w:t>
      </w:r>
      <w:r w:rsidRPr="00AD7D0E">
        <w:rPr>
          <w:rFonts w:ascii="Times New Roman" w:hAnsi="Times New Roman"/>
          <w:sz w:val="28"/>
          <w:szCs w:val="28"/>
          <w:lang w:eastAsia="ru-RU"/>
        </w:rPr>
        <w:t>объектов Общества.</w:t>
      </w:r>
    </w:p>
    <w:p w:rsidR="00A62BD6" w:rsidRPr="00AD7D0E" w:rsidRDefault="00A62BD6" w:rsidP="00A62BD6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D0E">
        <w:rPr>
          <w:rFonts w:ascii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AD7D0E">
        <w:rPr>
          <w:rFonts w:ascii="Times New Roman" w:hAnsi="Times New Roman"/>
          <w:sz w:val="28"/>
          <w:szCs w:val="28"/>
          <w:lang w:eastAsia="ru-RU"/>
        </w:rPr>
        <w:t xml:space="preserve"> постоянно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7393E" w:rsidRDefault="0027393E" w:rsidP="003A1207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A1207" w:rsidRPr="00C82805" w:rsidRDefault="007B72DF" w:rsidP="003A1207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3A1207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3A1207" w:rsidRPr="00C82805">
        <w:rPr>
          <w:rFonts w:eastAsia="Calibri"/>
          <w:sz w:val="28"/>
          <w:szCs w:val="28"/>
        </w:rPr>
        <w:t>.</w:t>
      </w:r>
    </w:p>
    <w:p w:rsidR="007E1DC7" w:rsidRDefault="007B72DF" w:rsidP="00172762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3A1207" w:rsidRPr="00EA7E03" w:rsidRDefault="003A1207" w:rsidP="003A1207">
      <w:pPr>
        <w:widowControl w:val="0"/>
        <w:ind w:firstLine="709"/>
        <w:jc w:val="both"/>
        <w:rPr>
          <w:sz w:val="28"/>
          <w:szCs w:val="28"/>
        </w:rPr>
      </w:pPr>
      <w:r w:rsidRPr="00EA7E03">
        <w:rPr>
          <w:sz w:val="28"/>
          <w:szCs w:val="28"/>
        </w:rPr>
        <w:t xml:space="preserve">Поручить представителям АО «Янтарьэнерго» в Совете директоров </w:t>
      </w:r>
      <w:r>
        <w:rPr>
          <w:sz w:val="28"/>
          <w:szCs w:val="28"/>
        </w:rPr>
        <w:t xml:space="preserve">          </w:t>
      </w:r>
      <w:r w:rsidR="0027393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EA7E03">
        <w:rPr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3A1207" w:rsidRPr="00EA7E03" w:rsidRDefault="003A1207" w:rsidP="003A1207">
      <w:pPr>
        <w:widowControl w:val="0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EA7E03">
        <w:rPr>
          <w:sz w:val="28"/>
          <w:szCs w:val="28"/>
        </w:rPr>
        <w:t xml:space="preserve">Утвердить отчет об исполнении бизнес-плана (в том числе инвестиционной программы) ОАО «Калининградская генерирующая компания» за 4 квартал и 2015 год согласно приложению </w:t>
      </w:r>
      <w:r>
        <w:rPr>
          <w:sz w:val="28"/>
          <w:szCs w:val="28"/>
        </w:rPr>
        <w:t xml:space="preserve">№ 3 </w:t>
      </w:r>
      <w:r w:rsidRPr="00EA7E03">
        <w:rPr>
          <w:sz w:val="28"/>
          <w:szCs w:val="28"/>
        </w:rPr>
        <w:t>к настоящему решению Совета директоров Общества.</w:t>
      </w:r>
    </w:p>
    <w:p w:rsidR="003A1207" w:rsidRPr="00EA7E03" w:rsidRDefault="003A1207" w:rsidP="003A1207">
      <w:pPr>
        <w:widowControl w:val="0"/>
        <w:ind w:left="709"/>
        <w:jc w:val="both"/>
        <w:rPr>
          <w:sz w:val="28"/>
          <w:szCs w:val="28"/>
        </w:rPr>
      </w:pPr>
      <w:r w:rsidRPr="00EA7E03">
        <w:rPr>
          <w:sz w:val="28"/>
          <w:szCs w:val="28"/>
        </w:rPr>
        <w:t>2. Отметить по итогам 2015 года:</w:t>
      </w:r>
    </w:p>
    <w:p w:rsidR="003A1207" w:rsidRPr="00EA7E03" w:rsidRDefault="003A1207" w:rsidP="003A1207">
      <w:pPr>
        <w:widowControl w:val="0"/>
        <w:ind w:firstLine="709"/>
        <w:jc w:val="both"/>
        <w:rPr>
          <w:sz w:val="28"/>
          <w:szCs w:val="28"/>
        </w:rPr>
      </w:pPr>
      <w:r w:rsidRPr="00EA7E03">
        <w:rPr>
          <w:sz w:val="28"/>
          <w:szCs w:val="28"/>
        </w:rPr>
        <w:t xml:space="preserve">2.1.  неисполнение инвестиционной программы Общества в части финансирования на 59% (план 2015 г. – 33,3 млн. руб. с НДС, факт – 13,5 млн. руб. с НДС), ввода в основные фонды в стоимостном выражении на 42% (план 2015 г. – 6,3 </w:t>
      </w:r>
      <w:r w:rsidRPr="00EA7E03">
        <w:rPr>
          <w:sz w:val="28"/>
          <w:szCs w:val="28"/>
        </w:rPr>
        <w:lastRenderedPageBreak/>
        <w:t>млн. руб., факт – 3,6 млн. руб.), освоения капитальных вложений на 27% (план 2015 г. – 10,4 млн. руб., факт – 7,6 млн. руб.).</w:t>
      </w:r>
    </w:p>
    <w:p w:rsidR="003A1207" w:rsidRPr="00EA7E03" w:rsidRDefault="003A1207" w:rsidP="003A1207">
      <w:pPr>
        <w:widowControl w:val="0"/>
        <w:ind w:firstLine="709"/>
        <w:jc w:val="both"/>
        <w:rPr>
          <w:sz w:val="28"/>
          <w:szCs w:val="28"/>
        </w:rPr>
      </w:pPr>
      <w:r w:rsidRPr="00EA7E03">
        <w:rPr>
          <w:sz w:val="28"/>
          <w:szCs w:val="28"/>
        </w:rPr>
        <w:t>2.2. увеличение уровня кредиторской задолженности относительно начала 2015 года на 296,3 млн. рублей (кредиторская задолженность на 01.01.2015 – 544,0 млн. рублей, на 01.01.2016 – 840,4 млн. рублей)</w:t>
      </w:r>
    </w:p>
    <w:p w:rsidR="003A1207" w:rsidRPr="00EA7E03" w:rsidRDefault="003A1207" w:rsidP="003A1207">
      <w:pPr>
        <w:widowControl w:val="0"/>
        <w:ind w:firstLine="709"/>
        <w:jc w:val="both"/>
        <w:rPr>
          <w:sz w:val="28"/>
          <w:szCs w:val="28"/>
        </w:rPr>
      </w:pPr>
      <w:r w:rsidRPr="00EA7E03">
        <w:rPr>
          <w:sz w:val="28"/>
          <w:szCs w:val="28"/>
        </w:rPr>
        <w:t xml:space="preserve">2.3. неисполнение целевых показателей Плана перспективного развития Общества в части показателей </w:t>
      </w:r>
      <w:r w:rsidRPr="00EA7E03">
        <w:rPr>
          <w:sz w:val="28"/>
          <w:szCs w:val="28"/>
          <w:lang w:val="en-US"/>
        </w:rPr>
        <w:t>EBITDA</w:t>
      </w:r>
      <w:r w:rsidRPr="00EA7E03">
        <w:rPr>
          <w:sz w:val="28"/>
          <w:szCs w:val="28"/>
        </w:rPr>
        <w:t xml:space="preserve"> на -189 млн. рублей (план 107,3 млн. рублей, факт -81,7 млн. рублей), чистой прибыли на -168,5 млн. рублей (план 57,8 млн рублей, факт -110,7 млн</w:t>
      </w:r>
      <w:r>
        <w:rPr>
          <w:sz w:val="28"/>
          <w:szCs w:val="28"/>
        </w:rPr>
        <w:t>.</w:t>
      </w:r>
      <w:r w:rsidRPr="00EA7E03">
        <w:rPr>
          <w:sz w:val="28"/>
          <w:szCs w:val="28"/>
        </w:rPr>
        <w:t xml:space="preserve"> рублей), уровня дебиторской задолженности на 48 млн. рублей (план 130 млн</w:t>
      </w:r>
      <w:r>
        <w:rPr>
          <w:sz w:val="28"/>
          <w:szCs w:val="28"/>
        </w:rPr>
        <w:t>.</w:t>
      </w:r>
      <w:r w:rsidRPr="00EA7E03">
        <w:rPr>
          <w:sz w:val="28"/>
          <w:szCs w:val="28"/>
        </w:rPr>
        <w:t xml:space="preserve"> рублей, факт 178 млн</w:t>
      </w:r>
      <w:r>
        <w:rPr>
          <w:sz w:val="28"/>
          <w:szCs w:val="28"/>
        </w:rPr>
        <w:t>.</w:t>
      </w:r>
      <w:r w:rsidRPr="00EA7E03">
        <w:rPr>
          <w:sz w:val="28"/>
          <w:szCs w:val="28"/>
        </w:rPr>
        <w:t xml:space="preserve"> рублей), соблюдения максимально допустимого лимита по финансовому рычагу, максимально допустимого лимита по покрытию долга, максимально допустимого лимита по обслуживанию долга.</w:t>
      </w:r>
    </w:p>
    <w:p w:rsidR="003A1207" w:rsidRPr="00EA7E03" w:rsidRDefault="003A1207" w:rsidP="003A1207">
      <w:pPr>
        <w:ind w:firstLine="709"/>
        <w:jc w:val="both"/>
        <w:rPr>
          <w:b/>
          <w:sz w:val="28"/>
          <w:szCs w:val="28"/>
        </w:rPr>
      </w:pPr>
      <w:r w:rsidRPr="00EA7E03">
        <w:rPr>
          <w:sz w:val="28"/>
          <w:szCs w:val="28"/>
        </w:rPr>
        <w:t xml:space="preserve">3. Поручить Генеральному директору Общества предоставить на очередное заседание Совета директоров Общества пояснения по невыполнению плановых параметров инвестиционной программы 2015 года, отмеченных в </w:t>
      </w:r>
      <w:r>
        <w:rPr>
          <w:sz w:val="28"/>
          <w:szCs w:val="28"/>
        </w:rPr>
        <w:t xml:space="preserve">  </w:t>
      </w:r>
      <w:r w:rsidRPr="00EA7E03">
        <w:rPr>
          <w:sz w:val="28"/>
          <w:szCs w:val="28"/>
        </w:rPr>
        <w:t>п. 2.1.</w:t>
      </w:r>
    </w:p>
    <w:p w:rsidR="00481A0F" w:rsidRDefault="00481A0F" w:rsidP="00172762">
      <w:pPr>
        <w:jc w:val="both"/>
        <w:rPr>
          <w:rFonts w:eastAsiaTheme="minorHAnsi"/>
          <w:sz w:val="28"/>
          <w:szCs w:val="28"/>
          <w:lang w:eastAsia="en-US"/>
        </w:rPr>
      </w:pPr>
    </w:p>
    <w:p w:rsidR="00673B73" w:rsidRPr="00C82805" w:rsidRDefault="001C430C" w:rsidP="00673B73">
      <w:pPr>
        <w:jc w:val="both"/>
        <w:rPr>
          <w:rFonts w:eastAsia="Calibri"/>
          <w:sz w:val="28"/>
          <w:szCs w:val="28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673B73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673B73" w:rsidRPr="00C82805">
        <w:rPr>
          <w:rFonts w:eastAsia="Calibri"/>
          <w:sz w:val="28"/>
          <w:szCs w:val="28"/>
        </w:rPr>
        <w:t>.</w:t>
      </w:r>
    </w:p>
    <w:p w:rsidR="008A3CA4" w:rsidRDefault="008A3CA4" w:rsidP="008A3CA4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673B73">
        <w:rPr>
          <w:rFonts w:eastAsia="Calibri"/>
          <w:sz w:val="28"/>
          <w:szCs w:val="28"/>
        </w:rPr>
        <w:t>Перенести рассмотрение вопроса на более поздний срок</w:t>
      </w:r>
      <w:r w:rsidR="00673B73" w:rsidRPr="00C82805">
        <w:rPr>
          <w:rFonts w:eastAsia="Calibri"/>
          <w:sz w:val="28"/>
          <w:szCs w:val="28"/>
        </w:rPr>
        <w:t>.</w:t>
      </w:r>
    </w:p>
    <w:p w:rsidR="00673B73" w:rsidRDefault="00A13B38" w:rsidP="00A13B38">
      <w:pPr>
        <w:jc w:val="both"/>
        <w:rPr>
          <w:rFonts w:eastAsia="Calibri"/>
          <w:b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</w:p>
    <w:p w:rsidR="00673B73" w:rsidRPr="00596E5E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 w:rsidRPr="00596E5E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27393E">
        <w:rPr>
          <w:sz w:val="28"/>
          <w:szCs w:val="28"/>
        </w:rPr>
        <w:t xml:space="preserve">                             </w:t>
      </w:r>
      <w:r w:rsidRPr="00596E5E">
        <w:rPr>
          <w:sz w:val="28"/>
          <w:szCs w:val="28"/>
        </w:rPr>
        <w:t>ОАО «Янтарьэнергосбыт» голосовать «</w:t>
      </w:r>
      <w:r>
        <w:rPr>
          <w:sz w:val="28"/>
          <w:szCs w:val="28"/>
        </w:rPr>
        <w:t>З</w:t>
      </w:r>
      <w:r w:rsidRPr="00596E5E">
        <w:rPr>
          <w:sz w:val="28"/>
          <w:szCs w:val="28"/>
        </w:rPr>
        <w:t>а» принятие следующего решения: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 w:rsidRPr="00C05879">
        <w:rPr>
          <w:sz w:val="28"/>
          <w:szCs w:val="28"/>
        </w:rPr>
        <w:t xml:space="preserve">1. </w:t>
      </w:r>
      <w:r w:rsidRPr="00596E5E">
        <w:rPr>
          <w:sz w:val="28"/>
          <w:szCs w:val="28"/>
        </w:rPr>
        <w:t xml:space="preserve">Утвердить отчет об исполнении бизнес-плана (в том числе инвестиционной программы) ОАО «Янтарьэнергосбыт» за 4 квартал и 2015 год согласно приложению </w:t>
      </w:r>
      <w:r>
        <w:rPr>
          <w:sz w:val="28"/>
          <w:szCs w:val="28"/>
        </w:rPr>
        <w:t xml:space="preserve">№ 4 </w:t>
      </w:r>
      <w:r w:rsidRPr="00596E5E">
        <w:rPr>
          <w:sz w:val="28"/>
          <w:szCs w:val="28"/>
        </w:rPr>
        <w:t>к настоящему решению Совета директоров Общества.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10DB3">
        <w:rPr>
          <w:sz w:val="28"/>
          <w:szCs w:val="28"/>
        </w:rPr>
        <w:t>Отметить по итогам 2015 года</w:t>
      </w:r>
      <w:r>
        <w:rPr>
          <w:sz w:val="28"/>
          <w:szCs w:val="28"/>
        </w:rPr>
        <w:t>: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неисполнение Директивы Правительства Российской Федерации от 16.04.2015 №2303п-П13 и </w:t>
      </w:r>
      <w:proofErr w:type="gramStart"/>
      <w:r>
        <w:rPr>
          <w:sz w:val="28"/>
          <w:szCs w:val="28"/>
        </w:rPr>
        <w:t>поручения  Совета</w:t>
      </w:r>
      <w:proofErr w:type="gramEnd"/>
      <w:r>
        <w:rPr>
          <w:sz w:val="28"/>
          <w:szCs w:val="28"/>
        </w:rPr>
        <w:t xml:space="preserve"> директоров Общества (протокол Совета директоров от 30.12.2015 № 14) о снижении удельных операционных расходов (затрат) не менее чем на 2-3% ежегодно (план -2,0%, факт 2,5%).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910DB3">
        <w:rPr>
          <w:sz w:val="28"/>
          <w:szCs w:val="28"/>
        </w:rPr>
        <w:t xml:space="preserve"> неисполнение инвестиционной программы в части финансирования на 59% (план 2015 г. – 33,3 млн. руб. с НДС, факт – 13,5 млн. руб. с НДС), ввода в основные фонды в стоимостном выражении на 42% (план 2015 г. – 6,3 млн. руб., факт – 3,6 млн. руб.), освоения капитальных вложений на 27% (план 2015 г. – 10,4 млн. руб., факт – 7,6 млн. руб.).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неисполнение следующих показателей бизнес-плана Общества: </w:t>
      </w:r>
      <w:r>
        <w:rPr>
          <w:sz w:val="28"/>
          <w:szCs w:val="28"/>
          <w:lang w:val="en-US"/>
        </w:rPr>
        <w:t>EBITDA</w:t>
      </w:r>
      <w:r w:rsidRPr="0054717E">
        <w:rPr>
          <w:sz w:val="28"/>
          <w:szCs w:val="28"/>
        </w:rPr>
        <w:t xml:space="preserve"> (</w:t>
      </w:r>
      <w:r>
        <w:rPr>
          <w:sz w:val="28"/>
          <w:szCs w:val="28"/>
        </w:rPr>
        <w:t>план 248,6 млн. рублей, факт 242,8 млн. рублей), Долг/</w:t>
      </w:r>
      <w:r w:rsidRPr="0054717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EBITDA</w:t>
      </w:r>
      <w:r w:rsidRPr="0054717E">
        <w:rPr>
          <w:sz w:val="28"/>
          <w:szCs w:val="28"/>
        </w:rPr>
        <w:t xml:space="preserve"> (</w:t>
      </w:r>
      <w:r>
        <w:rPr>
          <w:sz w:val="28"/>
          <w:szCs w:val="28"/>
        </w:rPr>
        <w:t>план 6,3, факт 6,4), уровня дебиторской задолженности (план 2 753,5 млн. рублей, факт 3 089,1 млн. рублей).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увеличение уровня кредиторской задолженности относительно уровня начала года на 643,2 млн. рублей (кредиторская задолженность на 01.01.2015 – 934,0 млн. рублей, на 01.01.2016 – 1 577,2 млн. рублей).</w:t>
      </w:r>
    </w:p>
    <w:p w:rsidR="00673B73" w:rsidRPr="0054717E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8330C1">
        <w:rPr>
          <w:sz w:val="28"/>
          <w:szCs w:val="28"/>
        </w:rPr>
        <w:t xml:space="preserve">неисполнение Единоличным исполнительным органом Общества поручения, выданного Советом директоров </w:t>
      </w:r>
      <w:r>
        <w:rPr>
          <w:sz w:val="28"/>
          <w:szCs w:val="28"/>
        </w:rPr>
        <w:t>О</w:t>
      </w:r>
      <w:r w:rsidRPr="008330C1">
        <w:rPr>
          <w:sz w:val="28"/>
          <w:szCs w:val="28"/>
        </w:rPr>
        <w:t>АО «Янтарьэнерго</w:t>
      </w:r>
      <w:r>
        <w:rPr>
          <w:sz w:val="28"/>
          <w:szCs w:val="28"/>
        </w:rPr>
        <w:t>сбыт</w:t>
      </w:r>
      <w:r w:rsidRPr="008330C1">
        <w:rPr>
          <w:sz w:val="28"/>
          <w:szCs w:val="28"/>
        </w:rPr>
        <w:t xml:space="preserve">» (Протокол от </w:t>
      </w:r>
      <w:r>
        <w:rPr>
          <w:sz w:val="28"/>
          <w:szCs w:val="28"/>
        </w:rPr>
        <w:t>10</w:t>
      </w:r>
      <w:r w:rsidRPr="008330C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8330C1">
        <w:rPr>
          <w:sz w:val="28"/>
          <w:szCs w:val="28"/>
        </w:rPr>
        <w:t>.2015 №</w:t>
      </w:r>
      <w:r>
        <w:rPr>
          <w:sz w:val="28"/>
          <w:szCs w:val="28"/>
        </w:rPr>
        <w:t xml:space="preserve"> 2</w:t>
      </w:r>
      <w:r w:rsidRPr="008330C1">
        <w:rPr>
          <w:sz w:val="28"/>
          <w:szCs w:val="28"/>
        </w:rPr>
        <w:t>) в части обеспечения безусловного выполнения установленного бизнес-планом показателя Долг/EBITDA (</w:t>
      </w:r>
      <w:r>
        <w:rPr>
          <w:sz w:val="28"/>
          <w:szCs w:val="28"/>
        </w:rPr>
        <w:t>план: 6,3</w:t>
      </w:r>
      <w:r w:rsidRPr="008330C1">
        <w:rPr>
          <w:sz w:val="28"/>
          <w:szCs w:val="28"/>
        </w:rPr>
        <w:t xml:space="preserve">, </w:t>
      </w:r>
      <w:r>
        <w:rPr>
          <w:sz w:val="28"/>
          <w:szCs w:val="28"/>
        </w:rPr>
        <w:t>факт: 6,4).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10DB3">
        <w:rPr>
          <w:sz w:val="28"/>
          <w:szCs w:val="28"/>
        </w:rPr>
        <w:t>Поручить Генеральному директору Общества</w:t>
      </w:r>
      <w:r>
        <w:rPr>
          <w:sz w:val="28"/>
          <w:szCs w:val="28"/>
        </w:rPr>
        <w:t>: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910DB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10DB3">
        <w:rPr>
          <w:sz w:val="28"/>
          <w:szCs w:val="28"/>
        </w:rPr>
        <w:t>редоставить на очередное заседание Совета директоров Общества пояснения по невыполнению плановых параметров инвестиционной программы 2015 года.</w:t>
      </w:r>
    </w:p>
    <w:p w:rsidR="00673B73" w:rsidRPr="00910DB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 безусловное достижение целевого показателя «Снижения удельных операционных расходов (затрат)» не менее 3% ежегодно в 2016-2020 гг.</w:t>
      </w:r>
    </w:p>
    <w:p w:rsidR="00A13B38" w:rsidRDefault="00A13B38" w:rsidP="00A13B38">
      <w:pPr>
        <w:jc w:val="both"/>
        <w:rPr>
          <w:rFonts w:eastAsiaTheme="minorHAnsi"/>
          <w:sz w:val="28"/>
          <w:szCs w:val="28"/>
          <w:lang w:eastAsia="en-US"/>
        </w:rPr>
      </w:pPr>
    </w:p>
    <w:p w:rsidR="00A13B38" w:rsidRDefault="00A13B38" w:rsidP="00A13B38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10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673B73" w:rsidRPr="00EE6E80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 w:rsidRPr="00EE6E80">
        <w:rPr>
          <w:sz w:val="28"/>
          <w:szCs w:val="28"/>
        </w:rPr>
        <w:t xml:space="preserve">Поручить представителям АО «Янтарьэнерго» в Совете директоров </w:t>
      </w:r>
      <w:r>
        <w:rPr>
          <w:sz w:val="28"/>
          <w:szCs w:val="28"/>
        </w:rPr>
        <w:t xml:space="preserve">      </w:t>
      </w:r>
      <w:r w:rsidR="0027393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EE6E80">
        <w:rPr>
          <w:sz w:val="28"/>
          <w:szCs w:val="28"/>
        </w:rPr>
        <w:t>ОАО «Янтарьэнергосервис» голосовать «</w:t>
      </w:r>
      <w:r>
        <w:rPr>
          <w:sz w:val="28"/>
          <w:szCs w:val="28"/>
        </w:rPr>
        <w:t>З</w:t>
      </w:r>
      <w:r w:rsidRPr="00EE6E80">
        <w:rPr>
          <w:sz w:val="28"/>
          <w:szCs w:val="28"/>
        </w:rPr>
        <w:t>а» принятие следующего решения: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B40BE">
        <w:rPr>
          <w:sz w:val="28"/>
          <w:szCs w:val="28"/>
        </w:rPr>
        <w:t xml:space="preserve">Утвердить отчет об исполнении бизнес-плана (в том числе инвестиционной программы) ОАО «Янтарьэнергосервис» за 4 квартал и 2015 год согласно приложению </w:t>
      </w:r>
      <w:r>
        <w:rPr>
          <w:sz w:val="28"/>
          <w:szCs w:val="28"/>
        </w:rPr>
        <w:t xml:space="preserve">№ 5 </w:t>
      </w:r>
      <w:r w:rsidRPr="006B40BE">
        <w:rPr>
          <w:sz w:val="28"/>
          <w:szCs w:val="28"/>
        </w:rPr>
        <w:t>к настоящему решению Совета директоров Общества.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 w:rsidRPr="00DA75D9">
        <w:rPr>
          <w:sz w:val="28"/>
          <w:szCs w:val="28"/>
        </w:rPr>
        <w:t>2</w:t>
      </w:r>
      <w:r>
        <w:rPr>
          <w:sz w:val="28"/>
          <w:szCs w:val="28"/>
        </w:rPr>
        <w:t>. Отметить по итогам 2015 года:</w:t>
      </w:r>
    </w:p>
    <w:p w:rsidR="00673B73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невыполнение следующих показателей бизнес-плана Общества: чистая прибыль на -33,7 млн. рублей (план 0,1 млн. рублей, факт -33,6 млн. рублей), </w:t>
      </w:r>
      <w:r>
        <w:rPr>
          <w:sz w:val="28"/>
          <w:szCs w:val="28"/>
          <w:lang w:val="en-US"/>
        </w:rPr>
        <w:t>EBITDA</w:t>
      </w:r>
      <w:r w:rsidRPr="00DA75D9">
        <w:rPr>
          <w:sz w:val="28"/>
          <w:szCs w:val="28"/>
        </w:rPr>
        <w:t xml:space="preserve"> </w:t>
      </w:r>
      <w:r>
        <w:rPr>
          <w:sz w:val="28"/>
          <w:szCs w:val="28"/>
        </w:rPr>
        <w:t>на -38,6 млн. рублей (план 0,7 млн. рублей, факт -38,0 млн. рублей), уровня дебиторской задолженности на 99,4 млн. рублей (план 53,5 млн. рублей, факт 152,9 млн. рублей).</w:t>
      </w:r>
    </w:p>
    <w:p w:rsidR="00673B73" w:rsidRPr="00DA75D9" w:rsidRDefault="00673B73" w:rsidP="00673B7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прирост кредиторской задолженности относительно уровня на начало 2015 года на 158,6 млн. рублей (кредиторская задолженность на 01.01.2015 – 80,8 млн. рублей, на 01.01.2016 – 239,4 млн. рублей.</w:t>
      </w:r>
    </w:p>
    <w:p w:rsidR="00A13B38" w:rsidRDefault="00A13B38" w:rsidP="00A13B38">
      <w:pPr>
        <w:jc w:val="both"/>
        <w:rPr>
          <w:rFonts w:eastAsiaTheme="minorHAnsi"/>
          <w:sz w:val="28"/>
          <w:szCs w:val="28"/>
          <w:lang w:eastAsia="en-US"/>
        </w:rPr>
      </w:pPr>
    </w:p>
    <w:p w:rsidR="00A13B38" w:rsidRDefault="00A13B38" w:rsidP="00A13B38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11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A3A15" w:rsidRPr="004B3B50" w:rsidRDefault="00EA3A15" w:rsidP="00EA3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4B3B50">
        <w:rPr>
          <w:rFonts w:eastAsia="Calibri"/>
          <w:sz w:val="28"/>
          <w:szCs w:val="28"/>
          <w:lang w:eastAsia="en-US"/>
        </w:rPr>
        <w:t xml:space="preserve">Утвердить внутренний документ Общества - Регламент размещения временно свободных денежных средств АО «Янтарьэнерго», в редакции, согласно Приложению </w:t>
      </w:r>
      <w:r>
        <w:rPr>
          <w:rFonts w:eastAsia="Calibri"/>
          <w:sz w:val="28"/>
          <w:szCs w:val="28"/>
          <w:lang w:eastAsia="en-US"/>
        </w:rPr>
        <w:t>№ 6</w:t>
      </w:r>
      <w:r w:rsidRPr="004B3B50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директоров. </w:t>
      </w:r>
    </w:p>
    <w:p w:rsidR="00EA3A15" w:rsidRPr="004B3B50" w:rsidRDefault="00EA3A15" w:rsidP="00EA3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4B3B50">
        <w:rPr>
          <w:rFonts w:eastAsia="Calibri"/>
          <w:sz w:val="28"/>
          <w:szCs w:val="28"/>
          <w:lang w:eastAsia="en-US"/>
        </w:rPr>
        <w:t>Признать утратившим силу решение Совета директоров Общества от 2</w:t>
      </w:r>
      <w:r>
        <w:rPr>
          <w:rFonts w:eastAsia="Calibri"/>
          <w:sz w:val="28"/>
          <w:szCs w:val="28"/>
          <w:lang w:eastAsia="en-US"/>
        </w:rPr>
        <w:t>0</w:t>
      </w:r>
      <w:r w:rsidRPr="004B3B50">
        <w:rPr>
          <w:rFonts w:eastAsia="Calibri"/>
          <w:sz w:val="28"/>
          <w:szCs w:val="28"/>
          <w:lang w:eastAsia="en-US"/>
        </w:rPr>
        <w:t xml:space="preserve">.06.2014 № 21 по вопросу № 2 «Об утверждении внутреннего документа Общества – Регламента размещения временно свободных денежных средств </w:t>
      </w:r>
      <w:r w:rsidR="0027393E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4B3B50">
        <w:rPr>
          <w:rFonts w:eastAsia="Calibri"/>
          <w:sz w:val="28"/>
          <w:szCs w:val="28"/>
          <w:lang w:eastAsia="en-US"/>
        </w:rPr>
        <w:t>ОАО «Янтарьэнерго»</w:t>
      </w:r>
      <w:r>
        <w:rPr>
          <w:rFonts w:eastAsia="Calibri"/>
          <w:sz w:val="28"/>
          <w:szCs w:val="28"/>
          <w:lang w:eastAsia="en-US"/>
        </w:rPr>
        <w:t xml:space="preserve"> (Протокол от 23.06.2014 № 21)</w:t>
      </w:r>
      <w:r w:rsidRPr="004B3B50">
        <w:rPr>
          <w:rFonts w:eastAsia="Calibri"/>
          <w:sz w:val="28"/>
          <w:szCs w:val="28"/>
          <w:lang w:eastAsia="en-US"/>
        </w:rPr>
        <w:t>.</w:t>
      </w:r>
    </w:p>
    <w:p w:rsidR="00A13B38" w:rsidRDefault="00A13B38" w:rsidP="00A13B3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13B38" w:rsidRDefault="00A13B38" w:rsidP="00A13B38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882911" w:rsidRPr="00F46EB3" w:rsidRDefault="00882911" w:rsidP="008829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F46EB3">
        <w:rPr>
          <w:rFonts w:eastAsia="Calibri"/>
          <w:sz w:val="28"/>
          <w:szCs w:val="28"/>
          <w:lang w:eastAsia="en-US"/>
        </w:rPr>
        <w:t xml:space="preserve">Во исполнение поручений директив Правительства Российской Федерации от 29.03.2016 №2073п-П13 внести изменения в Методику расчета и оценки выполнения КПЭ генерального директора АО «Янтарьэнерго», утвержденную решением совета директоров Общества от 29.03.2016 №22, в соответствии с Приложением </w:t>
      </w:r>
      <w:r>
        <w:rPr>
          <w:rFonts w:eastAsia="Calibri"/>
          <w:sz w:val="28"/>
          <w:szCs w:val="28"/>
          <w:lang w:eastAsia="en-US"/>
        </w:rPr>
        <w:t xml:space="preserve">№ 7 </w:t>
      </w:r>
      <w:r w:rsidRPr="00F46EB3">
        <w:rPr>
          <w:rFonts w:eastAsia="Calibri"/>
          <w:sz w:val="28"/>
          <w:szCs w:val="28"/>
          <w:lang w:eastAsia="en-US"/>
        </w:rPr>
        <w:t>к настоящему решению.</w:t>
      </w:r>
    </w:p>
    <w:p w:rsidR="00882911" w:rsidRPr="00F46EB3" w:rsidRDefault="00882911" w:rsidP="0088291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F46EB3">
        <w:rPr>
          <w:rFonts w:eastAsia="Calibri"/>
          <w:sz w:val="28"/>
          <w:szCs w:val="28"/>
          <w:lang w:eastAsia="en-US"/>
        </w:rPr>
        <w:t>Расчет и оценку выполнения КПЭ в соответствии с п.1 настоящего решения осуществлять с 1 января 2016 года.</w:t>
      </w:r>
    </w:p>
    <w:p w:rsidR="00A13B38" w:rsidRDefault="00A13B38" w:rsidP="00A13B3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13B38" w:rsidRDefault="00A13B38" w:rsidP="00A13B38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13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EA3A15" w:rsidRPr="007E0389" w:rsidRDefault="00EA3A15" w:rsidP="00EA3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0389">
        <w:rPr>
          <w:rFonts w:eastAsia="Calibri"/>
          <w:sz w:val="28"/>
          <w:szCs w:val="28"/>
          <w:lang w:eastAsia="en-US"/>
        </w:rPr>
        <w:t xml:space="preserve">Поручить представителям Общества на заседании Совета директоров </w:t>
      </w:r>
      <w:r w:rsidR="0027393E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7E0389">
        <w:rPr>
          <w:rFonts w:eastAsia="Calibri"/>
          <w:sz w:val="28"/>
          <w:szCs w:val="28"/>
          <w:lang w:eastAsia="en-US"/>
        </w:rPr>
        <w:t xml:space="preserve">ОАО «Янтарьэнергосбыт» по вопросу «О назначении исполняющего обязанности </w:t>
      </w:r>
      <w:r w:rsidRPr="007E0389">
        <w:rPr>
          <w:rFonts w:eastAsia="Calibri"/>
          <w:sz w:val="28"/>
          <w:szCs w:val="28"/>
          <w:lang w:eastAsia="en-US"/>
        </w:rPr>
        <w:lastRenderedPageBreak/>
        <w:t xml:space="preserve">Генерального директора ОАО «Янтарьэнергосбыт» голосовать «ЗА» принятие следующего решения: </w:t>
      </w:r>
    </w:p>
    <w:p w:rsidR="00EA3A15" w:rsidRPr="007E0389" w:rsidRDefault="00EA3A15" w:rsidP="00EA3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0389">
        <w:rPr>
          <w:rFonts w:eastAsia="Calibri"/>
          <w:sz w:val="28"/>
          <w:szCs w:val="28"/>
          <w:lang w:eastAsia="en-US"/>
        </w:rPr>
        <w:t>1. Прекратить полномочия и действие трудового договора с исполняющим обязанности Генерального директора ОАО «Янтарьэнергосбыт» Ислентьев</w:t>
      </w:r>
      <w:r>
        <w:rPr>
          <w:rFonts w:eastAsia="Calibri"/>
          <w:sz w:val="28"/>
          <w:szCs w:val="28"/>
          <w:lang w:eastAsia="en-US"/>
        </w:rPr>
        <w:t>ым</w:t>
      </w:r>
      <w:r w:rsidRPr="007E0389">
        <w:rPr>
          <w:rFonts w:eastAsia="Calibri"/>
          <w:sz w:val="28"/>
          <w:szCs w:val="28"/>
          <w:lang w:eastAsia="en-US"/>
        </w:rPr>
        <w:t xml:space="preserve"> Вадим</w:t>
      </w:r>
      <w:r>
        <w:rPr>
          <w:rFonts w:eastAsia="Calibri"/>
          <w:sz w:val="28"/>
          <w:szCs w:val="28"/>
          <w:lang w:eastAsia="en-US"/>
        </w:rPr>
        <w:t>ом</w:t>
      </w:r>
      <w:r w:rsidRPr="007E0389">
        <w:rPr>
          <w:rFonts w:eastAsia="Calibri"/>
          <w:sz w:val="28"/>
          <w:szCs w:val="28"/>
          <w:lang w:eastAsia="en-US"/>
        </w:rPr>
        <w:t xml:space="preserve"> Геннадьевич</w:t>
      </w:r>
      <w:r>
        <w:rPr>
          <w:rFonts w:eastAsia="Calibri"/>
          <w:sz w:val="28"/>
          <w:szCs w:val="28"/>
          <w:lang w:eastAsia="en-US"/>
        </w:rPr>
        <w:t>ем</w:t>
      </w:r>
      <w:r w:rsidRPr="007E0389">
        <w:rPr>
          <w:rFonts w:eastAsia="Calibri"/>
          <w:sz w:val="28"/>
          <w:szCs w:val="28"/>
          <w:lang w:eastAsia="en-US"/>
        </w:rPr>
        <w:t xml:space="preserve"> «29» апреля 2016 года.</w:t>
      </w:r>
    </w:p>
    <w:p w:rsidR="00EA3A15" w:rsidRPr="007E0389" w:rsidRDefault="00EA3A15" w:rsidP="00EA3A1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E0389">
        <w:rPr>
          <w:rFonts w:eastAsia="Calibri"/>
          <w:sz w:val="28"/>
          <w:szCs w:val="28"/>
          <w:lang w:eastAsia="en-US"/>
        </w:rPr>
        <w:t xml:space="preserve">2. Назначить исполняющим обязанности Генерального директора </w:t>
      </w:r>
      <w:r w:rsidRPr="007E0389">
        <w:rPr>
          <w:rFonts w:eastAsia="Calibri"/>
          <w:sz w:val="28"/>
          <w:szCs w:val="28"/>
          <w:lang w:eastAsia="en-US"/>
        </w:rPr>
        <w:br/>
        <w:t xml:space="preserve">ОАО «Янтарьэнергосбыт» </w:t>
      </w:r>
      <w:proofErr w:type="spellStart"/>
      <w:r w:rsidRPr="007E0389">
        <w:rPr>
          <w:rFonts w:eastAsia="Calibri"/>
          <w:sz w:val="28"/>
          <w:szCs w:val="28"/>
          <w:lang w:eastAsia="en-US"/>
        </w:rPr>
        <w:t>Резакову</w:t>
      </w:r>
      <w:proofErr w:type="spellEnd"/>
      <w:r w:rsidRPr="007E0389">
        <w:rPr>
          <w:rFonts w:eastAsia="Calibri"/>
          <w:sz w:val="28"/>
          <w:szCs w:val="28"/>
          <w:lang w:eastAsia="en-US"/>
        </w:rPr>
        <w:t xml:space="preserve"> Владиславу Владимировну с «30» апреля 2016 года. </w:t>
      </w:r>
    </w:p>
    <w:p w:rsidR="00A13B38" w:rsidRDefault="00A13B38" w:rsidP="008A3CA4">
      <w:pPr>
        <w:jc w:val="both"/>
        <w:rPr>
          <w:rFonts w:eastAsiaTheme="minorHAnsi"/>
          <w:sz w:val="28"/>
          <w:szCs w:val="28"/>
          <w:lang w:eastAsia="en-US"/>
        </w:rPr>
      </w:pPr>
    </w:p>
    <w:p w:rsidR="00AE2A88" w:rsidRPr="00AD5C34" w:rsidRDefault="00AE2A88" w:rsidP="00504AD4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0807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201500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="00945D2E"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61302">
        <w:rPr>
          <w:rFonts w:eastAsiaTheme="minorHAnsi"/>
          <w:bCs/>
          <w:color w:val="000000"/>
          <w:sz w:val="28"/>
          <w:szCs w:val="28"/>
          <w:lang w:eastAsia="en-US"/>
        </w:rPr>
        <w:t>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852F3" w:rsidRDefault="007852F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27393E" w:rsidRDefault="0027393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27393E" w:rsidRDefault="0027393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8A6403">
      <w:pgSz w:w="11907" w:h="16840"/>
      <w:pgMar w:top="1134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A02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C7A"/>
    <w:multiLevelType w:val="multilevel"/>
    <w:tmpl w:val="E6ACDE24"/>
    <w:lvl w:ilvl="0">
      <w:start w:val="1"/>
      <w:numFmt w:val="bullet"/>
      <w:lvlText w:val="­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37013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3" w15:restartNumberingAfterBreak="0">
    <w:nsid w:val="06701CED"/>
    <w:multiLevelType w:val="hybridMultilevel"/>
    <w:tmpl w:val="AE86E5D4"/>
    <w:lvl w:ilvl="0" w:tplc="0D94522E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1F6"/>
    <w:multiLevelType w:val="hybridMultilevel"/>
    <w:tmpl w:val="B18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819DA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1794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E55B7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DA3483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614182"/>
    <w:multiLevelType w:val="hybridMultilevel"/>
    <w:tmpl w:val="956821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A103DD"/>
    <w:multiLevelType w:val="hybridMultilevel"/>
    <w:tmpl w:val="B68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1AD3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8F6AB4"/>
    <w:multiLevelType w:val="hybridMultilevel"/>
    <w:tmpl w:val="3B4E8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12D6A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33A2666"/>
    <w:multiLevelType w:val="hybridMultilevel"/>
    <w:tmpl w:val="74FEA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367C9"/>
    <w:multiLevelType w:val="hybridMultilevel"/>
    <w:tmpl w:val="954E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D0959"/>
    <w:multiLevelType w:val="hybridMultilevel"/>
    <w:tmpl w:val="3E4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F605C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A5D74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C13BE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5F035C"/>
    <w:multiLevelType w:val="hybridMultilevel"/>
    <w:tmpl w:val="5BD6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77FA3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0882092"/>
    <w:multiLevelType w:val="multilevel"/>
    <w:tmpl w:val="011831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30FA32EF"/>
    <w:multiLevelType w:val="hybridMultilevel"/>
    <w:tmpl w:val="F7F2875C"/>
    <w:lvl w:ilvl="0" w:tplc="0174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2011355"/>
    <w:multiLevelType w:val="hybridMultilevel"/>
    <w:tmpl w:val="D6C03FC8"/>
    <w:lvl w:ilvl="0" w:tplc="40F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370187B"/>
    <w:multiLevelType w:val="hybridMultilevel"/>
    <w:tmpl w:val="69161002"/>
    <w:lvl w:ilvl="0" w:tplc="0864416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F5EE8"/>
    <w:multiLevelType w:val="hybridMultilevel"/>
    <w:tmpl w:val="C1E2963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32626"/>
    <w:multiLevelType w:val="hybridMultilevel"/>
    <w:tmpl w:val="D4A41B38"/>
    <w:lvl w:ilvl="0" w:tplc="C43486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727E2C"/>
    <w:multiLevelType w:val="hybridMultilevel"/>
    <w:tmpl w:val="5AB68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01D6B"/>
    <w:multiLevelType w:val="multilevel"/>
    <w:tmpl w:val="69DE0758"/>
    <w:lvl w:ilvl="0">
      <w:start w:val="1"/>
      <w:numFmt w:val="decimal"/>
      <w:lvlRestart w:val="0"/>
      <w:lvlText w:val="%1."/>
      <w:lvlJc w:val="left"/>
      <w:pPr>
        <w:ind w:left="1068" w:hanging="708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 w15:restartNumberingAfterBreak="0">
    <w:nsid w:val="54160772"/>
    <w:multiLevelType w:val="hybridMultilevel"/>
    <w:tmpl w:val="D2BA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33815"/>
    <w:multiLevelType w:val="hybridMultilevel"/>
    <w:tmpl w:val="08F86586"/>
    <w:lvl w:ilvl="0" w:tplc="976A489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792A05"/>
    <w:multiLevelType w:val="multilevel"/>
    <w:tmpl w:val="7B90D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1745C47"/>
    <w:multiLevelType w:val="hybridMultilevel"/>
    <w:tmpl w:val="AB209626"/>
    <w:lvl w:ilvl="0" w:tplc="CE52B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B6D91"/>
    <w:multiLevelType w:val="hybridMultilevel"/>
    <w:tmpl w:val="52026A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121783"/>
    <w:multiLevelType w:val="hybridMultilevel"/>
    <w:tmpl w:val="4E3CA5E4"/>
    <w:lvl w:ilvl="0" w:tplc="DBE81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5B4022"/>
    <w:multiLevelType w:val="hybridMultilevel"/>
    <w:tmpl w:val="7932FD5E"/>
    <w:lvl w:ilvl="0" w:tplc="47AC1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611D43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0" w15:restartNumberingAfterBreak="0">
    <w:nsid w:val="71675E5F"/>
    <w:multiLevelType w:val="multilevel"/>
    <w:tmpl w:val="5D2A66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3683744"/>
    <w:multiLevelType w:val="multilevel"/>
    <w:tmpl w:val="0E9E1324"/>
    <w:lvl w:ilvl="0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3" w:hanging="390"/>
      </w:pPr>
      <w:rPr>
        <w:rFonts w:ascii="Calibri" w:eastAsia="Calibri" w:hAnsi="Calibri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Calibri" w:eastAsia="Calibri" w:hAnsi="Calibri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Calibri" w:eastAsia="Calibri" w:hAnsi="Calibri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Calibri" w:eastAsia="Calibri" w:hAnsi="Calibri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Calibri" w:eastAsia="Calibri" w:hAnsi="Calibri" w:cs="Times New Roman" w:hint="default"/>
        <w:sz w:val="26"/>
      </w:rPr>
    </w:lvl>
  </w:abstractNum>
  <w:abstractNum w:abstractNumId="42" w15:restartNumberingAfterBreak="0">
    <w:nsid w:val="7B9E2620"/>
    <w:multiLevelType w:val="hybridMultilevel"/>
    <w:tmpl w:val="2AEAB8B8"/>
    <w:lvl w:ilvl="0" w:tplc="26BECB8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34"/>
  </w:num>
  <w:num w:numId="4">
    <w:abstractNumId w:val="0"/>
  </w:num>
  <w:num w:numId="5">
    <w:abstractNumId w:val="12"/>
  </w:num>
  <w:num w:numId="6">
    <w:abstractNumId w:val="23"/>
  </w:num>
  <w:num w:numId="7">
    <w:abstractNumId w:val="29"/>
  </w:num>
  <w:num w:numId="8">
    <w:abstractNumId w:val="28"/>
  </w:num>
  <w:num w:numId="9">
    <w:abstractNumId w:val="7"/>
  </w:num>
  <w:num w:numId="10">
    <w:abstractNumId w:val="16"/>
  </w:num>
  <w:num w:numId="11">
    <w:abstractNumId w:val="6"/>
  </w:num>
  <w:num w:numId="12">
    <w:abstractNumId w:val="10"/>
  </w:num>
  <w:num w:numId="13">
    <w:abstractNumId w:val="9"/>
  </w:num>
  <w:num w:numId="14">
    <w:abstractNumId w:val="20"/>
  </w:num>
  <w:num w:numId="15">
    <w:abstractNumId w:val="21"/>
  </w:num>
  <w:num w:numId="16">
    <w:abstractNumId w:val="8"/>
  </w:num>
  <w:num w:numId="17">
    <w:abstractNumId w:val="24"/>
  </w:num>
  <w:num w:numId="18">
    <w:abstractNumId w:val="22"/>
  </w:num>
  <w:num w:numId="19">
    <w:abstractNumId w:val="25"/>
  </w:num>
  <w:num w:numId="20">
    <w:abstractNumId w:val="2"/>
  </w:num>
  <w:num w:numId="21">
    <w:abstractNumId w:val="41"/>
  </w:num>
  <w:num w:numId="22">
    <w:abstractNumId w:val="18"/>
  </w:num>
  <w:num w:numId="23">
    <w:abstractNumId w:val="33"/>
  </w:num>
  <w:num w:numId="24">
    <w:abstractNumId w:val="35"/>
  </w:num>
  <w:num w:numId="25">
    <w:abstractNumId w:val="15"/>
  </w:num>
  <w:num w:numId="26">
    <w:abstractNumId w:val="5"/>
  </w:num>
  <w:num w:numId="27">
    <w:abstractNumId w:val="3"/>
  </w:num>
  <w:num w:numId="28">
    <w:abstractNumId w:val="39"/>
  </w:num>
  <w:num w:numId="29">
    <w:abstractNumId w:val="30"/>
  </w:num>
  <w:num w:numId="30">
    <w:abstractNumId w:val="11"/>
  </w:num>
  <w:num w:numId="31">
    <w:abstractNumId w:val="40"/>
  </w:num>
  <w:num w:numId="32">
    <w:abstractNumId w:val="17"/>
  </w:num>
  <w:num w:numId="33">
    <w:abstractNumId w:val="37"/>
  </w:num>
  <w:num w:numId="34">
    <w:abstractNumId w:val="42"/>
  </w:num>
  <w:num w:numId="35">
    <w:abstractNumId w:val="1"/>
  </w:num>
  <w:num w:numId="36">
    <w:abstractNumId w:val="36"/>
  </w:num>
  <w:num w:numId="37">
    <w:abstractNumId w:val="13"/>
  </w:num>
  <w:num w:numId="38">
    <w:abstractNumId w:val="38"/>
  </w:num>
  <w:num w:numId="39">
    <w:abstractNumId w:val="31"/>
  </w:num>
  <w:num w:numId="40">
    <w:abstractNumId w:val="26"/>
  </w:num>
  <w:num w:numId="41">
    <w:abstractNumId w:val="32"/>
  </w:num>
  <w:num w:numId="42">
    <w:abstractNumId w:val="14"/>
  </w:num>
  <w:num w:numId="43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76D4"/>
    <w:rsid w:val="00015F09"/>
    <w:rsid w:val="0001718E"/>
    <w:rsid w:val="000254EF"/>
    <w:rsid w:val="00025E0F"/>
    <w:rsid w:val="00027917"/>
    <w:rsid w:val="00033B1D"/>
    <w:rsid w:val="000454C4"/>
    <w:rsid w:val="00050807"/>
    <w:rsid w:val="00060023"/>
    <w:rsid w:val="0008357F"/>
    <w:rsid w:val="00084DBC"/>
    <w:rsid w:val="000948C4"/>
    <w:rsid w:val="00094C45"/>
    <w:rsid w:val="00095778"/>
    <w:rsid w:val="000B4F00"/>
    <w:rsid w:val="000B7858"/>
    <w:rsid w:val="000B7A5A"/>
    <w:rsid w:val="000D3273"/>
    <w:rsid w:val="000D6959"/>
    <w:rsid w:val="000D79A1"/>
    <w:rsid w:val="000D7FC3"/>
    <w:rsid w:val="001014EC"/>
    <w:rsid w:val="0010666B"/>
    <w:rsid w:val="001254F4"/>
    <w:rsid w:val="00135D9F"/>
    <w:rsid w:val="0016265E"/>
    <w:rsid w:val="0016289B"/>
    <w:rsid w:val="0016293B"/>
    <w:rsid w:val="00172762"/>
    <w:rsid w:val="001856FF"/>
    <w:rsid w:val="001868C9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EFE"/>
    <w:rsid w:val="00212B61"/>
    <w:rsid w:val="002156CE"/>
    <w:rsid w:val="00221CBF"/>
    <w:rsid w:val="00227380"/>
    <w:rsid w:val="00230070"/>
    <w:rsid w:val="002405AC"/>
    <w:rsid w:val="00241893"/>
    <w:rsid w:val="00241CE2"/>
    <w:rsid w:val="00242261"/>
    <w:rsid w:val="00245DFD"/>
    <w:rsid w:val="002464CD"/>
    <w:rsid w:val="00256B5E"/>
    <w:rsid w:val="002571CD"/>
    <w:rsid w:val="00272EA8"/>
    <w:rsid w:val="0027393E"/>
    <w:rsid w:val="0028233A"/>
    <w:rsid w:val="0028537C"/>
    <w:rsid w:val="00294461"/>
    <w:rsid w:val="002A6EB5"/>
    <w:rsid w:val="002B4649"/>
    <w:rsid w:val="002B7153"/>
    <w:rsid w:val="002C31F1"/>
    <w:rsid w:val="002D3056"/>
    <w:rsid w:val="002D3C1F"/>
    <w:rsid w:val="002E525D"/>
    <w:rsid w:val="002E76F2"/>
    <w:rsid w:val="002F46A5"/>
    <w:rsid w:val="002F5403"/>
    <w:rsid w:val="003037EC"/>
    <w:rsid w:val="00303F3F"/>
    <w:rsid w:val="00311553"/>
    <w:rsid w:val="003123DB"/>
    <w:rsid w:val="00316239"/>
    <w:rsid w:val="003248FD"/>
    <w:rsid w:val="00333BBE"/>
    <w:rsid w:val="00335067"/>
    <w:rsid w:val="003412F4"/>
    <w:rsid w:val="00352EA2"/>
    <w:rsid w:val="003577BC"/>
    <w:rsid w:val="00361302"/>
    <w:rsid w:val="003658A7"/>
    <w:rsid w:val="00365C75"/>
    <w:rsid w:val="00366C82"/>
    <w:rsid w:val="00370B06"/>
    <w:rsid w:val="00374CF4"/>
    <w:rsid w:val="00377F1E"/>
    <w:rsid w:val="0038103E"/>
    <w:rsid w:val="00382EE5"/>
    <w:rsid w:val="003840CE"/>
    <w:rsid w:val="00387CE4"/>
    <w:rsid w:val="00395CF9"/>
    <w:rsid w:val="003A0CA3"/>
    <w:rsid w:val="003A1207"/>
    <w:rsid w:val="003A364F"/>
    <w:rsid w:val="003A3B6A"/>
    <w:rsid w:val="003B0B09"/>
    <w:rsid w:val="003C026E"/>
    <w:rsid w:val="003E078D"/>
    <w:rsid w:val="003E48BD"/>
    <w:rsid w:val="003E4A85"/>
    <w:rsid w:val="004005D2"/>
    <w:rsid w:val="00405F2D"/>
    <w:rsid w:val="00414638"/>
    <w:rsid w:val="004234DD"/>
    <w:rsid w:val="00427FC7"/>
    <w:rsid w:val="0043357E"/>
    <w:rsid w:val="00464051"/>
    <w:rsid w:val="00472F00"/>
    <w:rsid w:val="00481A0F"/>
    <w:rsid w:val="00493E16"/>
    <w:rsid w:val="00497A8B"/>
    <w:rsid w:val="004A6232"/>
    <w:rsid w:val="004B0066"/>
    <w:rsid w:val="004B0514"/>
    <w:rsid w:val="004B5B4E"/>
    <w:rsid w:val="004B79E7"/>
    <w:rsid w:val="004D2916"/>
    <w:rsid w:val="004E0ED0"/>
    <w:rsid w:val="004E5FAA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51AFE"/>
    <w:rsid w:val="00553196"/>
    <w:rsid w:val="00554EE4"/>
    <w:rsid w:val="00565EF4"/>
    <w:rsid w:val="00570C08"/>
    <w:rsid w:val="00574BD7"/>
    <w:rsid w:val="00583052"/>
    <w:rsid w:val="00593C3D"/>
    <w:rsid w:val="005A4C4E"/>
    <w:rsid w:val="005B1FAE"/>
    <w:rsid w:val="005B7333"/>
    <w:rsid w:val="005C180D"/>
    <w:rsid w:val="005C2920"/>
    <w:rsid w:val="005C42A1"/>
    <w:rsid w:val="005F1EC3"/>
    <w:rsid w:val="005F302B"/>
    <w:rsid w:val="005F5D69"/>
    <w:rsid w:val="005F7D8F"/>
    <w:rsid w:val="00600DEE"/>
    <w:rsid w:val="00602843"/>
    <w:rsid w:val="006040CA"/>
    <w:rsid w:val="006072E6"/>
    <w:rsid w:val="006132A2"/>
    <w:rsid w:val="00630874"/>
    <w:rsid w:val="00630D18"/>
    <w:rsid w:val="006319EF"/>
    <w:rsid w:val="00644919"/>
    <w:rsid w:val="00650A73"/>
    <w:rsid w:val="00652324"/>
    <w:rsid w:val="006711CA"/>
    <w:rsid w:val="00673B73"/>
    <w:rsid w:val="00677578"/>
    <w:rsid w:val="006A5BAE"/>
    <w:rsid w:val="006B136F"/>
    <w:rsid w:val="006B1901"/>
    <w:rsid w:val="006B3251"/>
    <w:rsid w:val="006B3E8A"/>
    <w:rsid w:val="006F34F8"/>
    <w:rsid w:val="006F6AE6"/>
    <w:rsid w:val="006F71A4"/>
    <w:rsid w:val="00700BBD"/>
    <w:rsid w:val="007021FE"/>
    <w:rsid w:val="00705517"/>
    <w:rsid w:val="00717D31"/>
    <w:rsid w:val="007202BC"/>
    <w:rsid w:val="00722659"/>
    <w:rsid w:val="00722CA7"/>
    <w:rsid w:val="00745E4C"/>
    <w:rsid w:val="0075322D"/>
    <w:rsid w:val="007554FE"/>
    <w:rsid w:val="00755B3B"/>
    <w:rsid w:val="00764B47"/>
    <w:rsid w:val="00767351"/>
    <w:rsid w:val="0077033A"/>
    <w:rsid w:val="00771B23"/>
    <w:rsid w:val="007751B7"/>
    <w:rsid w:val="007852F3"/>
    <w:rsid w:val="00785786"/>
    <w:rsid w:val="00790FFB"/>
    <w:rsid w:val="0079344E"/>
    <w:rsid w:val="007A526E"/>
    <w:rsid w:val="007A54F9"/>
    <w:rsid w:val="007A5EF6"/>
    <w:rsid w:val="007A77E9"/>
    <w:rsid w:val="007B0AFC"/>
    <w:rsid w:val="007B72DF"/>
    <w:rsid w:val="007E1DC7"/>
    <w:rsid w:val="007E58E3"/>
    <w:rsid w:val="007E6FA4"/>
    <w:rsid w:val="007F60EF"/>
    <w:rsid w:val="0080346B"/>
    <w:rsid w:val="0081253F"/>
    <w:rsid w:val="00833212"/>
    <w:rsid w:val="00835578"/>
    <w:rsid w:val="00836903"/>
    <w:rsid w:val="00837E4A"/>
    <w:rsid w:val="0084788D"/>
    <w:rsid w:val="0085069B"/>
    <w:rsid w:val="00850DF7"/>
    <w:rsid w:val="008534E6"/>
    <w:rsid w:val="00866D97"/>
    <w:rsid w:val="00866EA3"/>
    <w:rsid w:val="00874CBD"/>
    <w:rsid w:val="00875BBF"/>
    <w:rsid w:val="00877EFF"/>
    <w:rsid w:val="00882911"/>
    <w:rsid w:val="0088629E"/>
    <w:rsid w:val="00890F4D"/>
    <w:rsid w:val="00896F9D"/>
    <w:rsid w:val="00897F8E"/>
    <w:rsid w:val="008A3CA4"/>
    <w:rsid w:val="008A6403"/>
    <w:rsid w:val="008B0D62"/>
    <w:rsid w:val="008C018B"/>
    <w:rsid w:val="008C4796"/>
    <w:rsid w:val="008D103E"/>
    <w:rsid w:val="008D17EA"/>
    <w:rsid w:val="008D1F52"/>
    <w:rsid w:val="008D2D43"/>
    <w:rsid w:val="008E3BA0"/>
    <w:rsid w:val="008E6997"/>
    <w:rsid w:val="008F3B84"/>
    <w:rsid w:val="009032DA"/>
    <w:rsid w:val="009125C7"/>
    <w:rsid w:val="0092186E"/>
    <w:rsid w:val="00936CED"/>
    <w:rsid w:val="00941254"/>
    <w:rsid w:val="00941A96"/>
    <w:rsid w:val="00945D2E"/>
    <w:rsid w:val="009537A1"/>
    <w:rsid w:val="00957BCC"/>
    <w:rsid w:val="00964900"/>
    <w:rsid w:val="00975A26"/>
    <w:rsid w:val="00980405"/>
    <w:rsid w:val="00981806"/>
    <w:rsid w:val="00984A0F"/>
    <w:rsid w:val="0099594A"/>
    <w:rsid w:val="009A2238"/>
    <w:rsid w:val="009A71E5"/>
    <w:rsid w:val="009B0D70"/>
    <w:rsid w:val="009B2AA0"/>
    <w:rsid w:val="009C0437"/>
    <w:rsid w:val="009D0BC2"/>
    <w:rsid w:val="009D1242"/>
    <w:rsid w:val="009E29D1"/>
    <w:rsid w:val="009E47CC"/>
    <w:rsid w:val="009E7FCC"/>
    <w:rsid w:val="009F5037"/>
    <w:rsid w:val="009F6B83"/>
    <w:rsid w:val="009F6F11"/>
    <w:rsid w:val="00A07888"/>
    <w:rsid w:val="00A13B38"/>
    <w:rsid w:val="00A338D9"/>
    <w:rsid w:val="00A342EE"/>
    <w:rsid w:val="00A37681"/>
    <w:rsid w:val="00A459AD"/>
    <w:rsid w:val="00A45A95"/>
    <w:rsid w:val="00A52696"/>
    <w:rsid w:val="00A54C6A"/>
    <w:rsid w:val="00A61663"/>
    <w:rsid w:val="00A62758"/>
    <w:rsid w:val="00A62BD6"/>
    <w:rsid w:val="00A63DCB"/>
    <w:rsid w:val="00A80807"/>
    <w:rsid w:val="00A81F67"/>
    <w:rsid w:val="00A82D7D"/>
    <w:rsid w:val="00A91A92"/>
    <w:rsid w:val="00A92194"/>
    <w:rsid w:val="00AB1187"/>
    <w:rsid w:val="00AC23DB"/>
    <w:rsid w:val="00AC7704"/>
    <w:rsid w:val="00AD443E"/>
    <w:rsid w:val="00AD5445"/>
    <w:rsid w:val="00AD5C34"/>
    <w:rsid w:val="00AE0956"/>
    <w:rsid w:val="00AE2A88"/>
    <w:rsid w:val="00AE611C"/>
    <w:rsid w:val="00AF03ED"/>
    <w:rsid w:val="00AF550A"/>
    <w:rsid w:val="00B01131"/>
    <w:rsid w:val="00B01A41"/>
    <w:rsid w:val="00B150A5"/>
    <w:rsid w:val="00B164BD"/>
    <w:rsid w:val="00B20080"/>
    <w:rsid w:val="00B2301C"/>
    <w:rsid w:val="00B34F54"/>
    <w:rsid w:val="00B351F1"/>
    <w:rsid w:val="00B441C0"/>
    <w:rsid w:val="00B469B5"/>
    <w:rsid w:val="00B551A0"/>
    <w:rsid w:val="00B61864"/>
    <w:rsid w:val="00B71163"/>
    <w:rsid w:val="00B74FD3"/>
    <w:rsid w:val="00B7529F"/>
    <w:rsid w:val="00B801B5"/>
    <w:rsid w:val="00B815E6"/>
    <w:rsid w:val="00B86DF1"/>
    <w:rsid w:val="00B9128E"/>
    <w:rsid w:val="00B91B46"/>
    <w:rsid w:val="00B943B9"/>
    <w:rsid w:val="00BA619A"/>
    <w:rsid w:val="00BB2D4F"/>
    <w:rsid w:val="00BC1202"/>
    <w:rsid w:val="00BC35BE"/>
    <w:rsid w:val="00BD051A"/>
    <w:rsid w:val="00BD7D02"/>
    <w:rsid w:val="00BE0432"/>
    <w:rsid w:val="00BF42BA"/>
    <w:rsid w:val="00BF4838"/>
    <w:rsid w:val="00BF6A03"/>
    <w:rsid w:val="00C01E8D"/>
    <w:rsid w:val="00C06DDC"/>
    <w:rsid w:val="00C1147A"/>
    <w:rsid w:val="00C11937"/>
    <w:rsid w:val="00C276D1"/>
    <w:rsid w:val="00C276E0"/>
    <w:rsid w:val="00C30D4E"/>
    <w:rsid w:val="00C34372"/>
    <w:rsid w:val="00C45867"/>
    <w:rsid w:val="00C52DF4"/>
    <w:rsid w:val="00C642C5"/>
    <w:rsid w:val="00C70097"/>
    <w:rsid w:val="00C70FCF"/>
    <w:rsid w:val="00C71803"/>
    <w:rsid w:val="00C762E5"/>
    <w:rsid w:val="00C85C44"/>
    <w:rsid w:val="00C9053F"/>
    <w:rsid w:val="00C939C5"/>
    <w:rsid w:val="00CA6F5C"/>
    <w:rsid w:val="00CB0909"/>
    <w:rsid w:val="00CB59CF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7A5F"/>
    <w:rsid w:val="00D36F38"/>
    <w:rsid w:val="00D420A8"/>
    <w:rsid w:val="00D5192D"/>
    <w:rsid w:val="00D74B33"/>
    <w:rsid w:val="00D7669C"/>
    <w:rsid w:val="00D813DC"/>
    <w:rsid w:val="00D917D3"/>
    <w:rsid w:val="00DA2DAE"/>
    <w:rsid w:val="00DA6651"/>
    <w:rsid w:val="00DB2504"/>
    <w:rsid w:val="00DB356A"/>
    <w:rsid w:val="00DB54C6"/>
    <w:rsid w:val="00DB6DC2"/>
    <w:rsid w:val="00DB7CA7"/>
    <w:rsid w:val="00DC21A4"/>
    <w:rsid w:val="00DC3B1C"/>
    <w:rsid w:val="00DD280E"/>
    <w:rsid w:val="00DD728E"/>
    <w:rsid w:val="00DE7B0B"/>
    <w:rsid w:val="00DF5F85"/>
    <w:rsid w:val="00DF7294"/>
    <w:rsid w:val="00E02000"/>
    <w:rsid w:val="00E0531D"/>
    <w:rsid w:val="00E0585A"/>
    <w:rsid w:val="00E12D89"/>
    <w:rsid w:val="00E13951"/>
    <w:rsid w:val="00E15A72"/>
    <w:rsid w:val="00E22E08"/>
    <w:rsid w:val="00E302E4"/>
    <w:rsid w:val="00E32128"/>
    <w:rsid w:val="00E57D29"/>
    <w:rsid w:val="00E62EF0"/>
    <w:rsid w:val="00E63D55"/>
    <w:rsid w:val="00E737D8"/>
    <w:rsid w:val="00E82C92"/>
    <w:rsid w:val="00E85149"/>
    <w:rsid w:val="00E85306"/>
    <w:rsid w:val="00E867DF"/>
    <w:rsid w:val="00E876E8"/>
    <w:rsid w:val="00E926F5"/>
    <w:rsid w:val="00E97BC6"/>
    <w:rsid w:val="00EA36B5"/>
    <w:rsid w:val="00EA381C"/>
    <w:rsid w:val="00EA3A15"/>
    <w:rsid w:val="00EA4D2D"/>
    <w:rsid w:val="00EA7386"/>
    <w:rsid w:val="00EA7E09"/>
    <w:rsid w:val="00EB1071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60152"/>
    <w:rsid w:val="00F7022F"/>
    <w:rsid w:val="00F71BDF"/>
    <w:rsid w:val="00F808F2"/>
    <w:rsid w:val="00F87723"/>
    <w:rsid w:val="00F94C27"/>
    <w:rsid w:val="00FB2A6F"/>
    <w:rsid w:val="00FB5273"/>
    <w:rsid w:val="00FC2290"/>
    <w:rsid w:val="00FC37A9"/>
    <w:rsid w:val="00FC42F6"/>
    <w:rsid w:val="00FC47D6"/>
    <w:rsid w:val="00FC4E17"/>
    <w:rsid w:val="00FC6050"/>
    <w:rsid w:val="00FC71B6"/>
    <w:rsid w:val="00FD04AD"/>
    <w:rsid w:val="00FD0F35"/>
    <w:rsid w:val="00FD7F49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"/>
    <w:basedOn w:val="a"/>
    <w:link w:val="a8"/>
    <w:uiPriority w:val="99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"/>
    <w:link w:val="a7"/>
    <w:uiPriority w:val="99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A693B-BD5A-411D-B731-29AFDDFC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4742</Words>
  <Characters>27031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31710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153</cp:revision>
  <cp:lastPrinted>2016-03-31T14:13:00Z</cp:lastPrinted>
  <dcterms:created xsi:type="dcterms:W3CDTF">2016-02-11T09:53:00Z</dcterms:created>
  <dcterms:modified xsi:type="dcterms:W3CDTF">2016-05-12T14:06:00Z</dcterms:modified>
</cp:coreProperties>
</file>