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DF" w:rsidRPr="00916298" w:rsidRDefault="009601BD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  <w:bookmarkStart w:id="0" w:name="_GoBack"/>
      <w:r w:rsidRPr="00916298">
        <w:rPr>
          <w:b/>
          <w:bCs/>
          <w:sz w:val="26"/>
          <w:szCs w:val="26"/>
        </w:rPr>
        <w:t xml:space="preserve">Сообщение о </w:t>
      </w:r>
      <w:r w:rsidR="00E073DF" w:rsidRPr="00916298">
        <w:rPr>
          <w:b/>
          <w:bCs/>
          <w:sz w:val="26"/>
          <w:szCs w:val="26"/>
        </w:rPr>
        <w:t>существенном факте</w:t>
      </w:r>
    </w:p>
    <w:p w:rsidR="00D33443" w:rsidRDefault="00D631E6" w:rsidP="009F2CF6">
      <w:pPr>
        <w:adjustRightInd w:val="0"/>
        <w:jc w:val="center"/>
        <w:outlineLvl w:val="2"/>
        <w:rPr>
          <w:b/>
          <w:bCs/>
          <w:iCs/>
          <w:sz w:val="26"/>
          <w:szCs w:val="26"/>
        </w:rPr>
      </w:pPr>
      <w:r w:rsidRPr="00916298">
        <w:rPr>
          <w:b/>
          <w:bCs/>
          <w:iCs/>
          <w:sz w:val="26"/>
          <w:szCs w:val="26"/>
        </w:rPr>
        <w:t>«</w:t>
      </w:r>
      <w:r w:rsidR="00E073DF" w:rsidRPr="00916298">
        <w:rPr>
          <w:b/>
          <w:bCs/>
          <w:iCs/>
          <w:sz w:val="26"/>
          <w:szCs w:val="26"/>
        </w:rPr>
        <w:t>Об отдельных решениях, принятых советом директоров эмитента</w:t>
      </w:r>
      <w:r w:rsidRPr="00916298">
        <w:rPr>
          <w:b/>
          <w:bCs/>
          <w:iCs/>
          <w:sz w:val="26"/>
          <w:szCs w:val="26"/>
        </w:rPr>
        <w:t>»</w:t>
      </w:r>
      <w:r w:rsidR="00402206" w:rsidRPr="00916298">
        <w:rPr>
          <w:b/>
          <w:bCs/>
          <w:iCs/>
          <w:sz w:val="26"/>
          <w:szCs w:val="26"/>
        </w:rPr>
        <w:t xml:space="preserve"> </w:t>
      </w:r>
    </w:p>
    <w:p w:rsidR="003D7FB0" w:rsidRPr="003D7FB0" w:rsidRDefault="003D7FB0" w:rsidP="003D7FB0">
      <w:pPr>
        <w:adjustRightInd w:val="0"/>
        <w:ind w:firstLine="7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«О</w:t>
      </w:r>
      <w:r w:rsidRPr="003D7FB0">
        <w:rPr>
          <w:i/>
          <w:sz w:val="24"/>
          <w:szCs w:val="24"/>
        </w:rPr>
        <w:t>б определении цены размещения или цены выкупа акций эмитента, являющегося акционерным обществом, а также об определении денежной оценки имущества (</w:t>
      </w:r>
      <w:proofErr w:type="spellStart"/>
      <w:r w:rsidRPr="003D7FB0">
        <w:rPr>
          <w:i/>
          <w:sz w:val="24"/>
          <w:szCs w:val="24"/>
        </w:rPr>
        <w:t>неденежных</w:t>
      </w:r>
      <w:proofErr w:type="spellEnd"/>
      <w:r w:rsidRPr="003D7FB0">
        <w:rPr>
          <w:i/>
          <w:sz w:val="24"/>
          <w:szCs w:val="24"/>
        </w:rPr>
        <w:t xml:space="preserve"> средств), вносимого в оплату размещаемых таким эмитентом акций</w:t>
      </w:r>
      <w:r>
        <w:rPr>
          <w:i/>
          <w:sz w:val="24"/>
          <w:szCs w:val="24"/>
        </w:rPr>
        <w:t>»</w:t>
      </w:r>
    </w:p>
    <w:p w:rsidR="0079686D" w:rsidRPr="004F4357" w:rsidRDefault="0079686D" w:rsidP="00A63BBF">
      <w:pPr>
        <w:pStyle w:val="prilozhenie"/>
        <w:ind w:firstLine="0"/>
        <w:jc w:val="center"/>
        <w:rPr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536"/>
      </w:tblGrid>
      <w:tr w:rsidR="0079686D" w:rsidTr="00CD1081">
        <w:tc>
          <w:tcPr>
            <w:tcW w:w="9951" w:type="dxa"/>
            <w:gridSpan w:val="2"/>
          </w:tcPr>
          <w:p w:rsidR="0079686D" w:rsidRPr="003D7FB0" w:rsidRDefault="0079686D" w:rsidP="0079686D">
            <w:pPr>
              <w:jc w:val="center"/>
              <w:rPr>
                <w:sz w:val="22"/>
                <w:szCs w:val="22"/>
              </w:rPr>
            </w:pPr>
            <w:r w:rsidRPr="003D7FB0">
              <w:rPr>
                <w:sz w:val="22"/>
                <w:szCs w:val="22"/>
              </w:rPr>
              <w:t>1. Общие сведения</w:t>
            </w:r>
          </w:p>
        </w:tc>
      </w:tr>
      <w:tr w:rsidR="0079686D" w:rsidTr="00CD1081">
        <w:tc>
          <w:tcPr>
            <w:tcW w:w="5415" w:type="dxa"/>
          </w:tcPr>
          <w:p w:rsidR="0079686D" w:rsidRPr="003D7FB0" w:rsidRDefault="0079686D" w:rsidP="0079686D">
            <w:pPr>
              <w:ind w:left="85" w:right="85"/>
              <w:jc w:val="both"/>
              <w:rPr>
                <w:sz w:val="22"/>
                <w:szCs w:val="22"/>
              </w:rPr>
            </w:pPr>
            <w:r w:rsidRPr="003D7FB0">
              <w:rPr>
                <w:sz w:val="22"/>
                <w:szCs w:val="22"/>
              </w:rPr>
              <w:t>1.1. Полное фирменное наименование эмитента</w:t>
            </w:r>
          </w:p>
        </w:tc>
        <w:tc>
          <w:tcPr>
            <w:tcW w:w="4536" w:type="dxa"/>
            <w:vAlign w:val="center"/>
          </w:tcPr>
          <w:p w:rsidR="0079686D" w:rsidRPr="003D7FB0" w:rsidRDefault="00A608F8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3D7FB0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А</w:t>
            </w:r>
            <w:r w:rsidR="0079686D" w:rsidRPr="003D7FB0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кционерное общество</w:t>
            </w:r>
          </w:p>
          <w:p w:rsidR="0079686D" w:rsidRPr="003D7FB0" w:rsidRDefault="0079686D" w:rsidP="00A608F8">
            <w:pPr>
              <w:ind w:left="57"/>
              <w:jc w:val="center"/>
              <w:rPr>
                <w:rFonts w:eastAsia="Times New Roman"/>
                <w:sz w:val="22"/>
                <w:szCs w:val="22"/>
              </w:rPr>
            </w:pPr>
            <w:r w:rsidRPr="003D7FB0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 xml:space="preserve"> «</w:t>
            </w:r>
            <w:proofErr w:type="spellStart"/>
            <w:r w:rsidRPr="003D7FB0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Янтарьэнерго</w:t>
            </w:r>
            <w:proofErr w:type="spellEnd"/>
            <w:r w:rsidRPr="003D7FB0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»</w:t>
            </w:r>
          </w:p>
        </w:tc>
      </w:tr>
      <w:tr w:rsidR="0079686D" w:rsidTr="00CD1081">
        <w:tc>
          <w:tcPr>
            <w:tcW w:w="5415" w:type="dxa"/>
          </w:tcPr>
          <w:p w:rsidR="0079686D" w:rsidRPr="003D7FB0" w:rsidRDefault="0079686D" w:rsidP="0079686D">
            <w:pPr>
              <w:ind w:left="85" w:right="85"/>
              <w:jc w:val="both"/>
              <w:rPr>
                <w:sz w:val="22"/>
                <w:szCs w:val="22"/>
              </w:rPr>
            </w:pPr>
            <w:r w:rsidRPr="003D7FB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536" w:type="dxa"/>
            <w:vAlign w:val="center"/>
          </w:tcPr>
          <w:p w:rsidR="0079686D" w:rsidRPr="003D7FB0" w:rsidRDefault="0079686D" w:rsidP="0079686D">
            <w:pPr>
              <w:ind w:left="57"/>
              <w:jc w:val="center"/>
              <w:rPr>
                <w:rFonts w:eastAsia="Times New Roman"/>
                <w:sz w:val="22"/>
                <w:szCs w:val="22"/>
              </w:rPr>
            </w:pPr>
            <w:r w:rsidRPr="003D7FB0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АО «</w:t>
            </w:r>
            <w:proofErr w:type="spellStart"/>
            <w:r w:rsidRPr="003D7FB0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Янтарьэнерго</w:t>
            </w:r>
            <w:proofErr w:type="spellEnd"/>
            <w:r w:rsidRPr="003D7FB0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»</w:t>
            </w:r>
          </w:p>
        </w:tc>
      </w:tr>
      <w:tr w:rsidR="0079686D" w:rsidTr="00CD1081">
        <w:tc>
          <w:tcPr>
            <w:tcW w:w="5415" w:type="dxa"/>
          </w:tcPr>
          <w:p w:rsidR="0079686D" w:rsidRPr="003D7FB0" w:rsidRDefault="0079686D" w:rsidP="0079686D">
            <w:pPr>
              <w:ind w:left="85" w:right="85"/>
              <w:jc w:val="both"/>
              <w:rPr>
                <w:sz w:val="22"/>
                <w:szCs w:val="22"/>
              </w:rPr>
            </w:pPr>
            <w:r w:rsidRPr="003D7FB0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4536" w:type="dxa"/>
            <w:vAlign w:val="center"/>
          </w:tcPr>
          <w:p w:rsidR="0079686D" w:rsidRPr="003D7FB0" w:rsidRDefault="0079686D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</w:pPr>
            <w:r w:rsidRPr="003D7FB0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Российская Федерация,</w:t>
            </w:r>
          </w:p>
          <w:p w:rsidR="0079686D" w:rsidRPr="003D7FB0" w:rsidRDefault="00A608F8" w:rsidP="00A608F8">
            <w:pPr>
              <w:ind w:left="57"/>
              <w:jc w:val="center"/>
              <w:rPr>
                <w:rFonts w:eastAsia="Times New Roman"/>
                <w:sz w:val="22"/>
                <w:szCs w:val="22"/>
              </w:rPr>
            </w:pPr>
            <w:r w:rsidRPr="003D7FB0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г. Калининград</w:t>
            </w:r>
          </w:p>
        </w:tc>
      </w:tr>
      <w:tr w:rsidR="0079686D" w:rsidTr="00CD1081">
        <w:tc>
          <w:tcPr>
            <w:tcW w:w="5415" w:type="dxa"/>
          </w:tcPr>
          <w:p w:rsidR="0079686D" w:rsidRPr="003D7FB0" w:rsidRDefault="0079686D" w:rsidP="0079686D">
            <w:pPr>
              <w:ind w:left="85" w:right="85"/>
              <w:jc w:val="both"/>
              <w:rPr>
                <w:sz w:val="22"/>
                <w:szCs w:val="22"/>
              </w:rPr>
            </w:pPr>
            <w:r w:rsidRPr="003D7FB0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4536" w:type="dxa"/>
            <w:vAlign w:val="center"/>
          </w:tcPr>
          <w:p w:rsidR="0079686D" w:rsidRPr="003D7FB0" w:rsidRDefault="0079686D" w:rsidP="0079686D">
            <w:pPr>
              <w:ind w:left="57"/>
              <w:jc w:val="center"/>
              <w:rPr>
                <w:rFonts w:eastAsia="Times New Roman"/>
                <w:sz w:val="22"/>
                <w:szCs w:val="22"/>
              </w:rPr>
            </w:pPr>
            <w:r w:rsidRPr="003D7FB0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1023900764832</w:t>
            </w:r>
          </w:p>
        </w:tc>
      </w:tr>
      <w:tr w:rsidR="0079686D" w:rsidTr="00CD1081">
        <w:tc>
          <w:tcPr>
            <w:tcW w:w="5415" w:type="dxa"/>
          </w:tcPr>
          <w:p w:rsidR="0079686D" w:rsidRPr="003D7FB0" w:rsidRDefault="0079686D" w:rsidP="0079686D">
            <w:pPr>
              <w:ind w:left="85" w:right="85"/>
              <w:jc w:val="both"/>
              <w:rPr>
                <w:sz w:val="22"/>
                <w:szCs w:val="22"/>
              </w:rPr>
            </w:pPr>
            <w:r w:rsidRPr="003D7FB0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4536" w:type="dxa"/>
            <w:vAlign w:val="center"/>
          </w:tcPr>
          <w:p w:rsidR="0079686D" w:rsidRPr="003D7FB0" w:rsidRDefault="0079686D" w:rsidP="0079686D">
            <w:pPr>
              <w:ind w:left="57"/>
              <w:jc w:val="center"/>
              <w:rPr>
                <w:rFonts w:eastAsia="Times New Roman"/>
                <w:sz w:val="22"/>
                <w:szCs w:val="22"/>
              </w:rPr>
            </w:pPr>
            <w:r w:rsidRPr="003D7FB0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3903007130</w:t>
            </w:r>
          </w:p>
        </w:tc>
      </w:tr>
      <w:tr w:rsidR="0079686D" w:rsidTr="00CD1081">
        <w:tc>
          <w:tcPr>
            <w:tcW w:w="5415" w:type="dxa"/>
          </w:tcPr>
          <w:p w:rsidR="0079686D" w:rsidRPr="003D7FB0" w:rsidRDefault="0079686D" w:rsidP="0079686D">
            <w:pPr>
              <w:ind w:left="85" w:right="85"/>
              <w:jc w:val="both"/>
              <w:rPr>
                <w:sz w:val="22"/>
                <w:szCs w:val="22"/>
              </w:rPr>
            </w:pPr>
            <w:r w:rsidRPr="003D7FB0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536" w:type="dxa"/>
            <w:vAlign w:val="center"/>
          </w:tcPr>
          <w:p w:rsidR="0079686D" w:rsidRPr="003D7FB0" w:rsidRDefault="0079686D" w:rsidP="0079686D">
            <w:pPr>
              <w:ind w:left="57"/>
              <w:jc w:val="center"/>
              <w:rPr>
                <w:rFonts w:eastAsia="Times New Roman"/>
                <w:sz w:val="22"/>
                <w:szCs w:val="22"/>
              </w:rPr>
            </w:pPr>
            <w:r w:rsidRPr="003D7FB0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0</w:t>
            </w:r>
            <w:r w:rsidR="00EB1712" w:rsidRPr="003D7FB0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0</w:t>
            </w:r>
            <w:r w:rsidRPr="003D7FB0"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141-</w:t>
            </w:r>
            <w:r w:rsidRPr="003D7FB0"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en-US"/>
              </w:rPr>
              <w:t>D</w:t>
            </w:r>
          </w:p>
        </w:tc>
      </w:tr>
      <w:tr w:rsidR="0079686D" w:rsidTr="00CD1081">
        <w:tc>
          <w:tcPr>
            <w:tcW w:w="5415" w:type="dxa"/>
          </w:tcPr>
          <w:p w:rsidR="0079686D" w:rsidRPr="003D7FB0" w:rsidRDefault="0079686D" w:rsidP="0079686D">
            <w:pPr>
              <w:ind w:left="85" w:right="85"/>
              <w:jc w:val="both"/>
              <w:rPr>
                <w:sz w:val="22"/>
                <w:szCs w:val="22"/>
              </w:rPr>
            </w:pPr>
            <w:r w:rsidRPr="003D7FB0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536" w:type="dxa"/>
            <w:vAlign w:val="center"/>
          </w:tcPr>
          <w:p w:rsidR="0079686D" w:rsidRPr="003D7FB0" w:rsidRDefault="00225FDD" w:rsidP="007968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hyperlink r:id="rId9" w:history="1">
              <w:r w:rsidR="0079686D" w:rsidRPr="003D7FB0">
                <w:rPr>
                  <w:rStyle w:val="ad"/>
                  <w:b/>
                  <w:i/>
                  <w:sz w:val="22"/>
                  <w:szCs w:val="22"/>
                </w:rPr>
                <w:t>http://www.e-disclosure.ru/portal/company.aspx?id=4107</w:t>
              </w:r>
            </w:hyperlink>
          </w:p>
        </w:tc>
      </w:tr>
      <w:tr w:rsidR="0079686D" w:rsidTr="00CD1081">
        <w:tc>
          <w:tcPr>
            <w:tcW w:w="9951" w:type="dxa"/>
            <w:gridSpan w:val="2"/>
          </w:tcPr>
          <w:p w:rsidR="0079686D" w:rsidRPr="003D7FB0" w:rsidRDefault="0079686D" w:rsidP="0079686D">
            <w:pPr>
              <w:jc w:val="center"/>
              <w:rPr>
                <w:sz w:val="22"/>
                <w:szCs w:val="22"/>
              </w:rPr>
            </w:pPr>
            <w:r w:rsidRPr="003D7FB0">
              <w:rPr>
                <w:sz w:val="22"/>
                <w:szCs w:val="22"/>
              </w:rPr>
              <w:t>2. Содержание сообщения</w:t>
            </w:r>
          </w:p>
        </w:tc>
      </w:tr>
      <w:tr w:rsidR="0079686D" w:rsidTr="00CD1081">
        <w:tc>
          <w:tcPr>
            <w:tcW w:w="9951" w:type="dxa"/>
            <w:gridSpan w:val="2"/>
          </w:tcPr>
          <w:p w:rsidR="0079686D" w:rsidRPr="003D7FB0" w:rsidRDefault="0079686D" w:rsidP="0079686D">
            <w:pPr>
              <w:ind w:right="57"/>
              <w:jc w:val="both"/>
              <w:rPr>
                <w:sz w:val="22"/>
                <w:szCs w:val="22"/>
              </w:rPr>
            </w:pPr>
            <w:r w:rsidRPr="003D7FB0">
              <w:rPr>
                <w:sz w:val="22"/>
                <w:szCs w:val="22"/>
              </w:rPr>
              <w:t>2.1. Кворум заседания совета директоров эмитента и результаты голосования по вопросам о принятии решений:</w:t>
            </w:r>
          </w:p>
          <w:p w:rsidR="009C3DD3" w:rsidRPr="003D7FB0" w:rsidRDefault="009C3DD3" w:rsidP="009C3DD3">
            <w:pPr>
              <w:jc w:val="both"/>
              <w:rPr>
                <w:b/>
                <w:i/>
                <w:sz w:val="22"/>
                <w:szCs w:val="22"/>
              </w:rPr>
            </w:pPr>
            <w:r w:rsidRPr="003D7FB0">
              <w:rPr>
                <w:b/>
                <w:i/>
                <w:sz w:val="22"/>
                <w:szCs w:val="22"/>
              </w:rPr>
              <w:t xml:space="preserve">Члены Совета директоров, проголосовавшие заочно (предоставившие письменное мнение): </w:t>
            </w:r>
            <w:proofErr w:type="spellStart"/>
            <w:r w:rsidRPr="003D7FB0">
              <w:rPr>
                <w:b/>
                <w:i/>
                <w:sz w:val="22"/>
                <w:szCs w:val="22"/>
              </w:rPr>
              <w:t>Мангаров</w:t>
            </w:r>
            <w:proofErr w:type="spellEnd"/>
            <w:r w:rsidRPr="003D7FB0">
              <w:rPr>
                <w:b/>
                <w:i/>
                <w:sz w:val="22"/>
                <w:szCs w:val="22"/>
              </w:rPr>
              <w:t xml:space="preserve"> Ю. Н., Гончаров Ю. В., </w:t>
            </w:r>
            <w:r w:rsidR="00A608F8" w:rsidRPr="003D7FB0">
              <w:rPr>
                <w:b/>
                <w:i/>
                <w:sz w:val="22"/>
                <w:szCs w:val="22"/>
              </w:rPr>
              <w:t xml:space="preserve">Беленко Р.А., Колесников М.А., </w:t>
            </w:r>
            <w:r w:rsidRPr="003D7FB0">
              <w:rPr>
                <w:b/>
                <w:i/>
                <w:sz w:val="22"/>
                <w:szCs w:val="22"/>
              </w:rPr>
              <w:t xml:space="preserve">Маковский И. В., </w:t>
            </w:r>
            <w:proofErr w:type="spellStart"/>
            <w:r w:rsidRPr="003D7FB0">
              <w:rPr>
                <w:b/>
                <w:i/>
                <w:sz w:val="22"/>
                <w:szCs w:val="22"/>
              </w:rPr>
              <w:t>Скулкин</w:t>
            </w:r>
            <w:proofErr w:type="spellEnd"/>
            <w:r w:rsidRPr="003D7FB0">
              <w:rPr>
                <w:b/>
                <w:i/>
                <w:sz w:val="22"/>
                <w:szCs w:val="22"/>
              </w:rPr>
              <w:t xml:space="preserve"> В. С.</w:t>
            </w:r>
            <w:r w:rsidR="00A608F8" w:rsidRPr="003D7FB0">
              <w:rPr>
                <w:b/>
                <w:i/>
                <w:sz w:val="22"/>
                <w:szCs w:val="22"/>
              </w:rPr>
              <w:t>, Чевкин Д.А.</w:t>
            </w:r>
          </w:p>
          <w:p w:rsidR="009C3DD3" w:rsidRPr="003D7FB0" w:rsidRDefault="009C3DD3" w:rsidP="009C3DD3">
            <w:pPr>
              <w:jc w:val="both"/>
              <w:rPr>
                <w:b/>
                <w:i/>
                <w:sz w:val="22"/>
                <w:szCs w:val="22"/>
              </w:rPr>
            </w:pPr>
            <w:r w:rsidRPr="003D7FB0">
              <w:rPr>
                <w:b/>
                <w:i/>
                <w:sz w:val="22"/>
                <w:szCs w:val="22"/>
              </w:rPr>
              <w:t xml:space="preserve">Число членов Совета директоров, проголосовавших заочно (предоставивших письменное мнение), составляет 7 из 7 избранных. </w:t>
            </w:r>
          </w:p>
          <w:p w:rsidR="009C3DD3" w:rsidRPr="003D7FB0" w:rsidRDefault="009C3DD3" w:rsidP="009C3DD3">
            <w:pPr>
              <w:jc w:val="both"/>
              <w:rPr>
                <w:b/>
                <w:i/>
                <w:sz w:val="22"/>
                <w:szCs w:val="22"/>
              </w:rPr>
            </w:pPr>
            <w:r w:rsidRPr="003D7FB0">
              <w:rPr>
                <w:b/>
                <w:i/>
                <w:sz w:val="22"/>
                <w:szCs w:val="22"/>
              </w:rPr>
              <w:t>Кворум 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     АО «</w:t>
            </w:r>
            <w:proofErr w:type="spellStart"/>
            <w:r w:rsidRPr="003D7FB0">
              <w:rPr>
                <w:b/>
                <w:i/>
                <w:sz w:val="22"/>
                <w:szCs w:val="22"/>
              </w:rPr>
              <w:t>Янтарьэнерго</w:t>
            </w:r>
            <w:proofErr w:type="spellEnd"/>
            <w:r w:rsidRPr="003D7FB0">
              <w:rPr>
                <w:b/>
                <w:i/>
                <w:sz w:val="22"/>
                <w:szCs w:val="22"/>
              </w:rPr>
              <w:t>»). Кворум для проведения заседания Совета директоров имеется.</w:t>
            </w:r>
          </w:p>
          <w:p w:rsidR="009C3DD3" w:rsidRPr="003D7FB0" w:rsidRDefault="009C3DD3" w:rsidP="00904F2D">
            <w:pPr>
              <w:pStyle w:val="a9"/>
              <w:tabs>
                <w:tab w:val="left" w:pos="284"/>
              </w:tabs>
              <w:ind w:left="0"/>
              <w:jc w:val="both"/>
              <w:rPr>
                <w:sz w:val="22"/>
                <w:szCs w:val="22"/>
              </w:rPr>
            </w:pPr>
          </w:p>
          <w:p w:rsidR="003D7FB0" w:rsidRPr="003D7FB0" w:rsidRDefault="0079686D" w:rsidP="0079686D">
            <w:pPr>
              <w:ind w:right="57"/>
              <w:jc w:val="both"/>
              <w:rPr>
                <w:b/>
                <w:sz w:val="22"/>
                <w:szCs w:val="22"/>
              </w:rPr>
            </w:pPr>
            <w:r w:rsidRPr="003D7FB0">
              <w:rPr>
                <w:sz w:val="22"/>
                <w:szCs w:val="22"/>
              </w:rPr>
              <w:t xml:space="preserve">По вопросу: </w:t>
            </w:r>
            <w:r w:rsidR="003D7FB0" w:rsidRPr="003D7FB0">
              <w:rPr>
                <w:b/>
                <w:sz w:val="22"/>
                <w:szCs w:val="22"/>
              </w:rPr>
              <w:t xml:space="preserve"> </w:t>
            </w:r>
            <w:r w:rsidR="003D7FB0" w:rsidRPr="003D7FB0">
              <w:rPr>
                <w:b/>
                <w:i/>
                <w:sz w:val="22"/>
                <w:szCs w:val="22"/>
              </w:rPr>
              <w:t>Об определении цены размещения дополнительных обыкновенных акций Общества.</w:t>
            </w:r>
            <w:r w:rsidR="003D7FB0" w:rsidRPr="003D7FB0">
              <w:rPr>
                <w:b/>
                <w:sz w:val="22"/>
                <w:szCs w:val="22"/>
              </w:rPr>
              <w:t xml:space="preserve"> </w:t>
            </w:r>
          </w:p>
          <w:p w:rsidR="0079686D" w:rsidRPr="003D7FB0" w:rsidRDefault="0079686D" w:rsidP="0079686D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3D7FB0">
              <w:rPr>
                <w:b/>
                <w:i/>
                <w:sz w:val="22"/>
                <w:szCs w:val="22"/>
              </w:rPr>
              <w:t xml:space="preserve">«ЗА» - </w:t>
            </w:r>
            <w:r w:rsidR="00FD6B60">
              <w:rPr>
                <w:b/>
                <w:i/>
                <w:sz w:val="22"/>
                <w:szCs w:val="22"/>
              </w:rPr>
              <w:t>6</w:t>
            </w:r>
            <w:r w:rsidRPr="003D7FB0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3D7FB0">
              <w:rPr>
                <w:b/>
                <w:i/>
                <w:sz w:val="22"/>
                <w:szCs w:val="22"/>
              </w:rPr>
              <w:t>(</w:t>
            </w:r>
            <w:r w:rsidR="00FD6B60">
              <w:rPr>
                <w:b/>
                <w:i/>
                <w:sz w:val="22"/>
                <w:szCs w:val="22"/>
              </w:rPr>
              <w:t>Шесть</w:t>
            </w:r>
            <w:r w:rsidRPr="003D7FB0">
              <w:rPr>
                <w:b/>
                <w:i/>
                <w:sz w:val="22"/>
                <w:szCs w:val="22"/>
              </w:rPr>
              <w:t xml:space="preserve">) голосов, «ПРОТИВ» - </w:t>
            </w:r>
            <w:r w:rsidR="003D7FB0" w:rsidRPr="003D7FB0">
              <w:rPr>
                <w:b/>
                <w:i/>
                <w:sz w:val="22"/>
                <w:szCs w:val="22"/>
              </w:rPr>
              <w:t>нет</w:t>
            </w:r>
            <w:r w:rsidRPr="003D7FB0">
              <w:rPr>
                <w:b/>
                <w:i/>
                <w:sz w:val="22"/>
                <w:szCs w:val="22"/>
              </w:rPr>
              <w:t xml:space="preserve">, «ВОЗДЕРЖАЛСЯ» - </w:t>
            </w:r>
            <w:r w:rsidR="00FD6B60">
              <w:rPr>
                <w:b/>
                <w:i/>
                <w:sz w:val="22"/>
                <w:szCs w:val="22"/>
              </w:rPr>
              <w:t>1 (Один) голос</w:t>
            </w:r>
            <w:r w:rsidRPr="003D7FB0">
              <w:rPr>
                <w:b/>
                <w:i/>
                <w:sz w:val="22"/>
                <w:szCs w:val="22"/>
              </w:rPr>
              <w:t>.</w:t>
            </w:r>
          </w:p>
          <w:p w:rsidR="00C32D4B" w:rsidRPr="003D7FB0" w:rsidRDefault="00C32D4B" w:rsidP="0079686D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</w:p>
          <w:p w:rsidR="0079686D" w:rsidRPr="003D7FB0" w:rsidRDefault="0079686D" w:rsidP="0079686D">
            <w:pPr>
              <w:ind w:right="57"/>
              <w:jc w:val="both"/>
              <w:rPr>
                <w:iCs/>
                <w:sz w:val="22"/>
                <w:szCs w:val="22"/>
              </w:rPr>
            </w:pPr>
            <w:r w:rsidRPr="003D7FB0">
              <w:rPr>
                <w:iCs/>
                <w:sz w:val="22"/>
                <w:szCs w:val="22"/>
              </w:rPr>
              <w:t xml:space="preserve">2.2. Содержание решений, принятых советом директоров эмитента: </w:t>
            </w:r>
          </w:p>
          <w:p w:rsidR="003D7FB0" w:rsidRPr="003D7FB0" w:rsidRDefault="00904F2D" w:rsidP="003D7FB0">
            <w:pPr>
              <w:ind w:right="57"/>
              <w:jc w:val="both"/>
              <w:rPr>
                <w:b/>
                <w:sz w:val="22"/>
                <w:szCs w:val="22"/>
              </w:rPr>
            </w:pPr>
            <w:r w:rsidRPr="003D7FB0">
              <w:rPr>
                <w:sz w:val="22"/>
                <w:szCs w:val="22"/>
              </w:rPr>
              <w:t>По вопросу:</w:t>
            </w:r>
            <w:r w:rsidR="00C32D4B" w:rsidRPr="003D7FB0">
              <w:rPr>
                <w:sz w:val="22"/>
                <w:szCs w:val="22"/>
              </w:rPr>
              <w:t xml:space="preserve"> </w:t>
            </w:r>
            <w:r w:rsidR="003D7FB0" w:rsidRPr="003D7FB0">
              <w:rPr>
                <w:b/>
                <w:i/>
                <w:sz w:val="22"/>
                <w:szCs w:val="22"/>
              </w:rPr>
              <w:t xml:space="preserve"> Об определении цены размещения дополнительных обыкновенных акций Общества.</w:t>
            </w:r>
            <w:r w:rsidR="003D7FB0" w:rsidRPr="003D7FB0">
              <w:rPr>
                <w:b/>
                <w:sz w:val="22"/>
                <w:szCs w:val="22"/>
              </w:rPr>
              <w:t xml:space="preserve"> </w:t>
            </w:r>
          </w:p>
          <w:p w:rsidR="00904F2D" w:rsidRPr="003D7FB0" w:rsidRDefault="00904F2D" w:rsidP="00904F2D">
            <w:pPr>
              <w:tabs>
                <w:tab w:val="left" w:pos="3180"/>
              </w:tabs>
              <w:ind w:right="57"/>
              <w:jc w:val="both"/>
              <w:rPr>
                <w:sz w:val="22"/>
                <w:szCs w:val="22"/>
              </w:rPr>
            </w:pPr>
            <w:r w:rsidRPr="003D7FB0">
              <w:rPr>
                <w:sz w:val="22"/>
                <w:szCs w:val="22"/>
              </w:rPr>
              <w:t xml:space="preserve">Решили: </w:t>
            </w:r>
          </w:p>
          <w:p w:rsidR="003D7FB0" w:rsidRPr="003D7FB0" w:rsidRDefault="003D7FB0" w:rsidP="003D7FB0">
            <w:pPr>
              <w:ind w:firstLine="709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3D7FB0">
              <w:rPr>
                <w:b/>
                <w:i/>
                <w:color w:val="000000"/>
                <w:sz w:val="22"/>
                <w:szCs w:val="22"/>
              </w:rPr>
              <w:t>Определить цену размещения одной дополнительной обыкновенной именной акц</w:t>
            </w:r>
            <w:proofErr w:type="gramStart"/>
            <w:r w:rsidRPr="003D7FB0">
              <w:rPr>
                <w:b/>
                <w:i/>
                <w:color w:val="000000"/>
                <w:sz w:val="22"/>
                <w:szCs w:val="22"/>
              </w:rPr>
              <w:t>ии АО</w:t>
            </w:r>
            <w:proofErr w:type="gramEnd"/>
            <w:r w:rsidRPr="003D7FB0">
              <w:rPr>
                <w:b/>
                <w:i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3D7FB0">
              <w:rPr>
                <w:b/>
                <w:i/>
                <w:color w:val="000000"/>
                <w:sz w:val="22"/>
                <w:szCs w:val="22"/>
              </w:rPr>
              <w:t>Янтарьэнерго</w:t>
            </w:r>
            <w:proofErr w:type="spellEnd"/>
            <w:r w:rsidRPr="003D7FB0">
              <w:rPr>
                <w:b/>
                <w:i/>
                <w:color w:val="000000"/>
                <w:sz w:val="22"/>
                <w:szCs w:val="22"/>
              </w:rPr>
              <w:t>» в размере 3 (Трех) рублей.</w:t>
            </w:r>
          </w:p>
          <w:p w:rsidR="003D7FB0" w:rsidRPr="003D7FB0" w:rsidRDefault="003D7FB0" w:rsidP="003D7FB0">
            <w:pPr>
              <w:ind w:firstLine="709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3D7FB0">
              <w:rPr>
                <w:b/>
                <w:i/>
                <w:color w:val="000000"/>
                <w:sz w:val="22"/>
                <w:szCs w:val="22"/>
              </w:rPr>
              <w:t>Цена размещения определена на основании Отчета об оценке рыночной стоимости обыкновенных именных бездокументарных акций (100% уставного капитала) АО «</w:t>
            </w:r>
            <w:proofErr w:type="spellStart"/>
            <w:r w:rsidRPr="003D7FB0">
              <w:rPr>
                <w:b/>
                <w:i/>
                <w:color w:val="000000"/>
                <w:sz w:val="22"/>
                <w:szCs w:val="22"/>
              </w:rPr>
              <w:t>Янтарьэнерго</w:t>
            </w:r>
            <w:proofErr w:type="spellEnd"/>
            <w:r w:rsidRPr="003D7FB0">
              <w:rPr>
                <w:b/>
                <w:i/>
                <w:color w:val="000000"/>
                <w:sz w:val="22"/>
                <w:szCs w:val="22"/>
              </w:rPr>
              <w:t>», выполненного оценщиком, который заключил трудовой договор с ООО «Декорум» (Приложение № 1 к настоящему решению Совета директоров АО «</w:t>
            </w:r>
            <w:proofErr w:type="spellStart"/>
            <w:r w:rsidRPr="003D7FB0">
              <w:rPr>
                <w:b/>
                <w:i/>
                <w:color w:val="000000"/>
                <w:sz w:val="22"/>
                <w:szCs w:val="22"/>
              </w:rPr>
              <w:t>Янтарьэнерго</w:t>
            </w:r>
            <w:proofErr w:type="spellEnd"/>
            <w:r w:rsidRPr="003D7FB0">
              <w:rPr>
                <w:b/>
                <w:i/>
                <w:color w:val="000000"/>
                <w:sz w:val="22"/>
                <w:szCs w:val="22"/>
              </w:rPr>
              <w:t>»).</w:t>
            </w:r>
          </w:p>
          <w:p w:rsidR="00BF245A" w:rsidRPr="003D7FB0" w:rsidRDefault="00BF245A" w:rsidP="003D7FB0">
            <w:pPr>
              <w:tabs>
                <w:tab w:val="left" w:pos="4155"/>
              </w:tabs>
              <w:jc w:val="both"/>
              <w:rPr>
                <w:b/>
                <w:i/>
                <w:sz w:val="22"/>
                <w:szCs w:val="22"/>
              </w:rPr>
            </w:pPr>
          </w:p>
          <w:p w:rsidR="0079686D" w:rsidRPr="003D7FB0" w:rsidRDefault="0079686D" w:rsidP="0079686D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3D7FB0">
              <w:rPr>
                <w:iCs/>
                <w:sz w:val="22"/>
                <w:szCs w:val="22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Pr="003D7FB0">
              <w:rPr>
                <w:b/>
                <w:i/>
                <w:sz w:val="22"/>
                <w:szCs w:val="22"/>
              </w:rPr>
              <w:t xml:space="preserve"> «</w:t>
            </w:r>
            <w:r w:rsidR="00A608F8" w:rsidRPr="003D7FB0">
              <w:rPr>
                <w:b/>
                <w:i/>
                <w:sz w:val="22"/>
                <w:szCs w:val="22"/>
              </w:rPr>
              <w:t>1</w:t>
            </w:r>
            <w:r w:rsidR="003D7FB0" w:rsidRPr="003D7FB0">
              <w:rPr>
                <w:b/>
                <w:i/>
                <w:sz w:val="22"/>
                <w:szCs w:val="22"/>
              </w:rPr>
              <w:t>0</w:t>
            </w:r>
            <w:r w:rsidRPr="003D7FB0">
              <w:rPr>
                <w:b/>
                <w:i/>
                <w:sz w:val="22"/>
                <w:szCs w:val="22"/>
              </w:rPr>
              <w:t xml:space="preserve">» </w:t>
            </w:r>
            <w:r w:rsidR="003D7FB0" w:rsidRPr="003D7FB0">
              <w:rPr>
                <w:b/>
                <w:i/>
                <w:sz w:val="22"/>
                <w:szCs w:val="22"/>
              </w:rPr>
              <w:t>декабря</w:t>
            </w:r>
            <w:r w:rsidRPr="003D7FB0">
              <w:rPr>
                <w:b/>
                <w:i/>
                <w:sz w:val="22"/>
                <w:szCs w:val="22"/>
              </w:rPr>
              <w:t xml:space="preserve"> 201</w:t>
            </w:r>
            <w:r w:rsidR="009C3DD3" w:rsidRPr="003D7FB0">
              <w:rPr>
                <w:b/>
                <w:i/>
                <w:sz w:val="22"/>
                <w:szCs w:val="22"/>
              </w:rPr>
              <w:t>5</w:t>
            </w:r>
            <w:r w:rsidRPr="003D7FB0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D56FC9" w:rsidRPr="003D7FB0" w:rsidRDefault="0079686D" w:rsidP="00484B4B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3D7FB0">
              <w:rPr>
                <w:iCs/>
                <w:sz w:val="22"/>
                <w:szCs w:val="22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3D7FB0">
              <w:rPr>
                <w:b/>
                <w:i/>
                <w:sz w:val="22"/>
                <w:szCs w:val="22"/>
              </w:rPr>
              <w:t xml:space="preserve"> «</w:t>
            </w:r>
            <w:r w:rsidR="003D7FB0" w:rsidRPr="003D7FB0">
              <w:rPr>
                <w:b/>
                <w:i/>
                <w:sz w:val="22"/>
                <w:szCs w:val="22"/>
              </w:rPr>
              <w:t>11</w:t>
            </w:r>
            <w:r w:rsidR="00A608F8" w:rsidRPr="003D7FB0">
              <w:rPr>
                <w:b/>
                <w:i/>
                <w:sz w:val="22"/>
                <w:szCs w:val="22"/>
              </w:rPr>
              <w:t>»</w:t>
            </w:r>
            <w:r w:rsidR="003D7FB0" w:rsidRPr="003D7FB0">
              <w:rPr>
                <w:b/>
                <w:i/>
                <w:sz w:val="22"/>
                <w:szCs w:val="22"/>
              </w:rPr>
              <w:t>декабря</w:t>
            </w:r>
            <w:r w:rsidR="009C3DD3" w:rsidRPr="003D7FB0">
              <w:rPr>
                <w:b/>
                <w:i/>
                <w:sz w:val="22"/>
                <w:szCs w:val="22"/>
              </w:rPr>
              <w:t xml:space="preserve"> </w:t>
            </w:r>
            <w:r w:rsidRPr="003D7FB0">
              <w:rPr>
                <w:b/>
                <w:i/>
                <w:sz w:val="22"/>
                <w:szCs w:val="22"/>
              </w:rPr>
              <w:t>201</w:t>
            </w:r>
            <w:r w:rsidR="009C3DD3" w:rsidRPr="003D7FB0">
              <w:rPr>
                <w:b/>
                <w:i/>
                <w:sz w:val="22"/>
                <w:szCs w:val="22"/>
              </w:rPr>
              <w:t>5</w:t>
            </w:r>
            <w:r w:rsidRPr="003D7FB0">
              <w:rPr>
                <w:b/>
                <w:i/>
                <w:sz w:val="22"/>
                <w:szCs w:val="22"/>
              </w:rPr>
              <w:t xml:space="preserve"> года, Протокол №</w:t>
            </w:r>
            <w:r w:rsidR="00484B4B" w:rsidRPr="003D7FB0">
              <w:rPr>
                <w:b/>
                <w:i/>
                <w:sz w:val="22"/>
                <w:szCs w:val="22"/>
              </w:rPr>
              <w:t xml:space="preserve"> 1</w:t>
            </w:r>
            <w:r w:rsidR="003D7FB0" w:rsidRPr="003D7FB0">
              <w:rPr>
                <w:b/>
                <w:i/>
                <w:sz w:val="22"/>
                <w:szCs w:val="22"/>
              </w:rPr>
              <w:t>5</w:t>
            </w:r>
            <w:r w:rsidRPr="003D7FB0">
              <w:rPr>
                <w:b/>
                <w:i/>
                <w:sz w:val="22"/>
                <w:szCs w:val="22"/>
              </w:rPr>
              <w:t>.</w:t>
            </w:r>
          </w:p>
          <w:p w:rsidR="00AF3FFD" w:rsidRPr="003D7FB0" w:rsidRDefault="00AF3FFD" w:rsidP="00484B4B">
            <w:pPr>
              <w:ind w:right="57"/>
              <w:jc w:val="both"/>
              <w:rPr>
                <w:sz w:val="22"/>
                <w:szCs w:val="22"/>
              </w:rPr>
            </w:pPr>
          </w:p>
        </w:tc>
      </w:tr>
      <w:tr w:rsidR="0079686D" w:rsidTr="00CD1081">
        <w:trPr>
          <w:cantSplit/>
        </w:trPr>
        <w:tc>
          <w:tcPr>
            <w:tcW w:w="9951" w:type="dxa"/>
            <w:gridSpan w:val="2"/>
            <w:tcBorders>
              <w:bottom w:val="single" w:sz="4" w:space="0" w:color="auto"/>
            </w:tcBorders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56FC9" w:rsidTr="00CD1081">
        <w:trPr>
          <w:cantSplit/>
        </w:trPr>
        <w:tc>
          <w:tcPr>
            <w:tcW w:w="9951" w:type="dxa"/>
            <w:gridSpan w:val="2"/>
            <w:tcBorders>
              <w:bottom w:val="single" w:sz="4" w:space="0" w:color="auto"/>
            </w:tcBorders>
          </w:tcPr>
          <w:p w:rsidR="00F633F9" w:rsidRDefault="00D56FC9" w:rsidP="00D56FC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F906D4">
              <w:rPr>
                <w:rFonts w:eastAsia="Times New Roman"/>
                <w:sz w:val="24"/>
                <w:szCs w:val="24"/>
              </w:rPr>
              <w:t xml:space="preserve">3.1. </w:t>
            </w:r>
            <w:proofErr w:type="spellStart"/>
            <w:r w:rsidR="00F633F9">
              <w:rPr>
                <w:rFonts w:eastAsia="Times New Roman"/>
                <w:sz w:val="24"/>
                <w:szCs w:val="24"/>
              </w:rPr>
              <w:t>И.о</w:t>
            </w:r>
            <w:proofErr w:type="spellEnd"/>
            <w:r w:rsidR="00F633F9">
              <w:rPr>
                <w:rFonts w:eastAsia="Times New Roman"/>
                <w:sz w:val="24"/>
                <w:szCs w:val="24"/>
              </w:rPr>
              <w:t xml:space="preserve">. </w:t>
            </w:r>
            <w:r w:rsidR="00A608F8">
              <w:rPr>
                <w:rFonts w:eastAsia="Times New Roman"/>
                <w:sz w:val="24"/>
                <w:szCs w:val="24"/>
              </w:rPr>
              <w:t>з</w:t>
            </w:r>
            <w:r>
              <w:rPr>
                <w:rFonts w:eastAsia="Times New Roman"/>
                <w:sz w:val="24"/>
                <w:szCs w:val="24"/>
              </w:rPr>
              <w:t>аместител</w:t>
            </w:r>
            <w:r w:rsidR="00F633F9">
              <w:rPr>
                <w:rFonts w:eastAsia="Times New Roman"/>
                <w:sz w:val="24"/>
                <w:szCs w:val="24"/>
              </w:rPr>
              <w:t>я</w:t>
            </w:r>
            <w:r>
              <w:rPr>
                <w:rFonts w:eastAsia="Times New Roman"/>
                <w:sz w:val="24"/>
                <w:szCs w:val="24"/>
              </w:rPr>
              <w:t xml:space="preserve"> г</w:t>
            </w:r>
            <w:r w:rsidRPr="00C12464">
              <w:rPr>
                <w:rFonts w:eastAsia="Calibri"/>
                <w:sz w:val="24"/>
                <w:szCs w:val="24"/>
              </w:rPr>
              <w:t>енеральн</w:t>
            </w:r>
            <w:r>
              <w:rPr>
                <w:rFonts w:eastAsia="Calibri"/>
                <w:sz w:val="24"/>
                <w:szCs w:val="24"/>
              </w:rPr>
              <w:t>ого</w:t>
            </w:r>
            <w:r w:rsidRPr="00C1246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56FC9" w:rsidRDefault="00D56FC9" w:rsidP="00D56FC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C12464">
              <w:rPr>
                <w:rFonts w:eastAsia="Calibri"/>
                <w:sz w:val="24"/>
                <w:szCs w:val="24"/>
              </w:rPr>
              <w:t>директор</w:t>
            </w:r>
            <w:r>
              <w:rPr>
                <w:rFonts w:eastAsia="Calibri"/>
                <w:sz w:val="24"/>
                <w:szCs w:val="24"/>
              </w:rPr>
              <w:t>а АО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Янтарьэнерго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» </w:t>
            </w:r>
            <w:r w:rsidR="00F633F9">
              <w:rPr>
                <w:rFonts w:eastAsia="Calibri"/>
                <w:sz w:val="24"/>
                <w:szCs w:val="24"/>
              </w:rPr>
              <w:t>______________</w:t>
            </w:r>
            <w:r w:rsidRPr="00C12464">
              <w:rPr>
                <w:rFonts w:eastAsia="Times New Roman"/>
                <w:sz w:val="24"/>
                <w:szCs w:val="24"/>
              </w:rPr>
              <w:t xml:space="preserve">_________________ </w:t>
            </w:r>
            <w:r w:rsidR="00F633F9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F633F9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="00F633F9">
              <w:rPr>
                <w:rFonts w:eastAsia="Times New Roman"/>
                <w:sz w:val="24"/>
                <w:szCs w:val="24"/>
              </w:rPr>
              <w:t>Ткачева</w:t>
            </w:r>
          </w:p>
          <w:p w:rsidR="00D56FC9" w:rsidRPr="00C12464" w:rsidRDefault="00D56FC9" w:rsidP="00D56FC9">
            <w:pPr>
              <w:pStyle w:val="prilozhenie"/>
              <w:ind w:firstLine="0"/>
            </w:pPr>
            <w:r w:rsidRPr="00A41B31">
              <w:rPr>
                <w:rFonts w:eastAsia="Calibri"/>
                <w:sz w:val="20"/>
                <w:szCs w:val="20"/>
              </w:rPr>
              <w:t xml:space="preserve">(на основании доверенности от </w:t>
            </w:r>
            <w:r w:rsidR="00F633F9">
              <w:rPr>
                <w:rFonts w:eastAsia="Calibri"/>
                <w:sz w:val="20"/>
                <w:szCs w:val="20"/>
              </w:rPr>
              <w:t>01</w:t>
            </w:r>
            <w:r w:rsidRPr="00A41B31">
              <w:rPr>
                <w:rFonts w:eastAsia="Calibri"/>
                <w:sz w:val="20"/>
                <w:szCs w:val="20"/>
              </w:rPr>
              <w:t>.10.201</w:t>
            </w:r>
            <w:r w:rsidR="00A608F8">
              <w:rPr>
                <w:rFonts w:eastAsia="Calibri"/>
                <w:sz w:val="20"/>
                <w:szCs w:val="20"/>
              </w:rPr>
              <w:t>5</w:t>
            </w:r>
            <w:r w:rsidRPr="00A41B31">
              <w:rPr>
                <w:rFonts w:eastAsia="Calibri"/>
                <w:sz w:val="20"/>
                <w:szCs w:val="20"/>
              </w:rPr>
              <w:t xml:space="preserve"> №320/1</w:t>
            </w:r>
            <w:r w:rsidR="00F633F9">
              <w:rPr>
                <w:rFonts w:eastAsia="Calibri"/>
                <w:sz w:val="20"/>
                <w:szCs w:val="20"/>
              </w:rPr>
              <w:t>4</w:t>
            </w:r>
            <w:r w:rsidR="00A608F8">
              <w:rPr>
                <w:rFonts w:eastAsia="Calibri"/>
                <w:sz w:val="20"/>
                <w:szCs w:val="20"/>
              </w:rPr>
              <w:t>3</w:t>
            </w:r>
            <w:r w:rsidRPr="00A41B31">
              <w:rPr>
                <w:rFonts w:eastAsia="Calibri"/>
                <w:sz w:val="20"/>
                <w:szCs w:val="20"/>
              </w:rPr>
              <w:t>)</w:t>
            </w:r>
            <w:r>
              <w:t xml:space="preserve">      </w:t>
            </w:r>
            <w:r w:rsidRPr="00C12464">
              <w:t>(подпись)</w:t>
            </w:r>
          </w:p>
          <w:p w:rsidR="00D56FC9" w:rsidRPr="00C12464" w:rsidRDefault="00D56FC9" w:rsidP="00D56FC9">
            <w:pPr>
              <w:pStyle w:val="prilozhenie"/>
              <w:ind w:firstLine="0"/>
            </w:pPr>
          </w:p>
          <w:p w:rsidR="00D56FC9" w:rsidRPr="00D56FC9" w:rsidRDefault="00D56FC9" w:rsidP="003D7FB0">
            <w:pPr>
              <w:rPr>
                <w:sz w:val="24"/>
                <w:szCs w:val="24"/>
              </w:rPr>
            </w:pPr>
            <w:r w:rsidRPr="00D56FC9">
              <w:rPr>
                <w:sz w:val="24"/>
                <w:szCs w:val="24"/>
              </w:rPr>
              <w:t>3.2. Дата «</w:t>
            </w:r>
            <w:r w:rsidR="003D7FB0">
              <w:rPr>
                <w:sz w:val="24"/>
                <w:szCs w:val="24"/>
              </w:rPr>
              <w:t>11</w:t>
            </w:r>
            <w:r w:rsidRPr="00D56FC9">
              <w:rPr>
                <w:sz w:val="24"/>
                <w:szCs w:val="24"/>
              </w:rPr>
              <w:t xml:space="preserve">» </w:t>
            </w:r>
            <w:r w:rsidR="003D7FB0">
              <w:rPr>
                <w:sz w:val="24"/>
                <w:szCs w:val="24"/>
              </w:rPr>
              <w:t>декабря</w:t>
            </w:r>
            <w:r w:rsidRPr="00D56FC9">
              <w:rPr>
                <w:sz w:val="24"/>
                <w:szCs w:val="24"/>
              </w:rPr>
              <w:t xml:space="preserve"> 201</w:t>
            </w:r>
            <w:r w:rsidR="009C3DD3">
              <w:rPr>
                <w:sz w:val="24"/>
                <w:szCs w:val="24"/>
              </w:rPr>
              <w:t>5</w:t>
            </w:r>
            <w:r w:rsidRPr="00D56FC9">
              <w:rPr>
                <w:sz w:val="24"/>
                <w:szCs w:val="24"/>
              </w:rPr>
              <w:t xml:space="preserve"> года                    М.П.</w:t>
            </w:r>
          </w:p>
        </w:tc>
      </w:tr>
    </w:tbl>
    <w:p w:rsidR="003F03D5" w:rsidRDefault="003F03D5" w:rsidP="00D56FC9">
      <w:pPr>
        <w:rPr>
          <w:sz w:val="24"/>
          <w:szCs w:val="24"/>
        </w:rPr>
      </w:pPr>
    </w:p>
    <w:bookmarkEnd w:id="0"/>
    <w:p w:rsidR="003D7FB0" w:rsidRDefault="003D7FB0">
      <w:pPr>
        <w:rPr>
          <w:sz w:val="24"/>
          <w:szCs w:val="24"/>
        </w:rPr>
      </w:pPr>
    </w:p>
    <w:sectPr w:rsidR="003D7FB0" w:rsidSect="00AF3FFD">
      <w:pgSz w:w="11906" w:h="16838"/>
      <w:pgMar w:top="1134" w:right="709" w:bottom="1134" w:left="170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FDD" w:rsidRDefault="00225FDD">
      <w:r>
        <w:separator/>
      </w:r>
    </w:p>
  </w:endnote>
  <w:endnote w:type="continuationSeparator" w:id="0">
    <w:p w:rsidR="00225FDD" w:rsidRDefault="0022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FDD" w:rsidRDefault="00225FDD">
      <w:r>
        <w:separator/>
      </w:r>
    </w:p>
  </w:footnote>
  <w:footnote w:type="continuationSeparator" w:id="0">
    <w:p w:rsidR="00225FDD" w:rsidRDefault="00225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117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>
    <w:nsid w:val="04B8468C"/>
    <w:multiLevelType w:val="hybridMultilevel"/>
    <w:tmpl w:val="4C48C7E4"/>
    <w:lvl w:ilvl="0" w:tplc="BD88B2F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>
    <w:nsid w:val="061C17B6"/>
    <w:multiLevelType w:val="multilevel"/>
    <w:tmpl w:val="11A40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9332A"/>
    <w:multiLevelType w:val="hybridMultilevel"/>
    <w:tmpl w:val="F7621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743FF"/>
    <w:multiLevelType w:val="hybridMultilevel"/>
    <w:tmpl w:val="914C81AA"/>
    <w:lvl w:ilvl="0" w:tplc="0D6E765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1ED62C5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D4053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8">
    <w:nsid w:val="211B421E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0228C"/>
    <w:multiLevelType w:val="hybridMultilevel"/>
    <w:tmpl w:val="31D4038A"/>
    <w:lvl w:ilvl="0" w:tplc="02B8A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C6C36"/>
    <w:multiLevelType w:val="hybridMultilevel"/>
    <w:tmpl w:val="2E6A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2544E"/>
    <w:multiLevelType w:val="hybridMultilevel"/>
    <w:tmpl w:val="555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D444C"/>
    <w:multiLevelType w:val="hybridMultilevel"/>
    <w:tmpl w:val="C0B4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B0B57"/>
    <w:multiLevelType w:val="hybridMultilevel"/>
    <w:tmpl w:val="6946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10F88"/>
    <w:multiLevelType w:val="hybridMultilevel"/>
    <w:tmpl w:val="7442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85441"/>
    <w:multiLevelType w:val="singleLevel"/>
    <w:tmpl w:val="0C22C33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B5"/>
    <w:rsid w:val="00002E59"/>
    <w:rsid w:val="000137D9"/>
    <w:rsid w:val="00023DEF"/>
    <w:rsid w:val="0003547D"/>
    <w:rsid w:val="0004752C"/>
    <w:rsid w:val="00057025"/>
    <w:rsid w:val="00064AD3"/>
    <w:rsid w:val="00082EEE"/>
    <w:rsid w:val="00086C2C"/>
    <w:rsid w:val="000B4E02"/>
    <w:rsid w:val="000E0B82"/>
    <w:rsid w:val="00113FD2"/>
    <w:rsid w:val="00124F4F"/>
    <w:rsid w:val="0013144A"/>
    <w:rsid w:val="00180B13"/>
    <w:rsid w:val="00191193"/>
    <w:rsid w:val="00192FA2"/>
    <w:rsid w:val="00193310"/>
    <w:rsid w:val="00193623"/>
    <w:rsid w:val="00194536"/>
    <w:rsid w:val="0019647A"/>
    <w:rsid w:val="001C2FDC"/>
    <w:rsid w:val="001C4E57"/>
    <w:rsid w:val="001D3437"/>
    <w:rsid w:val="001E4F83"/>
    <w:rsid w:val="001F40F6"/>
    <w:rsid w:val="0020703A"/>
    <w:rsid w:val="002236AA"/>
    <w:rsid w:val="00225FDD"/>
    <w:rsid w:val="002273B9"/>
    <w:rsid w:val="00236B26"/>
    <w:rsid w:val="002444F8"/>
    <w:rsid w:val="00262604"/>
    <w:rsid w:val="00276B5E"/>
    <w:rsid w:val="002803D6"/>
    <w:rsid w:val="002977DA"/>
    <w:rsid w:val="002A1023"/>
    <w:rsid w:val="002A1C1E"/>
    <w:rsid w:val="002C5F74"/>
    <w:rsid w:val="003305DB"/>
    <w:rsid w:val="00372EC8"/>
    <w:rsid w:val="0039019E"/>
    <w:rsid w:val="003A56BE"/>
    <w:rsid w:val="003B4FC7"/>
    <w:rsid w:val="003C7E11"/>
    <w:rsid w:val="003D7FB0"/>
    <w:rsid w:val="003E75F6"/>
    <w:rsid w:val="003F03D5"/>
    <w:rsid w:val="00402206"/>
    <w:rsid w:val="0041277B"/>
    <w:rsid w:val="004170EA"/>
    <w:rsid w:val="004230D1"/>
    <w:rsid w:val="00423EA5"/>
    <w:rsid w:val="00433CA4"/>
    <w:rsid w:val="004373B1"/>
    <w:rsid w:val="00452407"/>
    <w:rsid w:val="00453EC6"/>
    <w:rsid w:val="00470CDC"/>
    <w:rsid w:val="00476B3B"/>
    <w:rsid w:val="00480088"/>
    <w:rsid w:val="004840DF"/>
    <w:rsid w:val="00484B4B"/>
    <w:rsid w:val="00485D9A"/>
    <w:rsid w:val="00487282"/>
    <w:rsid w:val="0049297C"/>
    <w:rsid w:val="004935FF"/>
    <w:rsid w:val="00496B65"/>
    <w:rsid w:val="004B5087"/>
    <w:rsid w:val="004E7BAA"/>
    <w:rsid w:val="004F4357"/>
    <w:rsid w:val="004F732B"/>
    <w:rsid w:val="005001B5"/>
    <w:rsid w:val="00506E4C"/>
    <w:rsid w:val="00533B68"/>
    <w:rsid w:val="00536DBD"/>
    <w:rsid w:val="00557584"/>
    <w:rsid w:val="00557B96"/>
    <w:rsid w:val="00557FE1"/>
    <w:rsid w:val="00564C8F"/>
    <w:rsid w:val="00582318"/>
    <w:rsid w:val="005B0C5B"/>
    <w:rsid w:val="005B39A5"/>
    <w:rsid w:val="005C59E7"/>
    <w:rsid w:val="00604AC1"/>
    <w:rsid w:val="00630DB9"/>
    <w:rsid w:val="00637D5F"/>
    <w:rsid w:val="006457F5"/>
    <w:rsid w:val="00664292"/>
    <w:rsid w:val="0068388C"/>
    <w:rsid w:val="006A00FB"/>
    <w:rsid w:val="006C77F0"/>
    <w:rsid w:val="00715540"/>
    <w:rsid w:val="00727F6C"/>
    <w:rsid w:val="007564DB"/>
    <w:rsid w:val="00774522"/>
    <w:rsid w:val="007779B5"/>
    <w:rsid w:val="00785D59"/>
    <w:rsid w:val="00792B51"/>
    <w:rsid w:val="0079686D"/>
    <w:rsid w:val="007A2E89"/>
    <w:rsid w:val="007C2747"/>
    <w:rsid w:val="007C6870"/>
    <w:rsid w:val="007C7912"/>
    <w:rsid w:val="007D7A05"/>
    <w:rsid w:val="007E347A"/>
    <w:rsid w:val="008103DD"/>
    <w:rsid w:val="00845752"/>
    <w:rsid w:val="00846415"/>
    <w:rsid w:val="008531C3"/>
    <w:rsid w:val="008649AC"/>
    <w:rsid w:val="00867EFE"/>
    <w:rsid w:val="00870F6B"/>
    <w:rsid w:val="00873B3E"/>
    <w:rsid w:val="00884F50"/>
    <w:rsid w:val="008A01DB"/>
    <w:rsid w:val="008B6760"/>
    <w:rsid w:val="008E1559"/>
    <w:rsid w:val="00903533"/>
    <w:rsid w:val="00904F2D"/>
    <w:rsid w:val="00916298"/>
    <w:rsid w:val="0092346D"/>
    <w:rsid w:val="0094268D"/>
    <w:rsid w:val="009553F2"/>
    <w:rsid w:val="009601BD"/>
    <w:rsid w:val="00971701"/>
    <w:rsid w:val="00975DFB"/>
    <w:rsid w:val="009B4068"/>
    <w:rsid w:val="009B7CB1"/>
    <w:rsid w:val="009C3DD3"/>
    <w:rsid w:val="009D559E"/>
    <w:rsid w:val="009D6F7F"/>
    <w:rsid w:val="009F2CF6"/>
    <w:rsid w:val="00A0516B"/>
    <w:rsid w:val="00A24D16"/>
    <w:rsid w:val="00A608F8"/>
    <w:rsid w:val="00A63BBF"/>
    <w:rsid w:val="00A8491F"/>
    <w:rsid w:val="00A85FFE"/>
    <w:rsid w:val="00A87472"/>
    <w:rsid w:val="00A93EA0"/>
    <w:rsid w:val="00AA315E"/>
    <w:rsid w:val="00AB268A"/>
    <w:rsid w:val="00AD02C8"/>
    <w:rsid w:val="00AD2629"/>
    <w:rsid w:val="00AD6DCB"/>
    <w:rsid w:val="00AE1B65"/>
    <w:rsid w:val="00AE5574"/>
    <w:rsid w:val="00AF3FFD"/>
    <w:rsid w:val="00B00F3F"/>
    <w:rsid w:val="00B0753E"/>
    <w:rsid w:val="00B15C58"/>
    <w:rsid w:val="00B4172E"/>
    <w:rsid w:val="00B62C78"/>
    <w:rsid w:val="00B662E9"/>
    <w:rsid w:val="00B86057"/>
    <w:rsid w:val="00B87C97"/>
    <w:rsid w:val="00B939F8"/>
    <w:rsid w:val="00BB200B"/>
    <w:rsid w:val="00BC1595"/>
    <w:rsid w:val="00BC53D6"/>
    <w:rsid w:val="00BF245A"/>
    <w:rsid w:val="00BF4FAD"/>
    <w:rsid w:val="00BF5BF0"/>
    <w:rsid w:val="00C21DF6"/>
    <w:rsid w:val="00C31659"/>
    <w:rsid w:val="00C32D4B"/>
    <w:rsid w:val="00C52D35"/>
    <w:rsid w:val="00C609CC"/>
    <w:rsid w:val="00C6784D"/>
    <w:rsid w:val="00C81254"/>
    <w:rsid w:val="00C97280"/>
    <w:rsid w:val="00CA5837"/>
    <w:rsid w:val="00CB1669"/>
    <w:rsid w:val="00CB4916"/>
    <w:rsid w:val="00CC335A"/>
    <w:rsid w:val="00CC5306"/>
    <w:rsid w:val="00CD1081"/>
    <w:rsid w:val="00CD218C"/>
    <w:rsid w:val="00CD3EDC"/>
    <w:rsid w:val="00CE63E8"/>
    <w:rsid w:val="00CE6C96"/>
    <w:rsid w:val="00CF67D0"/>
    <w:rsid w:val="00D1062E"/>
    <w:rsid w:val="00D20F25"/>
    <w:rsid w:val="00D33443"/>
    <w:rsid w:val="00D56FC9"/>
    <w:rsid w:val="00D617D3"/>
    <w:rsid w:val="00D631E6"/>
    <w:rsid w:val="00D81F08"/>
    <w:rsid w:val="00D934B9"/>
    <w:rsid w:val="00DA00D4"/>
    <w:rsid w:val="00DB3433"/>
    <w:rsid w:val="00DC40E9"/>
    <w:rsid w:val="00DD0408"/>
    <w:rsid w:val="00E02246"/>
    <w:rsid w:val="00E06A5B"/>
    <w:rsid w:val="00E073DF"/>
    <w:rsid w:val="00E4651D"/>
    <w:rsid w:val="00E55DF3"/>
    <w:rsid w:val="00E56CBB"/>
    <w:rsid w:val="00E60ACF"/>
    <w:rsid w:val="00E65096"/>
    <w:rsid w:val="00E92620"/>
    <w:rsid w:val="00EA1005"/>
    <w:rsid w:val="00EA13C4"/>
    <w:rsid w:val="00EB024A"/>
    <w:rsid w:val="00EB1712"/>
    <w:rsid w:val="00ED0FF1"/>
    <w:rsid w:val="00EF1598"/>
    <w:rsid w:val="00F0303E"/>
    <w:rsid w:val="00F04533"/>
    <w:rsid w:val="00F32E9D"/>
    <w:rsid w:val="00F4015D"/>
    <w:rsid w:val="00F62B9F"/>
    <w:rsid w:val="00F633F9"/>
    <w:rsid w:val="00F677AD"/>
    <w:rsid w:val="00F706A4"/>
    <w:rsid w:val="00F773E3"/>
    <w:rsid w:val="00FC43A4"/>
    <w:rsid w:val="00FD6B60"/>
    <w:rsid w:val="00FE77F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33443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D33443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06"/>
    <w:rPr>
      <w:rFonts w:ascii="Tahoma" w:hAnsi="Tahoma" w:cs="Tahoma"/>
      <w:sz w:val="16"/>
      <w:szCs w:val="16"/>
    </w:rPr>
  </w:style>
  <w:style w:type="paragraph" w:styleId="a9">
    <w:name w:val="List Paragraph"/>
    <w:aliases w:val="AC List 01"/>
    <w:basedOn w:val="a"/>
    <w:link w:val="aa"/>
    <w:uiPriority w:val="34"/>
    <w:qFormat/>
    <w:rsid w:val="00113FD2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C31659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31659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3F03D5"/>
    <w:pPr>
      <w:autoSpaceDE/>
      <w:autoSpaceDN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rsid w:val="00AD26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0">
    <w:name w:val="Font Style20"/>
    <w:basedOn w:val="a0"/>
    <w:uiPriority w:val="99"/>
    <w:rsid w:val="00F32E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F32E9D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36DBD"/>
    <w:pPr>
      <w:widowControl w:val="0"/>
      <w:adjustRightInd w:val="0"/>
      <w:spacing w:line="305" w:lineRule="exact"/>
      <w:ind w:hanging="324"/>
      <w:jc w:val="both"/>
    </w:pPr>
    <w:rPr>
      <w:rFonts w:ascii="Calibri" w:hAnsi="Calibri" w:cstheme="minorBidi"/>
      <w:sz w:val="24"/>
      <w:szCs w:val="24"/>
    </w:rPr>
  </w:style>
  <w:style w:type="character" w:styleId="ad">
    <w:name w:val="Hyperlink"/>
    <w:basedOn w:val="a0"/>
    <w:uiPriority w:val="99"/>
    <w:unhideWhenUsed/>
    <w:rsid w:val="00DD04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57025"/>
    <w:rPr>
      <w:color w:val="800080" w:themeColor="followedHyperlink"/>
      <w:u w:val="single"/>
    </w:rPr>
  </w:style>
  <w:style w:type="paragraph" w:customStyle="1" w:styleId="Default">
    <w:name w:val="Default"/>
    <w:rsid w:val="00867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CF67D0"/>
    <w:pPr>
      <w:autoSpaceDE/>
      <w:autoSpaceDN/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F67D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AC List 01 Знак"/>
    <w:link w:val="a9"/>
    <w:uiPriority w:val="34"/>
    <w:locked/>
    <w:rsid w:val="00C609C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218C"/>
    <w:pPr>
      <w:widowControl w:val="0"/>
      <w:adjustRightInd w:val="0"/>
    </w:pPr>
    <w:rPr>
      <w:rFonts w:ascii="MS Reference Sans Serif" w:eastAsia="Calibri" w:hAnsi="MS Reference Sans Serif"/>
      <w:sz w:val="24"/>
      <w:szCs w:val="24"/>
    </w:rPr>
  </w:style>
  <w:style w:type="character" w:customStyle="1" w:styleId="FontStyle12">
    <w:name w:val="Font Style12"/>
    <w:rsid w:val="00CD218C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CC5306"/>
    <w:pPr>
      <w:autoSpaceDE/>
      <w:autoSpaceDN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"/>
    <w:locked/>
    <w:rsid w:val="00CC5306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33443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D33443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06"/>
    <w:rPr>
      <w:rFonts w:ascii="Tahoma" w:hAnsi="Tahoma" w:cs="Tahoma"/>
      <w:sz w:val="16"/>
      <w:szCs w:val="16"/>
    </w:rPr>
  </w:style>
  <w:style w:type="paragraph" w:styleId="a9">
    <w:name w:val="List Paragraph"/>
    <w:aliases w:val="AC List 01"/>
    <w:basedOn w:val="a"/>
    <w:link w:val="aa"/>
    <w:uiPriority w:val="34"/>
    <w:qFormat/>
    <w:rsid w:val="00113FD2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C31659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31659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3F03D5"/>
    <w:pPr>
      <w:autoSpaceDE/>
      <w:autoSpaceDN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rsid w:val="00AD26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0">
    <w:name w:val="Font Style20"/>
    <w:basedOn w:val="a0"/>
    <w:uiPriority w:val="99"/>
    <w:rsid w:val="00F32E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F32E9D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36DBD"/>
    <w:pPr>
      <w:widowControl w:val="0"/>
      <w:adjustRightInd w:val="0"/>
      <w:spacing w:line="305" w:lineRule="exact"/>
      <w:ind w:hanging="324"/>
      <w:jc w:val="both"/>
    </w:pPr>
    <w:rPr>
      <w:rFonts w:ascii="Calibri" w:hAnsi="Calibri" w:cstheme="minorBidi"/>
      <w:sz w:val="24"/>
      <w:szCs w:val="24"/>
    </w:rPr>
  </w:style>
  <w:style w:type="character" w:styleId="ad">
    <w:name w:val="Hyperlink"/>
    <w:basedOn w:val="a0"/>
    <w:uiPriority w:val="99"/>
    <w:unhideWhenUsed/>
    <w:rsid w:val="00DD04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57025"/>
    <w:rPr>
      <w:color w:val="800080" w:themeColor="followedHyperlink"/>
      <w:u w:val="single"/>
    </w:rPr>
  </w:style>
  <w:style w:type="paragraph" w:customStyle="1" w:styleId="Default">
    <w:name w:val="Default"/>
    <w:rsid w:val="00867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CF67D0"/>
    <w:pPr>
      <w:autoSpaceDE/>
      <w:autoSpaceDN/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F67D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AC List 01 Знак"/>
    <w:link w:val="a9"/>
    <w:uiPriority w:val="34"/>
    <w:locked/>
    <w:rsid w:val="00C609C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218C"/>
    <w:pPr>
      <w:widowControl w:val="0"/>
      <w:adjustRightInd w:val="0"/>
    </w:pPr>
    <w:rPr>
      <w:rFonts w:ascii="MS Reference Sans Serif" w:eastAsia="Calibri" w:hAnsi="MS Reference Sans Serif"/>
      <w:sz w:val="24"/>
      <w:szCs w:val="24"/>
    </w:rPr>
  </w:style>
  <w:style w:type="character" w:customStyle="1" w:styleId="FontStyle12">
    <w:name w:val="Font Style12"/>
    <w:rsid w:val="00CD218C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CC5306"/>
    <w:pPr>
      <w:autoSpaceDE/>
      <w:autoSpaceDN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"/>
    <w:locked/>
    <w:rsid w:val="00CC5306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4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FF70-B3B6-4D87-8729-F2E9AA4D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Ирина Н. Сидоркина</cp:lastModifiedBy>
  <cp:revision>3</cp:revision>
  <cp:lastPrinted>2015-12-11T12:53:00Z</cp:lastPrinted>
  <dcterms:created xsi:type="dcterms:W3CDTF">2015-12-11T12:53:00Z</dcterms:created>
  <dcterms:modified xsi:type="dcterms:W3CDTF">2015-12-11T14:21:00Z</dcterms:modified>
</cp:coreProperties>
</file>