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1" w:rsidRDefault="00D97571" w:rsidP="009F2CF6">
      <w:pPr>
        <w:adjustRightInd w:val="0"/>
        <w:jc w:val="center"/>
        <w:outlineLvl w:val="2"/>
        <w:rPr>
          <w:b/>
          <w:bCs/>
          <w:sz w:val="26"/>
          <w:szCs w:val="26"/>
          <w:lang w:val="en-US"/>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F65A5E" w:rsidRPr="00FC670D" w:rsidRDefault="00B15C58" w:rsidP="00F65A5E">
      <w:pPr>
        <w:jc w:val="center"/>
        <w:rPr>
          <w:i/>
          <w:sz w:val="24"/>
          <w:szCs w:val="24"/>
        </w:rPr>
      </w:pPr>
      <w:r w:rsidRPr="00FC670D">
        <w:rPr>
          <w:i/>
          <w:sz w:val="28"/>
          <w:szCs w:val="28"/>
        </w:rPr>
        <w:t>О</w:t>
      </w:r>
      <w:r w:rsidR="00F65A5E" w:rsidRPr="00FC670D">
        <w:rPr>
          <w:i/>
          <w:sz w:val="24"/>
          <w:szCs w:val="24"/>
        </w:rPr>
        <w:t xml:space="preserve">б утверждении </w:t>
      </w:r>
      <w:r w:rsidR="00DA5C6D" w:rsidRPr="00FC670D">
        <w:rPr>
          <w:i/>
          <w:sz w:val="24"/>
          <w:szCs w:val="24"/>
        </w:rPr>
        <w:t xml:space="preserve">условий договора </w:t>
      </w:r>
      <w:r w:rsidR="00F65A5E" w:rsidRPr="00FC670D">
        <w:rPr>
          <w:i/>
          <w:sz w:val="24"/>
          <w:szCs w:val="24"/>
        </w:rPr>
        <w:t>регистратор</w:t>
      </w:r>
      <w:r w:rsidR="00DA5C6D">
        <w:rPr>
          <w:i/>
          <w:sz w:val="24"/>
          <w:szCs w:val="24"/>
        </w:rPr>
        <w:t>а</w:t>
      </w:r>
      <w:r w:rsidR="00F65A5E" w:rsidRPr="00FC670D">
        <w:rPr>
          <w:i/>
          <w:sz w:val="24"/>
          <w:szCs w:val="24"/>
        </w:rPr>
        <w:t>, осуществляющ</w:t>
      </w:r>
      <w:r w:rsidR="00DA5C6D">
        <w:rPr>
          <w:i/>
          <w:sz w:val="24"/>
          <w:szCs w:val="24"/>
        </w:rPr>
        <w:t>его</w:t>
      </w:r>
      <w:r w:rsidR="00F65A5E" w:rsidRPr="00FC670D">
        <w:rPr>
          <w:i/>
          <w:sz w:val="24"/>
          <w:szCs w:val="24"/>
        </w:rPr>
        <w:t xml:space="preserve"> ведение реестра владельцев именных ценных бумаг эмитента, являющегося акционерным обществом</w:t>
      </w:r>
    </w:p>
    <w:p w:rsidR="00D97571" w:rsidRPr="00F65A5E" w:rsidRDefault="00D97571" w:rsidP="00A63BBF">
      <w:pPr>
        <w:pStyle w:val="prilozhenie"/>
        <w:ind w:firstLine="0"/>
        <w:jc w:val="center"/>
        <w:rPr>
          <w:i/>
          <w:sz w:val="28"/>
          <w:szCs w:val="28"/>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AD389C"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9A738F" w:rsidRDefault="009A738F" w:rsidP="0079686D">
            <w:pPr>
              <w:ind w:right="57"/>
              <w:jc w:val="both"/>
              <w:rPr>
                <w:sz w:val="24"/>
                <w:szCs w:val="24"/>
              </w:rPr>
            </w:pPr>
          </w:p>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9A738F" w:rsidRPr="009A738F" w:rsidRDefault="009A738F" w:rsidP="009A738F">
            <w:pPr>
              <w:jc w:val="both"/>
              <w:rPr>
                <w:rFonts w:eastAsiaTheme="minorHAnsi"/>
                <w:b/>
                <w:i/>
                <w:sz w:val="24"/>
                <w:szCs w:val="24"/>
                <w:lang w:eastAsia="en-US"/>
              </w:rPr>
            </w:pPr>
            <w:r w:rsidRPr="009A738F">
              <w:rPr>
                <w:rFonts w:eastAsiaTheme="minorHAnsi"/>
                <w:b/>
                <w:i/>
                <w:sz w:val="24"/>
                <w:szCs w:val="24"/>
                <w:lang w:eastAsia="en-US"/>
              </w:rPr>
              <w:t>Члены Совета директоров, проголосовавшие заочно (предоставившие письменное мнение): Мангаров Ю. Н., Гончаров Ю. В., Беленко Р. А., Колесников М. А., Маковский И. В., Скулкин В. С., Чевкин Д. А.</w:t>
            </w:r>
          </w:p>
          <w:p w:rsidR="009A738F" w:rsidRPr="009A738F" w:rsidRDefault="009A738F" w:rsidP="009A738F">
            <w:pPr>
              <w:jc w:val="both"/>
              <w:rPr>
                <w:rFonts w:eastAsiaTheme="minorHAnsi"/>
                <w:b/>
                <w:i/>
                <w:sz w:val="24"/>
                <w:szCs w:val="24"/>
                <w:lang w:eastAsia="en-US"/>
              </w:rPr>
            </w:pPr>
            <w:r w:rsidRPr="009A738F">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9A738F" w:rsidRPr="009A738F" w:rsidRDefault="009A738F" w:rsidP="009A738F">
            <w:pPr>
              <w:jc w:val="both"/>
              <w:rPr>
                <w:rFonts w:eastAsiaTheme="minorHAnsi"/>
                <w:b/>
                <w:i/>
                <w:sz w:val="24"/>
                <w:szCs w:val="24"/>
                <w:lang w:eastAsia="en-US"/>
              </w:rPr>
            </w:pPr>
            <w:r w:rsidRPr="009A738F">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C3DD3" w:rsidRPr="00A608F8" w:rsidRDefault="009C3DD3" w:rsidP="00904F2D">
            <w:pPr>
              <w:pStyle w:val="a9"/>
              <w:tabs>
                <w:tab w:val="left" w:pos="284"/>
              </w:tabs>
              <w:ind w:left="0"/>
              <w:jc w:val="both"/>
            </w:pPr>
          </w:p>
          <w:p w:rsidR="00F4467D" w:rsidRPr="00F4467D" w:rsidRDefault="0079686D" w:rsidP="00F4467D">
            <w:pPr>
              <w:pStyle w:val="a9"/>
              <w:ind w:left="0"/>
              <w:contextualSpacing w:val="0"/>
              <w:jc w:val="both"/>
              <w:rPr>
                <w:b/>
                <w:sz w:val="28"/>
                <w:szCs w:val="28"/>
              </w:rPr>
            </w:pPr>
            <w:r w:rsidRPr="00C32D4B">
              <w:t>По вопросу:</w:t>
            </w:r>
            <w:r w:rsidRPr="000137D9">
              <w:t xml:space="preserve"> </w:t>
            </w:r>
            <w:r w:rsidR="00F4467D" w:rsidRPr="00F4467D">
              <w:rPr>
                <w:b/>
                <w:i/>
              </w:rPr>
              <w:t>Об одобрении дополнительного соглашения № 3 к Договору на оказание услуг по ведению реестра владельцев именных ценных бумаг от «30» ноября 2010 г. № 245-Р между АО «Янтарьэнерго» и ООО «Реестр-РН».</w:t>
            </w:r>
          </w:p>
          <w:p w:rsidR="0079686D" w:rsidRPr="00BF245A" w:rsidRDefault="0079686D" w:rsidP="0079686D">
            <w:pPr>
              <w:ind w:right="57"/>
              <w:jc w:val="both"/>
              <w:rPr>
                <w:b/>
                <w:i/>
                <w:sz w:val="24"/>
                <w:szCs w:val="24"/>
              </w:rPr>
            </w:pPr>
            <w:r w:rsidRPr="00FB57D3">
              <w:rPr>
                <w:b/>
                <w:i/>
                <w:sz w:val="24"/>
                <w:szCs w:val="24"/>
              </w:rPr>
              <w:t xml:space="preserve">«ЗА» - </w:t>
            </w:r>
            <w:r w:rsidR="002F5CB8">
              <w:rPr>
                <w:b/>
                <w:i/>
                <w:sz w:val="24"/>
                <w:szCs w:val="24"/>
              </w:rPr>
              <w:t>7</w:t>
            </w:r>
            <w:r w:rsidRPr="00FB57D3">
              <w:rPr>
                <w:b/>
                <w:i/>
                <w:color w:val="FF0000"/>
                <w:sz w:val="24"/>
                <w:szCs w:val="24"/>
              </w:rPr>
              <w:t xml:space="preserve"> </w:t>
            </w:r>
            <w:r w:rsidRPr="00FB57D3">
              <w:rPr>
                <w:b/>
                <w:i/>
                <w:sz w:val="24"/>
                <w:szCs w:val="24"/>
              </w:rPr>
              <w:t>(</w:t>
            </w:r>
            <w:r w:rsidR="002F5CB8">
              <w:rPr>
                <w:b/>
                <w:i/>
                <w:sz w:val="24"/>
                <w:szCs w:val="24"/>
              </w:rPr>
              <w:t>Семь</w:t>
            </w:r>
            <w:r w:rsidRPr="00FB57D3">
              <w:rPr>
                <w:b/>
                <w:i/>
                <w:sz w:val="24"/>
                <w:szCs w:val="24"/>
              </w:rPr>
              <w:t xml:space="preserve">) голосов, «ПРОТИВ» - </w:t>
            </w:r>
            <w:r w:rsidR="00956350" w:rsidRPr="00FB57D3">
              <w:rPr>
                <w:b/>
                <w:i/>
                <w:sz w:val="24"/>
                <w:szCs w:val="24"/>
              </w:rPr>
              <w:t>нет</w:t>
            </w:r>
            <w:r w:rsidRPr="00FB57D3">
              <w:rPr>
                <w:b/>
                <w:i/>
                <w:sz w:val="24"/>
                <w:szCs w:val="24"/>
              </w:rPr>
              <w:t xml:space="preserve">, «ВОЗДЕРЖАЛСЯ» - </w:t>
            </w:r>
            <w:r w:rsidR="0019647A" w:rsidRPr="00FB57D3">
              <w:rPr>
                <w:b/>
                <w:i/>
                <w:sz w:val="24"/>
                <w:szCs w:val="24"/>
              </w:rPr>
              <w:t>нет</w:t>
            </w:r>
            <w:r w:rsidRPr="00FB57D3">
              <w:rPr>
                <w:b/>
                <w:i/>
                <w:sz w:val="24"/>
                <w:szCs w:val="24"/>
              </w:rPr>
              <w:t>.</w:t>
            </w:r>
          </w:p>
          <w:p w:rsidR="00C32D4B" w:rsidRPr="0079686D" w:rsidRDefault="00C32D4B" w:rsidP="0079686D">
            <w:pPr>
              <w:ind w:right="57"/>
              <w:jc w:val="both"/>
              <w:rPr>
                <w:b/>
                <w:i/>
                <w:sz w:val="24"/>
                <w:szCs w:val="24"/>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F4467D" w:rsidRPr="00F4467D" w:rsidRDefault="00F10E44" w:rsidP="00F4467D">
            <w:pPr>
              <w:pStyle w:val="a9"/>
              <w:ind w:left="0"/>
              <w:contextualSpacing w:val="0"/>
              <w:jc w:val="both"/>
              <w:rPr>
                <w:b/>
                <w:i/>
              </w:rPr>
            </w:pPr>
            <w:r w:rsidRPr="00C32D4B">
              <w:t>По вопросу:</w:t>
            </w:r>
            <w:r w:rsidRPr="000137D9">
              <w:t xml:space="preserve"> </w:t>
            </w:r>
            <w:r w:rsidR="00F4467D" w:rsidRPr="00F4467D">
              <w:rPr>
                <w:b/>
                <w:i/>
              </w:rPr>
              <w:t>Об одобрении дополнительного соглашения № 3 к Договору на оказание услуг по ведению реестра владельцев именных ценных бумаг от «30» ноября 2010 г. № 245-Р между АО «Янтарьэнерго» и ООО «Реестр-РН».</w:t>
            </w:r>
          </w:p>
          <w:p w:rsidR="00F10E44" w:rsidRDefault="00904F2D" w:rsidP="00F10E44">
            <w:pPr>
              <w:jc w:val="both"/>
            </w:pPr>
            <w:r>
              <w:rPr>
                <w:sz w:val="24"/>
                <w:szCs w:val="24"/>
              </w:rPr>
              <w:t xml:space="preserve">Решили: </w:t>
            </w:r>
            <w:r w:rsidR="00956350">
              <w:t xml:space="preserve"> </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Одобрить дополнительное соглашение № 3 к Договору на оказание услуг по ведению реестра владельцев именных ценных бумаг от «30» ноября 2010 г. № 245-Р между АО «Янтарьэнерго» и ООО «Реестр-РН» на следующих существенных условиях:</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Стороны дополнительного соглашения:</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Общество с ограниченной ответственностью «Реестр-РН», именуемое в дальнейшем Регистратор (Лицензия ФСФР России № 10-000-1-00330 от 16.12.2004), с одной стороны, и Акционерное общество «Янтарьэнерго», именуемое в дальнейшем Эмитент с другой стороны.</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Предмет соглашения:</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Регистратор, руководствуясь действующим законодательством РФ, Правилами ведения реестра владельцев именных ценных бумаг, утвержденных Регистратором (далее – Правила), условиями пп. 3.1.4.5 п.3.1 Договора, вносит в систему ведения реестра записи о размещении Эмитентом ценных бумаг государственного регистрационного номера 1-01-00141-D-001D, а Эмитент предоставляет Регистратору документы, являющиеся основанием для проведения операций в реестре, и оплачивает оказанные Регистратором услуги в порядке и сроки, установленные настоящим Дополнительным соглашением (далее – Соглашение).</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Стоимость работ;</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Стоимость услуги Регистратора по внесению в реестр записей о размещении ценных бумаг государственного регистрационного номера 1-01-00141-D-001D составляет 50 000 (Пятьдесят тысяч) рублей в каждом случае при размещении данного дополнительного выпуска ценных бумаг эмитента его единственному акционеру ПАО «Россети» в рамках Постановления Правительства РФ от 08.10.2015 №1076. Услуги Регистратора НДС не облагаются.</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Срок действия соглашения:</w:t>
            </w:r>
          </w:p>
          <w:p w:rsidR="00146B9B" w:rsidRPr="00146B9B" w:rsidRDefault="00146B9B" w:rsidP="00146B9B">
            <w:pPr>
              <w:ind w:firstLine="709"/>
              <w:jc w:val="both"/>
              <w:rPr>
                <w:rFonts w:eastAsia="Calibri"/>
                <w:b/>
                <w:i/>
                <w:sz w:val="24"/>
                <w:szCs w:val="24"/>
                <w:lang w:eastAsia="en-US"/>
              </w:rPr>
            </w:pPr>
            <w:r w:rsidRPr="00146B9B">
              <w:rPr>
                <w:rFonts w:eastAsia="Calibri"/>
                <w:b/>
                <w:i/>
                <w:sz w:val="24"/>
                <w:szCs w:val="24"/>
                <w:lang w:eastAsia="en-US"/>
              </w:rPr>
              <w:t>Соглашение вступает в силу с момента его подписания и действует до его полного исполнения Сторонами.</w:t>
            </w:r>
          </w:p>
          <w:p w:rsidR="00146B9B" w:rsidRPr="00F10E44" w:rsidRDefault="00146B9B" w:rsidP="00F10E44">
            <w:pPr>
              <w:jc w:val="both"/>
              <w:rPr>
                <w:rFonts w:eastAsiaTheme="minorHAnsi"/>
                <w:b/>
                <w:i/>
                <w:sz w:val="24"/>
                <w:szCs w:val="24"/>
                <w:lang w:eastAsia="en-US"/>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F10E44" w:rsidRPr="00F10E44">
              <w:rPr>
                <w:b/>
                <w:i/>
                <w:sz w:val="24"/>
                <w:szCs w:val="24"/>
              </w:rPr>
              <w:t>0</w:t>
            </w:r>
            <w:r w:rsidR="00F4467D">
              <w:rPr>
                <w:b/>
                <w:i/>
                <w:sz w:val="24"/>
                <w:szCs w:val="24"/>
              </w:rPr>
              <w:t>9</w:t>
            </w:r>
            <w:r w:rsidR="0079686D" w:rsidRPr="0079686D">
              <w:rPr>
                <w:b/>
                <w:i/>
                <w:sz w:val="24"/>
                <w:szCs w:val="24"/>
              </w:rPr>
              <w:t xml:space="preserve">» </w:t>
            </w:r>
            <w:r w:rsidR="00F4467D">
              <w:rPr>
                <w:b/>
                <w:i/>
                <w:sz w:val="24"/>
                <w:szCs w:val="24"/>
              </w:rPr>
              <w:t>февраля</w:t>
            </w:r>
            <w:r w:rsidR="0079686D" w:rsidRPr="0079686D">
              <w:rPr>
                <w:b/>
                <w:i/>
                <w:sz w:val="24"/>
                <w:szCs w:val="24"/>
              </w:rPr>
              <w:t xml:space="preserve"> 201</w:t>
            </w:r>
            <w:r w:rsidR="00F4467D">
              <w:rPr>
                <w:b/>
                <w:i/>
                <w:sz w:val="24"/>
                <w:szCs w:val="24"/>
              </w:rPr>
              <w:t>6</w:t>
            </w:r>
            <w:r w:rsidR="0079686D" w:rsidRPr="0079686D">
              <w:rPr>
                <w:b/>
                <w:i/>
                <w:sz w:val="24"/>
                <w:szCs w:val="24"/>
              </w:rPr>
              <w:t xml:space="preserve"> года.</w:t>
            </w:r>
          </w:p>
          <w:p w:rsidR="00BC4FF8" w:rsidRDefault="00BC4FF8" w:rsidP="00484B4B">
            <w:pPr>
              <w:ind w:right="57"/>
              <w:jc w:val="both"/>
              <w:rPr>
                <w:iCs/>
                <w:sz w:val="24"/>
                <w:szCs w:val="24"/>
              </w:rPr>
            </w:pPr>
          </w:p>
          <w:p w:rsidR="00D56FC9" w:rsidRDefault="0079686D" w:rsidP="009A738F">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9A738F">
              <w:rPr>
                <w:b/>
                <w:i/>
                <w:sz w:val="24"/>
                <w:szCs w:val="24"/>
              </w:rPr>
              <w:t>11</w:t>
            </w:r>
            <w:r w:rsidR="00A608F8">
              <w:rPr>
                <w:b/>
                <w:i/>
                <w:sz w:val="24"/>
                <w:szCs w:val="24"/>
              </w:rPr>
              <w:t xml:space="preserve">» </w:t>
            </w:r>
            <w:r w:rsidR="00F4467D">
              <w:rPr>
                <w:b/>
                <w:i/>
                <w:sz w:val="24"/>
                <w:szCs w:val="24"/>
              </w:rPr>
              <w:t>февраля</w:t>
            </w:r>
            <w:r w:rsidR="009C3DD3">
              <w:rPr>
                <w:b/>
                <w:i/>
                <w:sz w:val="24"/>
                <w:szCs w:val="24"/>
              </w:rPr>
              <w:t xml:space="preserve"> </w:t>
            </w:r>
            <w:r w:rsidRPr="0079686D">
              <w:rPr>
                <w:b/>
                <w:i/>
                <w:sz w:val="24"/>
                <w:szCs w:val="24"/>
              </w:rPr>
              <w:t>201</w:t>
            </w:r>
            <w:r w:rsidR="00F4467D">
              <w:rPr>
                <w:b/>
                <w:i/>
                <w:sz w:val="24"/>
                <w:szCs w:val="24"/>
              </w:rPr>
              <w:t>6</w:t>
            </w:r>
            <w:r w:rsidRPr="0079686D">
              <w:rPr>
                <w:b/>
                <w:i/>
                <w:sz w:val="24"/>
                <w:szCs w:val="24"/>
              </w:rPr>
              <w:t xml:space="preserve"> года, Протокол №</w:t>
            </w:r>
            <w:r w:rsidR="00FB57D3">
              <w:rPr>
                <w:b/>
                <w:i/>
                <w:sz w:val="24"/>
                <w:szCs w:val="24"/>
              </w:rPr>
              <w:t xml:space="preserve"> </w:t>
            </w:r>
            <w:r w:rsidR="009A738F">
              <w:rPr>
                <w:b/>
                <w:i/>
                <w:sz w:val="24"/>
                <w:szCs w:val="24"/>
              </w:rPr>
              <w:t>18</w:t>
            </w:r>
            <w:r w:rsidRPr="0079686D">
              <w:rPr>
                <w:b/>
                <w:i/>
                <w:sz w:val="24"/>
                <w:szCs w:val="24"/>
              </w:rPr>
              <w:t>.</w:t>
            </w:r>
          </w:p>
          <w:p w:rsidR="009A738F" w:rsidRPr="00904F2D" w:rsidRDefault="009A738F" w:rsidP="009A738F">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F4467D">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 xml:space="preserve">а АО «Янтарьэнерго» </w:t>
            </w:r>
            <w:r w:rsidR="00F633F9">
              <w:rPr>
                <w:rFonts w:eastAsia="Calibri"/>
                <w:sz w:val="24"/>
                <w:szCs w:val="24"/>
              </w:rPr>
              <w:t>______________</w:t>
            </w:r>
            <w:r w:rsidRPr="00C12464">
              <w:rPr>
                <w:rFonts w:eastAsia="Times New Roman"/>
                <w:sz w:val="24"/>
                <w:szCs w:val="24"/>
              </w:rPr>
              <w:t xml:space="preserve">_________________ </w:t>
            </w:r>
            <w:r w:rsidR="00F633F9">
              <w:rPr>
                <w:rFonts w:eastAsia="Times New Roman"/>
                <w:sz w:val="24"/>
                <w:szCs w:val="24"/>
              </w:rPr>
              <w:t>О</w:t>
            </w:r>
            <w:r>
              <w:rPr>
                <w:rFonts w:eastAsia="Times New Roman"/>
                <w:sz w:val="24"/>
                <w:szCs w:val="24"/>
              </w:rPr>
              <w:t>.</w:t>
            </w:r>
            <w:r w:rsidR="00F633F9">
              <w:rPr>
                <w:rFonts w:eastAsia="Times New Roman"/>
                <w:sz w:val="24"/>
                <w:szCs w:val="24"/>
              </w:rPr>
              <w:t>В</w:t>
            </w:r>
            <w:r>
              <w:rPr>
                <w:rFonts w:eastAsia="Times New Roman"/>
                <w:sz w:val="24"/>
                <w:szCs w:val="24"/>
              </w:rPr>
              <w:t xml:space="preserve">. </w:t>
            </w:r>
            <w:r w:rsidR="00F633F9">
              <w:rPr>
                <w:rFonts w:eastAsia="Times New Roman"/>
                <w:sz w:val="24"/>
                <w:szCs w:val="24"/>
              </w:rPr>
              <w:t>Ткачева</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w:t>
            </w:r>
            <w:r w:rsidR="00F4467D">
              <w:rPr>
                <w:rFonts w:eastAsia="Calibri"/>
                <w:sz w:val="20"/>
                <w:szCs w:val="20"/>
              </w:rPr>
              <w:t>01</w:t>
            </w:r>
            <w:r w:rsidRPr="00A41B31">
              <w:rPr>
                <w:rFonts w:eastAsia="Calibri"/>
                <w:sz w:val="20"/>
                <w:szCs w:val="20"/>
              </w:rPr>
              <w:t>.201</w:t>
            </w:r>
            <w:r w:rsidR="00F4467D">
              <w:rPr>
                <w:rFonts w:eastAsia="Calibri"/>
                <w:sz w:val="20"/>
                <w:szCs w:val="20"/>
              </w:rPr>
              <w:t>6</w:t>
            </w:r>
            <w:r w:rsidRPr="00A41B31">
              <w:rPr>
                <w:rFonts w:eastAsia="Calibri"/>
                <w:sz w:val="20"/>
                <w:szCs w:val="20"/>
              </w:rPr>
              <w:t xml:space="preserve"> №320/</w:t>
            </w:r>
            <w:r w:rsidR="00F633F9">
              <w:rPr>
                <w:rFonts w:eastAsia="Calibri"/>
                <w:sz w:val="20"/>
                <w:szCs w:val="20"/>
              </w:rPr>
              <w:t>4</w:t>
            </w:r>
            <w:r w:rsidR="00F4467D">
              <w:rPr>
                <w:rFonts w:eastAsia="Calibri"/>
                <w:sz w:val="20"/>
                <w:szCs w:val="20"/>
              </w:rPr>
              <w:t>0</w:t>
            </w:r>
            <w:r w:rsidRPr="00A41B31">
              <w:rPr>
                <w:rFonts w:eastAsia="Calibri"/>
                <w:sz w:val="20"/>
                <w:szCs w:val="20"/>
              </w:rPr>
              <w:t>)</w:t>
            </w:r>
            <w:r>
              <w:t xml:space="preserve"> </w:t>
            </w:r>
            <w:r w:rsidR="00F4467D">
              <w:t xml:space="preserve"> </w:t>
            </w:r>
            <w:r>
              <w:t xml:space="preserve">  </w:t>
            </w:r>
            <w:r w:rsidRPr="00C12464">
              <w:t>(подпись)</w:t>
            </w:r>
          </w:p>
          <w:p w:rsidR="00D56FC9" w:rsidRPr="00C12464" w:rsidRDefault="00D56FC9" w:rsidP="00D56FC9">
            <w:pPr>
              <w:pStyle w:val="prilozhenie"/>
              <w:ind w:firstLine="0"/>
            </w:pPr>
          </w:p>
          <w:p w:rsidR="00D56FC9" w:rsidRDefault="00D56FC9" w:rsidP="009A738F">
            <w:pPr>
              <w:rPr>
                <w:sz w:val="24"/>
                <w:szCs w:val="24"/>
              </w:rPr>
            </w:pPr>
            <w:r w:rsidRPr="00D56FC9">
              <w:rPr>
                <w:sz w:val="24"/>
                <w:szCs w:val="24"/>
              </w:rPr>
              <w:t>3.2. Дата «</w:t>
            </w:r>
            <w:r w:rsidR="009A738F">
              <w:rPr>
                <w:sz w:val="24"/>
                <w:szCs w:val="24"/>
              </w:rPr>
              <w:t>11</w:t>
            </w:r>
            <w:r w:rsidRPr="00D56FC9">
              <w:rPr>
                <w:sz w:val="24"/>
                <w:szCs w:val="24"/>
              </w:rPr>
              <w:t xml:space="preserve">» </w:t>
            </w:r>
            <w:r w:rsidR="00F4467D">
              <w:rPr>
                <w:sz w:val="24"/>
                <w:szCs w:val="24"/>
              </w:rPr>
              <w:t>февраля</w:t>
            </w:r>
            <w:r w:rsidRPr="00D56FC9">
              <w:rPr>
                <w:sz w:val="24"/>
                <w:szCs w:val="24"/>
              </w:rPr>
              <w:t xml:space="preserve"> 201</w:t>
            </w:r>
            <w:r w:rsidR="00F4467D">
              <w:rPr>
                <w:sz w:val="24"/>
                <w:szCs w:val="24"/>
              </w:rPr>
              <w:t>6</w:t>
            </w:r>
            <w:r w:rsidRPr="00D56FC9">
              <w:rPr>
                <w:sz w:val="24"/>
                <w:szCs w:val="24"/>
              </w:rPr>
              <w:t xml:space="preserve"> года                    М.П.</w:t>
            </w:r>
          </w:p>
          <w:p w:rsidR="009A738F" w:rsidRPr="00D56FC9" w:rsidRDefault="009A738F" w:rsidP="009A738F">
            <w:pPr>
              <w:rPr>
                <w:sz w:val="24"/>
                <w:szCs w:val="24"/>
              </w:rPr>
            </w:pPr>
          </w:p>
        </w:tc>
      </w:tr>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89C" w:rsidRDefault="00AD389C">
      <w:r>
        <w:separator/>
      </w:r>
    </w:p>
  </w:endnote>
  <w:endnote w:type="continuationSeparator" w:id="0">
    <w:p w:rsidR="00AD389C" w:rsidRDefault="00AD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89C" w:rsidRDefault="00AD389C">
      <w:r>
        <w:separator/>
      </w:r>
    </w:p>
  </w:footnote>
  <w:footnote w:type="continuationSeparator" w:id="0">
    <w:p w:rsidR="00AD389C" w:rsidRDefault="00AD3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4"/>
  </w:num>
  <w:num w:numId="2">
    <w:abstractNumId w:val="10"/>
  </w:num>
  <w:num w:numId="3">
    <w:abstractNumId w:val="16"/>
  </w:num>
  <w:num w:numId="4">
    <w:abstractNumId w:val="2"/>
  </w:num>
  <w:num w:numId="5">
    <w:abstractNumId w:val="5"/>
  </w:num>
  <w:num w:numId="6">
    <w:abstractNumId w:val="8"/>
  </w:num>
  <w:num w:numId="7">
    <w:abstractNumId w:val="6"/>
  </w:num>
  <w:num w:numId="8">
    <w:abstractNumId w:val="11"/>
  </w:num>
  <w:num w:numId="9">
    <w:abstractNumId w:val="1"/>
  </w:num>
  <w:num w:numId="10">
    <w:abstractNumId w:val="4"/>
  </w:num>
  <w:num w:numId="11">
    <w:abstractNumId w:val="13"/>
  </w:num>
  <w:num w:numId="12">
    <w:abstractNumId w:val="7"/>
  </w:num>
  <w:num w:numId="13">
    <w:abstractNumId w:val="0"/>
  </w:num>
  <w:num w:numId="14">
    <w:abstractNumId w:val="3"/>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E0B82"/>
    <w:rsid w:val="00113FD2"/>
    <w:rsid w:val="00124F4F"/>
    <w:rsid w:val="0012642E"/>
    <w:rsid w:val="0013144A"/>
    <w:rsid w:val="00146B9B"/>
    <w:rsid w:val="00180B13"/>
    <w:rsid w:val="00191193"/>
    <w:rsid w:val="00192FA2"/>
    <w:rsid w:val="00193310"/>
    <w:rsid w:val="00193623"/>
    <w:rsid w:val="00194536"/>
    <w:rsid w:val="0019647A"/>
    <w:rsid w:val="001C2FDC"/>
    <w:rsid w:val="001C4E57"/>
    <w:rsid w:val="001D343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A2D4F"/>
    <w:rsid w:val="002C5F74"/>
    <w:rsid w:val="002F5CB8"/>
    <w:rsid w:val="003305DB"/>
    <w:rsid w:val="003466D3"/>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33B68"/>
    <w:rsid w:val="00536DBD"/>
    <w:rsid w:val="00557584"/>
    <w:rsid w:val="00557B96"/>
    <w:rsid w:val="00557FE1"/>
    <w:rsid w:val="00564C8F"/>
    <w:rsid w:val="00582318"/>
    <w:rsid w:val="005B0C5B"/>
    <w:rsid w:val="005B39A5"/>
    <w:rsid w:val="005C59E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A738F"/>
    <w:rsid w:val="009B4068"/>
    <w:rsid w:val="009B7CB1"/>
    <w:rsid w:val="009C3DD3"/>
    <w:rsid w:val="009D559E"/>
    <w:rsid w:val="009D6F7F"/>
    <w:rsid w:val="009F2CF6"/>
    <w:rsid w:val="00A0516B"/>
    <w:rsid w:val="00A24D16"/>
    <w:rsid w:val="00A608F8"/>
    <w:rsid w:val="00A63BBF"/>
    <w:rsid w:val="00A8491F"/>
    <w:rsid w:val="00A85FFE"/>
    <w:rsid w:val="00A87472"/>
    <w:rsid w:val="00A93EA0"/>
    <w:rsid w:val="00AA315E"/>
    <w:rsid w:val="00AA534C"/>
    <w:rsid w:val="00AB268A"/>
    <w:rsid w:val="00AD02C8"/>
    <w:rsid w:val="00AD2629"/>
    <w:rsid w:val="00AD389C"/>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784D"/>
    <w:rsid w:val="00C81254"/>
    <w:rsid w:val="00C97280"/>
    <w:rsid w:val="00CA5837"/>
    <w:rsid w:val="00CB1669"/>
    <w:rsid w:val="00CB4916"/>
    <w:rsid w:val="00CC335A"/>
    <w:rsid w:val="00CC5306"/>
    <w:rsid w:val="00CD1081"/>
    <w:rsid w:val="00CD218C"/>
    <w:rsid w:val="00CD3EDC"/>
    <w:rsid w:val="00CE6C96"/>
    <w:rsid w:val="00CF67D0"/>
    <w:rsid w:val="00D1062E"/>
    <w:rsid w:val="00D20F25"/>
    <w:rsid w:val="00D33443"/>
    <w:rsid w:val="00D56FC9"/>
    <w:rsid w:val="00D617D3"/>
    <w:rsid w:val="00D631E6"/>
    <w:rsid w:val="00D81F08"/>
    <w:rsid w:val="00D934B9"/>
    <w:rsid w:val="00D97571"/>
    <w:rsid w:val="00DA00D4"/>
    <w:rsid w:val="00DA5C6D"/>
    <w:rsid w:val="00DB3433"/>
    <w:rsid w:val="00DC40E9"/>
    <w:rsid w:val="00DD0408"/>
    <w:rsid w:val="00E02246"/>
    <w:rsid w:val="00E06A5B"/>
    <w:rsid w:val="00E073DF"/>
    <w:rsid w:val="00E21B4F"/>
    <w:rsid w:val="00E4651D"/>
    <w:rsid w:val="00E55DF3"/>
    <w:rsid w:val="00E56CBB"/>
    <w:rsid w:val="00E60ACF"/>
    <w:rsid w:val="00E65096"/>
    <w:rsid w:val="00E92620"/>
    <w:rsid w:val="00EA1005"/>
    <w:rsid w:val="00EA13C4"/>
    <w:rsid w:val="00EB024A"/>
    <w:rsid w:val="00EB1712"/>
    <w:rsid w:val="00ED0FF1"/>
    <w:rsid w:val="00EF1598"/>
    <w:rsid w:val="00F0303E"/>
    <w:rsid w:val="00F04533"/>
    <w:rsid w:val="00F10E44"/>
    <w:rsid w:val="00F32E9D"/>
    <w:rsid w:val="00F4015D"/>
    <w:rsid w:val="00F4467D"/>
    <w:rsid w:val="00F62B9F"/>
    <w:rsid w:val="00F633F9"/>
    <w:rsid w:val="00F65A5E"/>
    <w:rsid w:val="00F706A4"/>
    <w:rsid w:val="00F773E3"/>
    <w:rsid w:val="00FB57D3"/>
    <w:rsid w:val="00FC43A4"/>
    <w:rsid w:val="00FC670D"/>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5CB029-A00B-44E1-A571-7DEF05F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939C-2C80-43AF-BE98-5B1C465D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5</cp:revision>
  <cp:lastPrinted>2016-02-11T12:20:00Z</cp:lastPrinted>
  <dcterms:created xsi:type="dcterms:W3CDTF">2016-02-10T09:42:00Z</dcterms:created>
  <dcterms:modified xsi:type="dcterms:W3CDTF">2016-02-11T12:11:00Z</dcterms:modified>
</cp:coreProperties>
</file>