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2D7AA4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6725F4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676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6725F4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09783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9783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97831">
        <w:rPr>
          <w:rFonts w:eastAsiaTheme="minorHAnsi"/>
          <w:sz w:val="28"/>
          <w:szCs w:val="28"/>
          <w:lang w:eastAsia="en-US"/>
        </w:rPr>
        <w:t>Комаров В. М.</w:t>
      </w:r>
      <w:r w:rsidRPr="00097831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9783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097831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097831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97831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9783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097831">
        <w:rPr>
          <w:rFonts w:eastAsiaTheme="minorHAnsi"/>
          <w:sz w:val="28"/>
          <w:szCs w:val="28"/>
          <w:lang w:eastAsia="en-US"/>
        </w:rPr>
        <w:t>6</w:t>
      </w:r>
      <w:r w:rsidRPr="0009783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9783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color w:val="000000"/>
          <w:spacing w:val="-3"/>
          <w:w w:val="102"/>
          <w:sz w:val="28"/>
          <w:szCs w:val="28"/>
        </w:rPr>
        <w:t>Об утверждении Программы энергосбережения и повышения энергетической эффективности АО «Янтарьэнерго» на период 2017-2021 гг.</w:t>
      </w:r>
    </w:p>
    <w:p w:rsidR="00364060" w:rsidRPr="00364060" w:rsidRDefault="00364060" w:rsidP="00364060">
      <w:pPr>
        <w:numPr>
          <w:ilvl w:val="0"/>
          <w:numId w:val="33"/>
        </w:numPr>
        <w:tabs>
          <w:tab w:val="left" w:pos="851"/>
          <w:tab w:val="left" w:pos="993"/>
        </w:tabs>
        <w:spacing w:after="120"/>
        <w:contextualSpacing/>
        <w:jc w:val="both"/>
        <w:outlineLvl w:val="0"/>
        <w:rPr>
          <w:bCs/>
          <w:sz w:val="28"/>
          <w:szCs w:val="28"/>
        </w:rPr>
      </w:pPr>
      <w:r w:rsidRPr="00364060">
        <w:rPr>
          <w:sz w:val="28"/>
          <w:szCs w:val="28"/>
        </w:rPr>
        <w:t>Об одобрении условий договоров с привлеченными Ревизионной комиссией специалистами (экспертами), не являющимися членами Ревизионной комиссии Общества.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bCs/>
          <w:sz w:val="28"/>
          <w:szCs w:val="28"/>
        </w:rPr>
        <w:t>О рассмотрении отчета Генерального директора об организации и функционировании системы внутреннего контроля и отчета Генерального директора об организации и функционировании системы управления рисками.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sz w:val="28"/>
          <w:szCs w:val="28"/>
        </w:rPr>
        <w:t>О рассмотрении отчета структурного подразделения, осуществляющего функцию внутреннего аудита, о выполнении плана работы за 2016 год и результатах деятельности внутреннего аудита.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sz w:val="28"/>
          <w:szCs w:val="28"/>
        </w:rPr>
        <w:t>О рассмотрении отчета Единоличного исполнительного органа                                           АО «Янтарьэнерго» об управлении ключевыми операционными рисками за 2016 год.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sz w:val="28"/>
          <w:szCs w:val="28"/>
        </w:rPr>
        <w:t>О рассмотрении отчета внутреннего аудита Общества об эффективности системы внутреннего контроля, системы управления рисками, корпоративного управления за 2016 год.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364060">
        <w:rPr>
          <w:sz w:val="28"/>
          <w:szCs w:val="28"/>
        </w:rPr>
        <w:t>О рассмотрении отчета генерального директора Общества о кредитной политике за 4 квартал 2016 года.</w:t>
      </w:r>
    </w:p>
    <w:p w:rsidR="00364060" w:rsidRPr="00364060" w:rsidRDefault="00364060" w:rsidP="00364060">
      <w:pPr>
        <w:numPr>
          <w:ilvl w:val="0"/>
          <w:numId w:val="33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364060">
        <w:rPr>
          <w:sz w:val="28"/>
          <w:szCs w:val="28"/>
        </w:rPr>
        <w:lastRenderedPageBreak/>
        <w:t>Об определении позиции АО «Янтарьэнерго» по вопросам повесток дня заседаний Советов директоров ДЗО Общества.</w:t>
      </w:r>
    </w:p>
    <w:p w:rsidR="008C105A" w:rsidRDefault="008C105A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B4F0B" w:rsidRDefault="0088629E" w:rsidP="00856BDE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  <w:t>Об утверждении Программы энергосбережения и повышения энергетической эффективности АО «Янтарьэнерго» на период 2017-2021 гг.</w:t>
      </w:r>
    </w:p>
    <w:p w:rsidR="009F403B" w:rsidRPr="00225D1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03B" w:rsidRPr="008E609A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Программу энергосбережения и повышения энергетической эффективности АО «Янтарьэнерго» на период 2017-2021 гг</w:t>
      </w:r>
      <w:r w:rsidR="009F403B" w:rsidRPr="00DC43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9F40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соответствии с </w:t>
      </w:r>
      <w:r w:rsidR="009F403B" w:rsidRPr="00225D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Приложением № 1 к настоящему решению 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397F0E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397F0E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F13F0" w:rsidRPr="0088629E" w:rsidTr="00AF3036">
        <w:trPr>
          <w:trHeight w:val="310"/>
        </w:trPr>
        <w:tc>
          <w:tcPr>
            <w:tcW w:w="4585" w:type="dxa"/>
          </w:tcPr>
          <w:p w:rsidR="00FF13F0" w:rsidRPr="00FF13F0" w:rsidRDefault="00FF13F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F13F0" w:rsidRPr="00FF13F0" w:rsidRDefault="00FF13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FF13F0" w:rsidP="009F403B">
      <w:pPr>
        <w:tabs>
          <w:tab w:val="left" w:pos="851"/>
          <w:tab w:val="left" w:pos="993"/>
        </w:tabs>
        <w:jc w:val="both"/>
        <w:outlineLvl w:val="0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>Об одобрении условий договоров с привлеченными Ревизионной комиссией специалистами (экспертами), не являющимися членами Ревизионной комиссии Общества.</w:t>
      </w:r>
    </w:p>
    <w:p w:rsidR="00FF13F0" w:rsidRDefault="00FF13F0" w:rsidP="00FF13F0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</w:p>
    <w:p w:rsidR="009F403B" w:rsidRPr="009F2D81" w:rsidRDefault="009F403B" w:rsidP="009F403B">
      <w:pPr>
        <w:jc w:val="both"/>
        <w:rPr>
          <w:bCs/>
          <w:iCs/>
          <w:sz w:val="28"/>
          <w:szCs w:val="28"/>
        </w:rPr>
      </w:pPr>
      <w:r w:rsidRPr="00225D1B">
        <w:rPr>
          <w:bCs/>
          <w:iCs/>
          <w:sz w:val="28"/>
          <w:szCs w:val="28"/>
        </w:rPr>
        <w:t xml:space="preserve">Одобрить условия </w:t>
      </w:r>
      <w:r w:rsidRPr="00225D1B">
        <w:rPr>
          <w:sz w:val="28"/>
          <w:szCs w:val="28"/>
        </w:rPr>
        <w:t xml:space="preserve">договоров с </w:t>
      </w:r>
      <w:proofErr w:type="spellStart"/>
      <w:r w:rsidRPr="00225D1B">
        <w:rPr>
          <w:sz w:val="28"/>
          <w:szCs w:val="28"/>
        </w:rPr>
        <w:t>Гнатушем</w:t>
      </w:r>
      <w:proofErr w:type="spellEnd"/>
      <w:r w:rsidRPr="00225D1B">
        <w:rPr>
          <w:sz w:val="28"/>
          <w:szCs w:val="28"/>
        </w:rPr>
        <w:t xml:space="preserve"> О.Е. – главным инспектором РУТН Северо-Запада и Булановым В.П. – заместителем начальника управления – начальником Отдела взаимодействия с правоохранительными органами Департамента  экономической  безопасности  и противодействия коррупции ПАО «Россети» - </w:t>
      </w:r>
      <w:r w:rsidRPr="00225D1B">
        <w:rPr>
          <w:bCs/>
          <w:iCs/>
          <w:sz w:val="28"/>
          <w:szCs w:val="28"/>
        </w:rPr>
        <w:t xml:space="preserve"> привлеченными Ревизионной комиссией Общества специалистами (экспертами) для проведения Ревизионной проверки </w:t>
      </w:r>
      <w:r w:rsidRPr="00225D1B">
        <w:rPr>
          <w:sz w:val="28"/>
          <w:szCs w:val="28"/>
        </w:rPr>
        <w:t>организации и осуществления технического обслуживания и ремонта Общества</w:t>
      </w:r>
      <w:r w:rsidRPr="00225D1B">
        <w:rPr>
          <w:bCs/>
          <w:iCs/>
          <w:sz w:val="28"/>
          <w:szCs w:val="28"/>
        </w:rPr>
        <w:t xml:space="preserve"> в соответствии с Приложениями № 2, 3 к настоящему решению Совета директоров Общества.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4000CD" w:rsidRDefault="004000CD" w:rsidP="00635995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rPr>
          <w:trHeight w:val="310"/>
        </w:trPr>
        <w:tc>
          <w:tcPr>
            <w:tcW w:w="4585" w:type="dxa"/>
          </w:tcPr>
          <w:p w:rsidR="004000CD" w:rsidRPr="00FF13F0" w:rsidRDefault="004000CD" w:rsidP="00635995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00CD" w:rsidRPr="00FF13F0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56BDE" w:rsidRPr="00F34943" w:rsidRDefault="001A2706" w:rsidP="00856BDE">
      <w:pPr>
        <w:tabs>
          <w:tab w:val="right" w:pos="935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bCs/>
          <w:sz w:val="28"/>
          <w:szCs w:val="28"/>
          <w:lang w:eastAsia="en-US"/>
        </w:rPr>
        <w:t>О рассмотрении отчета Генерального директора об организации и функционировании системы внутреннего контроля и отчета Генерального директора об организации и функционировании системы управления рисками.</w:t>
      </w: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9F403B" w:rsidRPr="00EF2F47" w:rsidRDefault="009F403B" w:rsidP="009F403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F2F4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 </w:t>
      </w:r>
      <w:r w:rsidRPr="00EF2F47">
        <w:rPr>
          <w:rFonts w:eastAsia="Calibri"/>
          <w:sz w:val="28"/>
          <w:szCs w:val="28"/>
        </w:rPr>
        <w:t>П</w:t>
      </w:r>
      <w:r w:rsidRPr="00EF2F47">
        <w:rPr>
          <w:sz w:val="28"/>
          <w:szCs w:val="28"/>
        </w:rPr>
        <w:t>ринять к сведению</w:t>
      </w:r>
      <w:r>
        <w:rPr>
          <w:sz w:val="28"/>
          <w:szCs w:val="28"/>
        </w:rPr>
        <w:t xml:space="preserve"> </w:t>
      </w:r>
      <w:r w:rsidRPr="00EF2F47">
        <w:rPr>
          <w:sz w:val="28"/>
          <w:szCs w:val="28"/>
        </w:rPr>
        <w:t xml:space="preserve">отчеты </w:t>
      </w:r>
      <w:r>
        <w:rPr>
          <w:sz w:val="28"/>
          <w:szCs w:val="28"/>
        </w:rPr>
        <w:t xml:space="preserve">  </w:t>
      </w:r>
      <w:r w:rsidRPr="00EF2F47">
        <w:rPr>
          <w:sz w:val="28"/>
          <w:szCs w:val="28"/>
        </w:rPr>
        <w:t xml:space="preserve">Единоличного исполнительного органа </w:t>
      </w:r>
      <w:r w:rsidR="000E16AE">
        <w:rPr>
          <w:sz w:val="28"/>
          <w:szCs w:val="28"/>
        </w:rPr>
        <w:t xml:space="preserve">                            </w:t>
      </w:r>
      <w:r w:rsidRPr="00EF2F47">
        <w:rPr>
          <w:sz w:val="28"/>
          <w:szCs w:val="28"/>
        </w:rPr>
        <w:t>АО «Янтарьэнерго» об организации и функционировании системы внутреннего контроля, системы управления рисками</w:t>
      </w:r>
      <w:r w:rsidRPr="00EF2F47">
        <w:rPr>
          <w:rFonts w:eastAsia="Calibri"/>
          <w:sz w:val="28"/>
          <w:szCs w:val="28"/>
        </w:rPr>
        <w:t xml:space="preserve"> в соответствии с </w:t>
      </w:r>
      <w:r>
        <w:rPr>
          <w:rFonts w:eastAsia="Calibri"/>
          <w:sz w:val="28"/>
          <w:szCs w:val="28"/>
        </w:rPr>
        <w:t>П</w:t>
      </w:r>
      <w:r w:rsidRPr="00EF2F47">
        <w:rPr>
          <w:rFonts w:eastAsia="Calibri"/>
          <w:sz w:val="28"/>
          <w:szCs w:val="28"/>
        </w:rPr>
        <w:t>риложениями </w:t>
      </w:r>
      <w:r w:rsidRPr="00225D1B">
        <w:rPr>
          <w:rFonts w:eastAsia="Calibri"/>
          <w:sz w:val="28"/>
          <w:szCs w:val="28"/>
        </w:rPr>
        <w:t>№ 4, 5</w:t>
      </w:r>
      <w:r w:rsidRPr="00225D1B">
        <w:rPr>
          <w:sz w:val="28"/>
          <w:szCs w:val="28"/>
        </w:rPr>
        <w:t xml:space="preserve"> к настоящему решению.</w:t>
      </w:r>
    </w:p>
    <w:p w:rsidR="009F403B" w:rsidRPr="00EF2F47" w:rsidRDefault="009F403B" w:rsidP="009F403B">
      <w:pPr>
        <w:ind w:firstLine="567"/>
        <w:jc w:val="both"/>
        <w:rPr>
          <w:rFonts w:eastAsia="Calibri"/>
          <w:sz w:val="28"/>
          <w:szCs w:val="28"/>
        </w:rPr>
      </w:pPr>
      <w:r w:rsidRPr="00EF2F47">
        <w:rPr>
          <w:sz w:val="28"/>
          <w:szCs w:val="28"/>
        </w:rPr>
        <w:t xml:space="preserve">2. Отметить отсутствие в 2016 году комплекса мероприятий по совершенствованию </w:t>
      </w:r>
      <w:r w:rsidRPr="00EF2F47">
        <w:rPr>
          <w:spacing w:val="-10"/>
          <w:sz w:val="28"/>
          <w:szCs w:val="28"/>
        </w:rPr>
        <w:t>системы внутреннего контроля</w:t>
      </w:r>
      <w:r>
        <w:rPr>
          <w:spacing w:val="-10"/>
          <w:sz w:val="28"/>
          <w:szCs w:val="28"/>
        </w:rPr>
        <w:t>,</w:t>
      </w:r>
      <w:r w:rsidRPr="00EF2F47">
        <w:rPr>
          <w:spacing w:val="-10"/>
          <w:sz w:val="28"/>
          <w:szCs w:val="28"/>
        </w:rPr>
        <w:t xml:space="preserve"> системы управления рисками, разработка которого поручена Единоличному исполнительному органу </w:t>
      </w:r>
      <w:r>
        <w:rPr>
          <w:spacing w:val="-10"/>
          <w:sz w:val="28"/>
          <w:szCs w:val="28"/>
        </w:rPr>
        <w:br/>
      </w:r>
      <w:r w:rsidRPr="00EF2F47">
        <w:rPr>
          <w:spacing w:val="-10"/>
          <w:sz w:val="28"/>
          <w:szCs w:val="28"/>
        </w:rPr>
        <w:t>АО «Янтарьэнерго» решением Совета директоров Общества от 24.06.2016 (протокол №</w:t>
      </w:r>
      <w:r>
        <w:rPr>
          <w:spacing w:val="-10"/>
          <w:sz w:val="28"/>
          <w:szCs w:val="28"/>
          <w:lang w:val="en-US"/>
        </w:rPr>
        <w:t> </w:t>
      </w:r>
      <w:r w:rsidRPr="00EF2F47">
        <w:rPr>
          <w:spacing w:val="-10"/>
          <w:sz w:val="28"/>
          <w:szCs w:val="28"/>
        </w:rPr>
        <w:t>33).</w:t>
      </w:r>
    </w:p>
    <w:p w:rsidR="001A2706" w:rsidRDefault="001A2706" w:rsidP="001A27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A2706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A2706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4000CD" w:rsidRDefault="001A2706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4000CD" w:rsidRDefault="007740A4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4000CD" w:rsidRDefault="007740A4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A2706" w:rsidRPr="0088629E" w:rsidTr="00782CB4">
        <w:trPr>
          <w:trHeight w:val="310"/>
        </w:trPr>
        <w:tc>
          <w:tcPr>
            <w:tcW w:w="4585" w:type="dxa"/>
          </w:tcPr>
          <w:p w:rsidR="001A2706" w:rsidRPr="00FF13F0" w:rsidRDefault="001A2706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A2706" w:rsidRPr="00FF13F0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A2706" w:rsidRDefault="001A2706" w:rsidP="001A27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>О рассмотрении отчета структурного подразделения, осуществляющего функцию внутреннего аудита, о выполнении плана работы за 2016 год и результатах деятельности внутреннего аудита.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9F403B" w:rsidRPr="00225D1B" w:rsidRDefault="009F403B" w:rsidP="009F403B">
      <w:pPr>
        <w:widowControl w:val="0"/>
        <w:tabs>
          <w:tab w:val="left" w:pos="540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EF2F47">
        <w:rPr>
          <w:sz w:val="28"/>
          <w:szCs w:val="28"/>
        </w:rPr>
        <w:t xml:space="preserve">1. </w:t>
      </w:r>
      <w:r w:rsidRPr="00EF2F47">
        <w:rPr>
          <w:rFonts w:eastAsia="MS Mincho"/>
          <w:sz w:val="28"/>
          <w:szCs w:val="28"/>
          <w:lang w:eastAsia="ja-JP"/>
        </w:rPr>
        <w:t>Утвердить о</w:t>
      </w:r>
      <w:r w:rsidRPr="00EF2F47">
        <w:rPr>
          <w:bCs/>
          <w:sz w:val="28"/>
          <w:szCs w:val="28"/>
        </w:rPr>
        <w:t xml:space="preserve">тчет </w:t>
      </w:r>
      <w:r w:rsidRPr="00EF2F47">
        <w:rPr>
          <w:sz w:val="28"/>
          <w:szCs w:val="28"/>
        </w:rPr>
        <w:t xml:space="preserve">о выполнении плана деятельности внутреннего аудита </w:t>
      </w:r>
      <w:r w:rsidR="000E16AE">
        <w:rPr>
          <w:sz w:val="28"/>
          <w:szCs w:val="28"/>
        </w:rPr>
        <w:t xml:space="preserve">                     </w:t>
      </w:r>
      <w:r w:rsidRPr="00EF2F47">
        <w:rPr>
          <w:sz w:val="28"/>
          <w:szCs w:val="28"/>
        </w:rPr>
        <w:t xml:space="preserve">АО «Янтарьэнерго» за 2016 год, принять к сведению результаты самооценки качества деятельности внутреннего аудита за 2016 год в соответствии с </w:t>
      </w:r>
      <w:r w:rsidRPr="00225D1B">
        <w:rPr>
          <w:sz w:val="28"/>
          <w:szCs w:val="28"/>
        </w:rPr>
        <w:t>Приложениями № 6, 7 к настоящему решению.</w:t>
      </w:r>
    </w:p>
    <w:p w:rsidR="009F403B" w:rsidRPr="00EF2F47" w:rsidRDefault="009F403B" w:rsidP="009F403B">
      <w:pPr>
        <w:widowControl w:val="0"/>
        <w:tabs>
          <w:tab w:val="left" w:pos="540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25D1B">
        <w:rPr>
          <w:sz w:val="28"/>
          <w:szCs w:val="28"/>
        </w:rPr>
        <w:t>2. Поручить внутреннему аудиту АО «Янтарьэнерго» доработать план мероприятий по развитию и совершенствованию деятельности внутреннего аудита с учетом замечаний, изложенных в Приложении № 8 к настоящему решению.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D117EF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D117EF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7C751D" w:rsidP="009F403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 xml:space="preserve">О рассмотрении отчета Единоличного исполнительного органа </w:t>
      </w:r>
      <w:r w:rsidR="000E16AE">
        <w:rPr>
          <w:rFonts w:eastAsia="Calibri"/>
          <w:sz w:val="28"/>
          <w:szCs w:val="28"/>
          <w:lang w:eastAsia="en-US"/>
        </w:rPr>
        <w:t xml:space="preserve">                     </w:t>
      </w:r>
      <w:r w:rsidR="009F403B" w:rsidRPr="00A13802">
        <w:rPr>
          <w:rFonts w:eastAsia="Calibri"/>
          <w:sz w:val="28"/>
          <w:szCs w:val="28"/>
          <w:lang w:eastAsia="en-US"/>
        </w:rPr>
        <w:t>АО «Янтарьэнерго» об управлении ключевыми операционными рисками за 2016 год.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9F403B" w:rsidRPr="00024A25" w:rsidRDefault="009F403B" w:rsidP="009F403B">
      <w:pPr>
        <w:pStyle w:val="a7"/>
        <w:widowControl w:val="0"/>
        <w:numPr>
          <w:ilvl w:val="0"/>
          <w:numId w:val="34"/>
        </w:numPr>
        <w:ind w:left="0" w:right="34" w:firstLine="567"/>
        <w:jc w:val="both"/>
        <w:rPr>
          <w:sz w:val="28"/>
          <w:szCs w:val="28"/>
        </w:rPr>
      </w:pPr>
      <w:r w:rsidRPr="00024A25">
        <w:rPr>
          <w:sz w:val="28"/>
          <w:szCs w:val="28"/>
        </w:rPr>
        <w:t xml:space="preserve">Принять к сведению отчет Единоличного исполнительного органа </w:t>
      </w:r>
      <w:r w:rsidR="000E16AE">
        <w:rPr>
          <w:sz w:val="28"/>
          <w:szCs w:val="28"/>
        </w:rPr>
        <w:t xml:space="preserve">                     </w:t>
      </w:r>
      <w:r w:rsidRPr="00024A25">
        <w:rPr>
          <w:sz w:val="28"/>
          <w:szCs w:val="28"/>
        </w:rPr>
        <w:t>АО «Янтарьэнерго» об управлении ключевыми операционными рисками за 2016 год»</w:t>
      </w:r>
      <w:r w:rsidRPr="00024A25">
        <w:rPr>
          <w:color w:val="000000"/>
          <w:sz w:val="28"/>
          <w:szCs w:val="28"/>
        </w:rPr>
        <w:t xml:space="preserve"> </w:t>
      </w:r>
      <w:r w:rsidRPr="00024A25">
        <w:rPr>
          <w:sz w:val="28"/>
          <w:szCs w:val="28"/>
        </w:rPr>
        <w:t>в соответствии с Приложением № 9 к настоящему решению Совета директоров.</w:t>
      </w:r>
    </w:p>
    <w:p w:rsidR="009F403B" w:rsidRPr="00024A25" w:rsidRDefault="009F403B" w:rsidP="009F403B">
      <w:pPr>
        <w:pStyle w:val="a7"/>
        <w:widowControl w:val="0"/>
        <w:numPr>
          <w:ilvl w:val="0"/>
          <w:numId w:val="34"/>
        </w:numPr>
        <w:ind w:left="0" w:right="34" w:firstLine="567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Поручить Генеральному директору Общества: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Обеспечить выполнение Плана мероприятий по управлению ключевыми операционными рисками на 2017 год.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Принять меры по недопущению реализации по итогам 2017 года рисков, имеющих значимый и критический уровень существенности.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Принять меры по установлению ответственности владельцев рисков в случае отклонения уровня фактических последствий реализации ключевых операционных рисков от запланированного. О принятых мерах проинформировать уполномоченный Комитет при Совете Директоров Общества.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7C751D" w:rsidP="009F403B">
      <w:pPr>
        <w:shd w:val="clear" w:color="auto" w:fill="FFFFFF"/>
        <w:jc w:val="both"/>
        <w:rPr>
          <w:rFonts w:eastAsia="SimSun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>О рассмотрении отчета внутреннего аудита Общества об эффективности системы внутреннего контроля, системы управления рисками, корпоративного управления за 2016 год.</w:t>
      </w:r>
    </w:p>
    <w:p w:rsidR="00E753C3" w:rsidRDefault="007C751D" w:rsidP="00E753C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sz w:val="28"/>
          <w:szCs w:val="28"/>
        </w:rPr>
        <w:t xml:space="preserve"> </w:t>
      </w:r>
    </w:p>
    <w:p w:rsidR="009F403B" w:rsidRPr="00EF2F47" w:rsidRDefault="009F403B" w:rsidP="009F403B">
      <w:pPr>
        <w:tabs>
          <w:tab w:val="left" w:pos="567"/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t xml:space="preserve">1. Одобрить отчет внутреннего аудита АО «Янтарьэнерго» об эффективности системы внутреннего контроля и системы управления рисками Общества по итогам 2016 года, </w:t>
      </w:r>
      <w:r w:rsidRPr="00EF2F47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</w:t>
      </w:r>
      <w:r w:rsidRPr="00EF2F47">
        <w:rPr>
          <w:rFonts w:eastAsia="Calibri"/>
          <w:sz w:val="28"/>
          <w:szCs w:val="28"/>
        </w:rPr>
        <w:t>риложением </w:t>
      </w:r>
      <w:r>
        <w:rPr>
          <w:sz w:val="28"/>
          <w:szCs w:val="28"/>
        </w:rPr>
        <w:t xml:space="preserve">№ </w:t>
      </w:r>
      <w:r w:rsidRPr="00024A25">
        <w:rPr>
          <w:sz w:val="28"/>
          <w:szCs w:val="28"/>
        </w:rPr>
        <w:t>10</w:t>
      </w:r>
      <w:r w:rsidRPr="00EF2F47">
        <w:rPr>
          <w:sz w:val="28"/>
          <w:szCs w:val="28"/>
        </w:rPr>
        <w:t xml:space="preserve"> к настоящему решению</w:t>
      </w:r>
      <w:r w:rsidRPr="00EF2F47">
        <w:rPr>
          <w:bCs/>
          <w:sz w:val="28"/>
          <w:szCs w:val="28"/>
        </w:rPr>
        <w:t>.</w:t>
      </w:r>
    </w:p>
    <w:p w:rsidR="009F403B" w:rsidRPr="00EF2F47" w:rsidRDefault="009F403B" w:rsidP="009F403B">
      <w:pPr>
        <w:tabs>
          <w:tab w:val="left" w:pos="567"/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F2F47">
        <w:rPr>
          <w:bCs/>
          <w:sz w:val="28"/>
          <w:szCs w:val="28"/>
        </w:rPr>
        <w:t>Поручить Единоличному исполнительному органу</w:t>
      </w:r>
      <w:r w:rsidR="000E16AE">
        <w:rPr>
          <w:bCs/>
          <w:sz w:val="28"/>
          <w:szCs w:val="28"/>
        </w:rPr>
        <w:t xml:space="preserve"> </w:t>
      </w:r>
      <w:r w:rsidRPr="00EF2F47">
        <w:rPr>
          <w:bCs/>
          <w:sz w:val="28"/>
          <w:szCs w:val="28"/>
        </w:rPr>
        <w:t>Общества:</w:t>
      </w:r>
    </w:p>
    <w:p w:rsidR="009F403B" w:rsidRPr="00EF2F47" w:rsidRDefault="009F403B" w:rsidP="009F403B">
      <w:pPr>
        <w:tabs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t>2.1. Обеспечить разработку не позднее 15.05.2017 и реализацию комплекса мероприятий по совершенствованию систем внутреннего контроля, управления рисками по итогам 2017 года, обеспечив повышение уровня зрелости систем внутреннего контроля, управления рисками.</w:t>
      </w:r>
    </w:p>
    <w:p w:rsidR="009F403B" w:rsidRPr="00EF2F47" w:rsidRDefault="009F403B" w:rsidP="009F403B">
      <w:pPr>
        <w:tabs>
          <w:tab w:val="left" w:pos="1134"/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lastRenderedPageBreak/>
        <w:t>2.2. Представить на рассмотрение Совета директоров Общества отчет о реализации мер, указанных в п.</w:t>
      </w:r>
      <w:r>
        <w:rPr>
          <w:bCs/>
          <w:sz w:val="28"/>
          <w:szCs w:val="28"/>
        </w:rPr>
        <w:t>2</w:t>
      </w:r>
      <w:r w:rsidRPr="00EF2F47">
        <w:rPr>
          <w:bCs/>
          <w:sz w:val="28"/>
          <w:szCs w:val="28"/>
        </w:rPr>
        <w:t xml:space="preserve">.1 настоящего решения, одновременно с отчетом об </w:t>
      </w:r>
      <w:r w:rsidRPr="00EF2F47">
        <w:rPr>
          <w:sz w:val="28"/>
          <w:szCs w:val="28"/>
        </w:rPr>
        <w:t>организации и функционировании системы внутреннего контроля</w:t>
      </w:r>
      <w:r w:rsidRPr="00EF2F47">
        <w:rPr>
          <w:bCs/>
          <w:sz w:val="28"/>
          <w:szCs w:val="28"/>
        </w:rPr>
        <w:t xml:space="preserve"> и отчетом внутреннего аудита Общества об эффективности систем внутреннего контроля, управления рисками по итогам 2017 года.</w:t>
      </w:r>
    </w:p>
    <w:p w:rsidR="009F403B" w:rsidRDefault="009F403B" w:rsidP="009F403B">
      <w:pPr>
        <w:tabs>
          <w:tab w:val="left" w:pos="851"/>
        </w:tabs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t>Срок: не позднее 01.04.2018.</w:t>
      </w:r>
    </w:p>
    <w:p w:rsidR="00674A73" w:rsidRDefault="00674A73" w:rsidP="009F403B">
      <w:pPr>
        <w:tabs>
          <w:tab w:val="left" w:pos="851"/>
        </w:tabs>
        <w:jc w:val="both"/>
        <w:rPr>
          <w:sz w:val="28"/>
          <w:szCs w:val="28"/>
        </w:rPr>
      </w:pP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B67483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B67483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8C105A" w:rsidP="009F403B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>О рассмотрении отчета генерального директора Общества о кредитной политике за 4 квартал 2016 года.</w:t>
      </w:r>
    </w:p>
    <w:p w:rsidR="00674A73" w:rsidRDefault="00674A73" w:rsidP="007B5E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B5EED" w:rsidRDefault="008C105A" w:rsidP="007B5EED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rFonts w:eastAsia="Calibri"/>
          <w:sz w:val="28"/>
          <w:szCs w:val="28"/>
        </w:rPr>
        <w:t xml:space="preserve"> </w:t>
      </w:r>
    </w:p>
    <w:p w:rsidR="009F403B" w:rsidRPr="00074B36" w:rsidRDefault="009F403B" w:rsidP="009F403B">
      <w:pPr>
        <w:widowControl w:val="0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4B36">
        <w:rPr>
          <w:sz w:val="28"/>
          <w:szCs w:val="28"/>
        </w:rPr>
        <w:t xml:space="preserve">Принять к сведению отчет Генерального директора Общества о кредитной политике за 4 квартал 2016 года согласно </w:t>
      </w:r>
      <w:r>
        <w:rPr>
          <w:sz w:val="28"/>
          <w:szCs w:val="28"/>
        </w:rPr>
        <w:t>П</w:t>
      </w:r>
      <w:r w:rsidRPr="00074B36">
        <w:rPr>
          <w:sz w:val="28"/>
          <w:szCs w:val="28"/>
        </w:rPr>
        <w:t xml:space="preserve">риложению </w:t>
      </w:r>
      <w:r w:rsidRPr="005D7954">
        <w:rPr>
          <w:sz w:val="28"/>
          <w:szCs w:val="28"/>
        </w:rPr>
        <w:t>№ 1</w:t>
      </w:r>
      <w:r>
        <w:rPr>
          <w:sz w:val="28"/>
          <w:szCs w:val="28"/>
          <w:lang w:val="en-US"/>
        </w:rPr>
        <w:t>1</w:t>
      </w:r>
      <w:r w:rsidRPr="00074B36">
        <w:rPr>
          <w:sz w:val="28"/>
          <w:szCs w:val="28"/>
        </w:rPr>
        <w:t xml:space="preserve"> к настоящему решению.</w:t>
      </w:r>
    </w:p>
    <w:p w:rsidR="009F403B" w:rsidRDefault="009F403B" w:rsidP="009F403B">
      <w:pPr>
        <w:widowControl w:val="0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4B36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674A73" w:rsidRPr="00074B36" w:rsidRDefault="00674A73" w:rsidP="00674A73"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8C105A" w:rsidRDefault="008C105A" w:rsidP="008C105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C105A" w:rsidRPr="0088629E" w:rsidTr="00E27C6A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C105A" w:rsidRPr="0088629E" w:rsidTr="00E27C6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  <w:tcBorders>
              <w:right w:val="single" w:sz="4" w:space="0" w:color="auto"/>
            </w:tcBorders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4000CD" w:rsidRDefault="008C105A" w:rsidP="00E27C6A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rPr>
          <w:trHeight w:val="310"/>
        </w:trPr>
        <w:tc>
          <w:tcPr>
            <w:tcW w:w="4585" w:type="dxa"/>
          </w:tcPr>
          <w:p w:rsidR="008C105A" w:rsidRPr="00FF13F0" w:rsidRDefault="008C105A" w:rsidP="00E27C6A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8C105A" w:rsidRPr="00FF13F0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C105A" w:rsidRDefault="008C105A" w:rsidP="008C105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818CA" w:rsidRDefault="003818CA" w:rsidP="003818C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3818CA" w:rsidP="009F403B">
      <w:pPr>
        <w:tabs>
          <w:tab w:val="right" w:pos="935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F403B" w:rsidRPr="00A13802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674A73" w:rsidRDefault="00674A73" w:rsidP="003818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818CA" w:rsidRDefault="003818CA" w:rsidP="003818CA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7B5EED">
        <w:rPr>
          <w:rFonts w:eastAsia="Calibri"/>
          <w:sz w:val="28"/>
          <w:szCs w:val="28"/>
        </w:rPr>
        <w:t xml:space="preserve"> </w:t>
      </w:r>
    </w:p>
    <w:p w:rsidR="009F403B" w:rsidRPr="00AE73BF" w:rsidRDefault="009F403B" w:rsidP="009F40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73BF">
        <w:rPr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</w:t>
      </w:r>
      <w:proofErr w:type="gramStart"/>
      <w:r w:rsidRPr="00AE73B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 </w:t>
      </w:r>
      <w:r w:rsidRPr="00AE73BF">
        <w:rPr>
          <w:sz w:val="28"/>
          <w:szCs w:val="28"/>
        </w:rPr>
        <w:t>ОАО</w:t>
      </w:r>
      <w:proofErr w:type="gramEnd"/>
      <w:r w:rsidRPr="00AE73BF">
        <w:rPr>
          <w:sz w:val="28"/>
          <w:szCs w:val="28"/>
        </w:rPr>
        <w:t xml:space="preserve"> «Калининградская генерирующая компания» о кредитной политике за 4 квартал 2016 года», голосовать «ЗА» принятие следующего решения: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 Принять к сведению отчет о кредитной политике ОАО «Калининградская генерирующая компания» за 4 квартал 2016 года согласно </w:t>
      </w:r>
      <w:proofErr w:type="gramStart"/>
      <w:r w:rsidRPr="00AE73BF">
        <w:rPr>
          <w:sz w:val="28"/>
          <w:szCs w:val="28"/>
        </w:rPr>
        <w:t>приложению</w:t>
      </w:r>
      <w:proofErr w:type="gramEnd"/>
      <w:r w:rsidRPr="00AE73BF">
        <w:rPr>
          <w:sz w:val="28"/>
          <w:szCs w:val="28"/>
        </w:rPr>
        <w:t xml:space="preserve"> к настоящему решению.</w:t>
      </w:r>
    </w:p>
    <w:p w:rsidR="009F403B" w:rsidRPr="00AE73BF" w:rsidRDefault="009F403B" w:rsidP="009F403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AE73BF">
        <w:rPr>
          <w:sz w:val="28"/>
          <w:szCs w:val="28"/>
        </w:rPr>
        <w:t xml:space="preserve">- Отметить нарушение ОАО «Калининградская генерирующая компания» Плана перспективного развития в части </w:t>
      </w:r>
      <w:r w:rsidRPr="00AE73BF">
        <w:rPr>
          <w:bCs/>
          <w:iCs/>
          <w:sz w:val="28"/>
          <w:szCs w:val="28"/>
        </w:rPr>
        <w:t>превышения Максимально допустимых лимитов по среднесрочной ликвидности по финансовому рычагу.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 Отметить превышение показателями </w:t>
      </w:r>
      <w:r w:rsidRPr="00AE73BF">
        <w:rPr>
          <w:bCs/>
          <w:iCs/>
          <w:sz w:val="28"/>
          <w:szCs w:val="28"/>
        </w:rPr>
        <w:t xml:space="preserve">долговой позиции </w:t>
      </w:r>
      <w:r w:rsidRPr="00AE73B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«Калининградская генерирующая компания» </w:t>
      </w:r>
      <w:r w:rsidRPr="00AE73BF">
        <w:rPr>
          <w:bCs/>
          <w:iCs/>
          <w:sz w:val="28"/>
          <w:szCs w:val="28"/>
        </w:rPr>
        <w:t>уровня утвержденного бизнес-плана.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Поручить Генеральному директору ОАО «Калининградская генерирующая компания» обеспечить выполнение требований Положения о кредитной политике, утвержденного Советом директоров 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>«Калининградская генерирующая компания».</w:t>
      </w:r>
    </w:p>
    <w:p w:rsidR="009F403B" w:rsidRPr="00AE73BF" w:rsidRDefault="009F403B" w:rsidP="009F40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73BF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4 квартал 2016 года», голосовать «ЗА» принятие следующего решения: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Принять к сведению отчет о кредитной политике 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«Янтарьэнергосбыт» за 4 квартал 2016 года согласно </w:t>
      </w:r>
      <w:proofErr w:type="gramStart"/>
      <w:r w:rsidRPr="00AE73BF">
        <w:rPr>
          <w:sz w:val="28"/>
          <w:szCs w:val="28"/>
        </w:rPr>
        <w:t>приложению</w:t>
      </w:r>
      <w:proofErr w:type="gramEnd"/>
      <w:r w:rsidRPr="00AE73BF">
        <w:rPr>
          <w:sz w:val="28"/>
          <w:szCs w:val="28"/>
        </w:rPr>
        <w:t xml:space="preserve"> к настоящему решению.</w:t>
      </w:r>
    </w:p>
    <w:p w:rsidR="009F403B" w:rsidRPr="00AE73BF" w:rsidRDefault="009F403B" w:rsidP="009F403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AE73BF">
        <w:rPr>
          <w:sz w:val="28"/>
          <w:szCs w:val="28"/>
        </w:rPr>
        <w:t>- Отметить отсутствие у ОАО «Янтарьэнергосбыт» действующего Плана перспективного развития</w:t>
      </w:r>
      <w:r w:rsidRPr="00AE73BF">
        <w:rPr>
          <w:bCs/>
          <w:iCs/>
          <w:sz w:val="28"/>
          <w:szCs w:val="28"/>
        </w:rPr>
        <w:t>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 Отметить превышение показателями </w:t>
      </w:r>
      <w:r w:rsidRPr="00AE73BF">
        <w:rPr>
          <w:bCs/>
          <w:iCs/>
          <w:sz w:val="28"/>
          <w:szCs w:val="28"/>
        </w:rPr>
        <w:t xml:space="preserve">долговой позиции </w:t>
      </w:r>
      <w:r w:rsidRPr="00AE73B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«Янтарьэнергосбыт» </w:t>
      </w:r>
      <w:r w:rsidRPr="00AE73BF">
        <w:rPr>
          <w:bCs/>
          <w:iCs/>
          <w:sz w:val="28"/>
          <w:szCs w:val="28"/>
        </w:rPr>
        <w:t>уровня утвержденного бизнес-плана.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Поручить Генеральному директору ОАО «Янтарьэнергосбыт» обеспечить выполнение требований Положения о кредитной политике, утвержденного Советом директоров ОАО «Янтарьэнергосбыт».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Поручить Генеральному директору ОАО «Янтарьэнергосбыт» обеспечить разработку и утверждение Советом директоров Общества Плана перспективного развития ОАО «Янтарьэнергосбыт» в соответствии с требованиями Положения о кредитной политике.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Срок: до 30.06.2017.</w:t>
      </w:r>
    </w:p>
    <w:p w:rsidR="009F403B" w:rsidRPr="005C0C5D" w:rsidRDefault="009F403B" w:rsidP="009F403B">
      <w:p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0C5D">
        <w:rPr>
          <w:rFonts w:eastAsia="Calibri"/>
          <w:bCs/>
          <w:sz w:val="28"/>
          <w:szCs w:val="28"/>
          <w:lang w:eastAsia="en-US"/>
        </w:rPr>
        <w:t>Поручить представителям Общества в Совете директоров ОАО </w:t>
      </w:r>
      <w:r w:rsidRPr="005C0C5D">
        <w:rPr>
          <w:rFonts w:eastAsia="Calibri"/>
          <w:sz w:val="28"/>
          <w:szCs w:val="28"/>
          <w:lang w:eastAsia="en-US"/>
        </w:rPr>
        <w:t>«Янтарьэнергосервис»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по вопросу: «Об утверждении кандидатур страховых организаций для заключения договоров страхования </w:t>
      </w:r>
      <w:proofErr w:type="gramStart"/>
      <w:r w:rsidRPr="005C0C5D">
        <w:rPr>
          <w:rFonts w:eastAsia="Calibri"/>
          <w:bCs/>
          <w:sz w:val="28"/>
          <w:szCs w:val="28"/>
          <w:lang w:eastAsia="en-US"/>
        </w:rPr>
        <w:t>Общества»  голосовать</w:t>
      </w:r>
      <w:proofErr w:type="gramEnd"/>
      <w:r w:rsidRPr="005C0C5D">
        <w:rPr>
          <w:rFonts w:eastAsia="Calibri"/>
          <w:bCs/>
          <w:sz w:val="28"/>
          <w:szCs w:val="28"/>
          <w:lang w:eastAsia="en-US"/>
        </w:rPr>
        <w:t xml:space="preserve"> «ЗА» принятие следующего решения:</w:t>
      </w:r>
    </w:p>
    <w:p w:rsidR="009F403B" w:rsidRDefault="009F403B" w:rsidP="009F403B">
      <w:pPr>
        <w:tabs>
          <w:tab w:val="left" w:pos="203"/>
          <w:tab w:val="left" w:pos="1276"/>
        </w:tabs>
        <w:ind w:firstLine="567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 xml:space="preserve">1)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C0C5D">
        <w:rPr>
          <w:rFonts w:eastAsia="Calibri"/>
          <w:bCs/>
          <w:sz w:val="28"/>
          <w:szCs w:val="28"/>
          <w:lang w:eastAsia="en-US"/>
        </w:rPr>
        <w:t>Утвердить в качестве страховщиков Общества следующие кандидатуры:</w:t>
      </w:r>
    </w:p>
    <w:p w:rsidR="009F403B" w:rsidRPr="005C0C5D" w:rsidRDefault="009F403B" w:rsidP="009F403B">
      <w:pPr>
        <w:tabs>
          <w:tab w:val="left" w:pos="203"/>
          <w:tab w:val="left" w:pos="1276"/>
        </w:tabs>
        <w:ind w:firstLine="567"/>
        <w:rPr>
          <w:rFonts w:eastAsia="Calibri"/>
          <w:bCs/>
          <w:sz w:val="28"/>
          <w:szCs w:val="28"/>
          <w:lang w:eastAsia="en-US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9F403B" w:rsidRPr="005C0C5D" w:rsidTr="00615079">
        <w:trPr>
          <w:cantSplit/>
          <w:trHeight w:val="80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Вид страхования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</w:t>
            </w:r>
          </w:p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9F403B" w:rsidRPr="005C0C5D" w:rsidTr="00615079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автотранспортных средств (КАСКО)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 24.03.2017 по 23.03.2018</w:t>
            </w:r>
          </w:p>
        </w:tc>
      </w:tr>
      <w:tr w:rsidR="009F403B" w:rsidRPr="005C0C5D" w:rsidTr="00615079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от несчастных случаев и болезней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САО «ВСК»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 31.03.2017 по 30.03.2018</w:t>
            </w:r>
          </w:p>
        </w:tc>
      </w:tr>
    </w:tbl>
    <w:p w:rsidR="009F403B" w:rsidRPr="005C0C5D" w:rsidRDefault="009F403B" w:rsidP="009F403B">
      <w:pPr>
        <w:tabs>
          <w:tab w:val="left" w:pos="142"/>
          <w:tab w:val="left" w:pos="284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 xml:space="preserve">2) Отметить нарушение </w:t>
      </w:r>
      <w:r w:rsidRPr="005C0C5D">
        <w:rPr>
          <w:sz w:val="28"/>
          <w:szCs w:val="28"/>
        </w:rPr>
        <w:t xml:space="preserve">Положения об обеспечении страховой защиты </w:t>
      </w:r>
      <w:r w:rsidRPr="005C0C5D">
        <w:rPr>
          <w:sz w:val="28"/>
          <w:szCs w:val="28"/>
        </w:rPr>
        <w:br/>
        <w:t xml:space="preserve">ОАО «Янтарьэнергосервис», утвержденного решением Совета директоров </w:t>
      </w:r>
      <w:proofErr w:type="gramStart"/>
      <w:r w:rsidRPr="005C0C5D">
        <w:rPr>
          <w:sz w:val="28"/>
          <w:szCs w:val="28"/>
        </w:rPr>
        <w:t>Общества  (</w:t>
      </w:r>
      <w:proofErr w:type="gramEnd"/>
      <w:r w:rsidRPr="005C0C5D">
        <w:rPr>
          <w:sz w:val="28"/>
          <w:szCs w:val="28"/>
        </w:rPr>
        <w:t>протокол от 25.12.2015 №9),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в части позднего вынесения вопроса на рассмотрение Совета директоров Общества.</w:t>
      </w:r>
    </w:p>
    <w:p w:rsidR="009F403B" w:rsidRPr="005C0C5D" w:rsidRDefault="009F403B" w:rsidP="009F403B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0C5D">
        <w:rPr>
          <w:sz w:val="28"/>
          <w:szCs w:val="28"/>
        </w:rPr>
        <w:t xml:space="preserve">Отметить неисполнение Программы страховой защиты </w:t>
      </w:r>
      <w:r w:rsidRPr="005C0C5D">
        <w:rPr>
          <w:sz w:val="28"/>
          <w:szCs w:val="28"/>
        </w:rPr>
        <w:br/>
        <w:t>ОАО «Янтарьэнергосервис» на 2017 год, утвержденной Советом директоров (протокол от 30.12.2016 №9), в части перерыва в осуществлении добровольного страхования автотранспортных средств (КАСКО) и, как следствие, возникновение дополнительных финансовых рисков для ОАО «Янтарьэнергосервис».</w:t>
      </w:r>
    </w:p>
    <w:p w:rsidR="009F403B" w:rsidRPr="005C0C5D" w:rsidRDefault="009F403B" w:rsidP="009F403B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>4) Поручить Генеральному директору ОАО </w:t>
      </w:r>
      <w:r w:rsidRPr="005C0C5D">
        <w:rPr>
          <w:rFonts w:eastAsia="Calibri"/>
          <w:sz w:val="28"/>
          <w:szCs w:val="28"/>
          <w:lang w:eastAsia="en-US"/>
        </w:rPr>
        <w:t>«Янтарьэнергосервис»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усилить контроль за исполнением требований Положения об обеспечении страховой защиты Общества.</w:t>
      </w:r>
    </w:p>
    <w:p w:rsidR="003818CA" w:rsidRDefault="003818CA" w:rsidP="003818C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818CA" w:rsidRPr="0088629E" w:rsidTr="00615079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818CA" w:rsidRPr="0088629E" w:rsidRDefault="003818CA" w:rsidP="0061507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818CA" w:rsidRPr="0088629E" w:rsidRDefault="003818CA" w:rsidP="00615079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818CA" w:rsidRPr="0088629E" w:rsidRDefault="003818CA" w:rsidP="00615079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818CA" w:rsidRPr="0088629E" w:rsidTr="00615079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818CA" w:rsidRPr="0088629E" w:rsidRDefault="003818CA" w:rsidP="00615079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818CA" w:rsidRPr="0088629E" w:rsidRDefault="003818CA" w:rsidP="0061507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818CA" w:rsidRPr="0088629E" w:rsidRDefault="003818CA" w:rsidP="0061507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818CA" w:rsidRPr="0088629E" w:rsidRDefault="003818CA" w:rsidP="00615079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818CA" w:rsidRPr="0088629E" w:rsidTr="00615079">
        <w:tc>
          <w:tcPr>
            <w:tcW w:w="4585" w:type="dxa"/>
          </w:tcPr>
          <w:p w:rsidR="003818CA" w:rsidRPr="00EE5B74" w:rsidRDefault="003818CA" w:rsidP="0061507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818CA" w:rsidRPr="00EE5B74" w:rsidRDefault="003818CA" w:rsidP="0061507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818CA" w:rsidRPr="00EE5B74" w:rsidRDefault="003818CA" w:rsidP="0061507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818CA" w:rsidRPr="00EE5B74" w:rsidRDefault="003818CA" w:rsidP="0061507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818CA" w:rsidRPr="0088629E" w:rsidTr="00615079">
        <w:tc>
          <w:tcPr>
            <w:tcW w:w="4585" w:type="dxa"/>
          </w:tcPr>
          <w:p w:rsidR="003818CA" w:rsidRPr="00EE5B74" w:rsidRDefault="003818CA" w:rsidP="0061507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818CA" w:rsidRPr="0088629E" w:rsidTr="00615079">
        <w:tc>
          <w:tcPr>
            <w:tcW w:w="4585" w:type="dxa"/>
            <w:tcBorders>
              <w:right w:val="single" w:sz="4" w:space="0" w:color="auto"/>
            </w:tcBorders>
          </w:tcPr>
          <w:p w:rsidR="003818CA" w:rsidRPr="00EE5B74" w:rsidRDefault="003818CA" w:rsidP="0061507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818CA" w:rsidRPr="0088629E" w:rsidTr="00615079">
        <w:tc>
          <w:tcPr>
            <w:tcW w:w="4585" w:type="dxa"/>
          </w:tcPr>
          <w:p w:rsidR="003818CA" w:rsidRPr="00EE5B74" w:rsidRDefault="003818CA" w:rsidP="006150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818CA" w:rsidRPr="0088629E" w:rsidTr="00615079">
        <w:tc>
          <w:tcPr>
            <w:tcW w:w="4585" w:type="dxa"/>
          </w:tcPr>
          <w:p w:rsidR="003818CA" w:rsidRPr="004000CD" w:rsidRDefault="003818CA" w:rsidP="0061507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818CA" w:rsidRPr="004000CD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818CA" w:rsidRPr="004000CD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818CA" w:rsidRPr="004000CD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818CA" w:rsidRPr="0088629E" w:rsidTr="00615079">
        <w:trPr>
          <w:trHeight w:val="310"/>
        </w:trPr>
        <w:tc>
          <w:tcPr>
            <w:tcW w:w="4585" w:type="dxa"/>
          </w:tcPr>
          <w:p w:rsidR="003818CA" w:rsidRPr="00FF13F0" w:rsidRDefault="003818CA" w:rsidP="00615079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3818CA" w:rsidRPr="00FF13F0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3818CA" w:rsidRPr="0088629E" w:rsidTr="00615079">
        <w:tc>
          <w:tcPr>
            <w:tcW w:w="4585" w:type="dxa"/>
          </w:tcPr>
          <w:p w:rsidR="003818CA" w:rsidRPr="00EE5B74" w:rsidRDefault="003818CA" w:rsidP="0061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818CA" w:rsidRPr="00EE5B74" w:rsidRDefault="003818CA" w:rsidP="0061507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818CA" w:rsidRDefault="003818CA" w:rsidP="003818C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Pr="00225D1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3B" w:rsidRPr="009F403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F403B" w:rsidRPr="008E609A">
        <w:rPr>
          <w:rFonts w:ascii="Times New Roman" w:eastAsia="Calibri" w:hAnsi="Times New Roman" w:cs="Times New Roman"/>
          <w:sz w:val="28"/>
          <w:szCs w:val="28"/>
          <w:lang w:eastAsia="en-US"/>
        </w:rPr>
        <w:t>твердить Программу энергосбережения и повышения энергетической эффективности АО «Янтарьэнерго» на период 2017-2021 гг</w:t>
      </w:r>
      <w:r w:rsidR="009F403B" w:rsidRPr="00DC43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9F40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соответствии с </w:t>
      </w:r>
      <w:r w:rsidR="009F403B" w:rsidRPr="00225D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Приложением № 1 к настоящему решению Совета директоров Общества.</w:t>
      </w:r>
    </w:p>
    <w:p w:rsidR="004869A2" w:rsidRDefault="00FF13F0" w:rsidP="004869A2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9F2D81" w:rsidRDefault="009F403B" w:rsidP="009F403B">
      <w:pPr>
        <w:jc w:val="both"/>
        <w:rPr>
          <w:bCs/>
          <w:iCs/>
          <w:sz w:val="28"/>
          <w:szCs w:val="28"/>
        </w:rPr>
      </w:pPr>
      <w:r w:rsidRPr="00225D1B">
        <w:rPr>
          <w:bCs/>
          <w:iCs/>
          <w:sz w:val="28"/>
          <w:szCs w:val="28"/>
        </w:rPr>
        <w:t xml:space="preserve">Одобрить условия </w:t>
      </w:r>
      <w:r w:rsidRPr="00225D1B">
        <w:rPr>
          <w:sz w:val="28"/>
          <w:szCs w:val="28"/>
        </w:rPr>
        <w:t xml:space="preserve">договоров с </w:t>
      </w:r>
      <w:proofErr w:type="spellStart"/>
      <w:r w:rsidRPr="00225D1B">
        <w:rPr>
          <w:sz w:val="28"/>
          <w:szCs w:val="28"/>
        </w:rPr>
        <w:t>Гнатушем</w:t>
      </w:r>
      <w:proofErr w:type="spellEnd"/>
      <w:r w:rsidRPr="00225D1B">
        <w:rPr>
          <w:sz w:val="28"/>
          <w:szCs w:val="28"/>
        </w:rPr>
        <w:t xml:space="preserve"> О.Е. – главным инспектором РУТН Северо-Запада и Булановым В.П. – заместителем начальника управления – начальником Отдела взаимодействия с правоохранительными органами Департамента  экономической  безопасности  и противодействия коррупции ПАО «Россети» - </w:t>
      </w:r>
      <w:r w:rsidRPr="00225D1B">
        <w:rPr>
          <w:bCs/>
          <w:iCs/>
          <w:sz w:val="28"/>
          <w:szCs w:val="28"/>
        </w:rPr>
        <w:t xml:space="preserve"> </w:t>
      </w:r>
      <w:r w:rsidRPr="00225D1B">
        <w:rPr>
          <w:bCs/>
          <w:iCs/>
          <w:sz w:val="28"/>
          <w:szCs w:val="28"/>
        </w:rPr>
        <w:lastRenderedPageBreak/>
        <w:t xml:space="preserve">привлеченными Ревизионной комиссией Общества специалистами (экспертами) для проведения Ревизионной проверки </w:t>
      </w:r>
      <w:r w:rsidRPr="00225D1B">
        <w:rPr>
          <w:sz w:val="28"/>
          <w:szCs w:val="28"/>
        </w:rPr>
        <w:t>организации и осуществления технического обслуживания и ремонта Общества</w:t>
      </w:r>
      <w:r w:rsidRPr="00225D1B">
        <w:rPr>
          <w:bCs/>
          <w:iCs/>
          <w:sz w:val="28"/>
          <w:szCs w:val="28"/>
        </w:rPr>
        <w:t xml:space="preserve"> в соответствии с Приложениями № 2, 3 к настоящему решению Совета директоров Общества.</w:t>
      </w: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EF2F47" w:rsidRDefault="009F403B" w:rsidP="009F403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F2F4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 </w:t>
      </w:r>
      <w:r w:rsidRPr="00EF2F47">
        <w:rPr>
          <w:rFonts w:eastAsia="Calibri"/>
          <w:sz w:val="28"/>
          <w:szCs w:val="28"/>
        </w:rPr>
        <w:t>П</w:t>
      </w:r>
      <w:r w:rsidRPr="00EF2F47">
        <w:rPr>
          <w:sz w:val="28"/>
          <w:szCs w:val="28"/>
        </w:rPr>
        <w:t>ринять к сведению</w:t>
      </w:r>
      <w:r>
        <w:rPr>
          <w:sz w:val="28"/>
          <w:szCs w:val="28"/>
        </w:rPr>
        <w:t xml:space="preserve"> </w:t>
      </w:r>
      <w:r w:rsidRPr="00EF2F47">
        <w:rPr>
          <w:sz w:val="28"/>
          <w:szCs w:val="28"/>
        </w:rPr>
        <w:t xml:space="preserve">отчеты </w:t>
      </w:r>
      <w:r>
        <w:rPr>
          <w:sz w:val="28"/>
          <w:szCs w:val="28"/>
        </w:rPr>
        <w:t xml:space="preserve">  </w:t>
      </w:r>
      <w:r w:rsidRPr="00EF2F47">
        <w:rPr>
          <w:sz w:val="28"/>
          <w:szCs w:val="28"/>
        </w:rPr>
        <w:t>Единоличного исполнительного органа АО «Янтарьэнерго» об организации и функционировании системы внутреннего контроля, системы управления рисками</w:t>
      </w:r>
      <w:r w:rsidRPr="00EF2F47">
        <w:rPr>
          <w:rFonts w:eastAsia="Calibri"/>
          <w:sz w:val="28"/>
          <w:szCs w:val="28"/>
        </w:rPr>
        <w:t xml:space="preserve"> в соответствии с </w:t>
      </w:r>
      <w:r>
        <w:rPr>
          <w:rFonts w:eastAsia="Calibri"/>
          <w:sz w:val="28"/>
          <w:szCs w:val="28"/>
        </w:rPr>
        <w:t>П</w:t>
      </w:r>
      <w:r w:rsidRPr="00EF2F47">
        <w:rPr>
          <w:rFonts w:eastAsia="Calibri"/>
          <w:sz w:val="28"/>
          <w:szCs w:val="28"/>
        </w:rPr>
        <w:t>риложениями </w:t>
      </w:r>
      <w:r w:rsidRPr="00225D1B">
        <w:rPr>
          <w:rFonts w:eastAsia="Calibri"/>
          <w:sz w:val="28"/>
          <w:szCs w:val="28"/>
        </w:rPr>
        <w:t>№ 4, 5</w:t>
      </w:r>
      <w:r w:rsidRPr="00225D1B">
        <w:rPr>
          <w:sz w:val="28"/>
          <w:szCs w:val="28"/>
        </w:rPr>
        <w:t xml:space="preserve"> к настоящему решению.</w:t>
      </w:r>
    </w:p>
    <w:p w:rsidR="009F403B" w:rsidRPr="00EF2F47" w:rsidRDefault="009F403B" w:rsidP="009F403B">
      <w:pPr>
        <w:ind w:firstLine="567"/>
        <w:jc w:val="both"/>
        <w:rPr>
          <w:rFonts w:eastAsia="Calibri"/>
          <w:sz w:val="28"/>
          <w:szCs w:val="28"/>
        </w:rPr>
      </w:pPr>
      <w:r w:rsidRPr="00EF2F47">
        <w:rPr>
          <w:sz w:val="28"/>
          <w:szCs w:val="28"/>
        </w:rPr>
        <w:t xml:space="preserve">2. Отметить отсутствие в 2016 году комплекса мероприятий по совершенствованию </w:t>
      </w:r>
      <w:r w:rsidRPr="00EF2F47">
        <w:rPr>
          <w:spacing w:val="-10"/>
          <w:sz w:val="28"/>
          <w:szCs w:val="28"/>
        </w:rPr>
        <w:t>системы внутреннего контроля</w:t>
      </w:r>
      <w:r>
        <w:rPr>
          <w:spacing w:val="-10"/>
          <w:sz w:val="28"/>
          <w:szCs w:val="28"/>
        </w:rPr>
        <w:t>,</w:t>
      </w:r>
      <w:r w:rsidRPr="00EF2F47">
        <w:rPr>
          <w:spacing w:val="-10"/>
          <w:sz w:val="28"/>
          <w:szCs w:val="28"/>
        </w:rPr>
        <w:t xml:space="preserve"> системы управления рисками, разработка которого поручена Единоличному исполнительному органу </w:t>
      </w:r>
      <w:r>
        <w:rPr>
          <w:spacing w:val="-10"/>
          <w:sz w:val="28"/>
          <w:szCs w:val="28"/>
        </w:rPr>
        <w:br/>
      </w:r>
      <w:r w:rsidRPr="00EF2F47">
        <w:rPr>
          <w:spacing w:val="-10"/>
          <w:sz w:val="28"/>
          <w:szCs w:val="28"/>
        </w:rPr>
        <w:t>АО «Янтарьэнерго» решением Совета директоров Общества от 24.06.2016 (протокол №</w:t>
      </w:r>
      <w:r>
        <w:rPr>
          <w:spacing w:val="-10"/>
          <w:sz w:val="28"/>
          <w:szCs w:val="28"/>
          <w:lang w:val="en-US"/>
        </w:rPr>
        <w:t> </w:t>
      </w:r>
      <w:r w:rsidRPr="00EF2F47">
        <w:rPr>
          <w:spacing w:val="-10"/>
          <w:sz w:val="28"/>
          <w:szCs w:val="28"/>
        </w:rPr>
        <w:t>33).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225D1B" w:rsidRDefault="009F403B" w:rsidP="009F403B">
      <w:pPr>
        <w:widowControl w:val="0"/>
        <w:tabs>
          <w:tab w:val="left" w:pos="540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EF2F47">
        <w:rPr>
          <w:sz w:val="28"/>
          <w:szCs w:val="28"/>
        </w:rPr>
        <w:t xml:space="preserve">1. </w:t>
      </w:r>
      <w:r w:rsidRPr="00EF2F47">
        <w:rPr>
          <w:rFonts w:eastAsia="MS Mincho"/>
          <w:sz w:val="28"/>
          <w:szCs w:val="28"/>
          <w:lang w:eastAsia="ja-JP"/>
        </w:rPr>
        <w:t>Утвердить о</w:t>
      </w:r>
      <w:r w:rsidRPr="00EF2F47">
        <w:rPr>
          <w:bCs/>
          <w:sz w:val="28"/>
          <w:szCs w:val="28"/>
        </w:rPr>
        <w:t xml:space="preserve">тчет </w:t>
      </w:r>
      <w:r w:rsidRPr="00EF2F47">
        <w:rPr>
          <w:sz w:val="28"/>
          <w:szCs w:val="28"/>
        </w:rPr>
        <w:t xml:space="preserve">о выполнении плана деятельности внутреннего аудита </w:t>
      </w:r>
      <w:r w:rsidR="00B52A92">
        <w:rPr>
          <w:sz w:val="28"/>
          <w:szCs w:val="28"/>
        </w:rPr>
        <w:t xml:space="preserve">                      </w:t>
      </w:r>
      <w:r w:rsidRPr="00EF2F47">
        <w:rPr>
          <w:sz w:val="28"/>
          <w:szCs w:val="28"/>
        </w:rPr>
        <w:t xml:space="preserve">АО «Янтарьэнерго» за 2016 год, принять к сведению результаты самооценки качества деятельности внутреннего аудита за 2016 год в соответствии с </w:t>
      </w:r>
      <w:r w:rsidRPr="00225D1B">
        <w:rPr>
          <w:sz w:val="28"/>
          <w:szCs w:val="28"/>
        </w:rPr>
        <w:t>Приложениями № 6, 7 к настоящему решению.</w:t>
      </w:r>
    </w:p>
    <w:p w:rsidR="009F403B" w:rsidRPr="00EF2F47" w:rsidRDefault="009F403B" w:rsidP="009F403B">
      <w:pPr>
        <w:widowControl w:val="0"/>
        <w:tabs>
          <w:tab w:val="left" w:pos="540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25D1B">
        <w:rPr>
          <w:sz w:val="28"/>
          <w:szCs w:val="28"/>
        </w:rPr>
        <w:t>2. Поручить внутреннему аудиту АО «Янтарьэнерго» доработать план мероприятий по развитию и совершенствованию деятельности внутреннего аудита с учетом замечаний, изложенных в Приложении № 8 к настоящему решению.</w:t>
      </w:r>
    </w:p>
    <w:p w:rsidR="00AC45F4" w:rsidRDefault="00412F8D" w:rsidP="00412F8D">
      <w:pPr>
        <w:pStyle w:val="a7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A85B1F" w:rsidRPr="00A85B1F">
        <w:rPr>
          <w:rFonts w:eastAsia="Calibri"/>
          <w:sz w:val="28"/>
          <w:szCs w:val="28"/>
        </w:rPr>
        <w:t xml:space="preserve"> </w:t>
      </w:r>
    </w:p>
    <w:p w:rsidR="009F403B" w:rsidRPr="00024A25" w:rsidRDefault="009F403B" w:rsidP="009F403B">
      <w:pPr>
        <w:pStyle w:val="a7"/>
        <w:widowControl w:val="0"/>
        <w:numPr>
          <w:ilvl w:val="0"/>
          <w:numId w:val="34"/>
        </w:numPr>
        <w:ind w:left="0" w:right="34" w:firstLine="567"/>
        <w:jc w:val="both"/>
        <w:rPr>
          <w:sz w:val="28"/>
          <w:szCs w:val="28"/>
        </w:rPr>
      </w:pPr>
      <w:r w:rsidRPr="00024A25">
        <w:rPr>
          <w:sz w:val="28"/>
          <w:szCs w:val="28"/>
        </w:rPr>
        <w:t xml:space="preserve">Принять к сведению отчет Единоличного исполнительного органа </w:t>
      </w:r>
      <w:r w:rsidR="00B52A92">
        <w:rPr>
          <w:sz w:val="28"/>
          <w:szCs w:val="28"/>
        </w:rPr>
        <w:t xml:space="preserve">                      </w:t>
      </w:r>
      <w:bookmarkStart w:id="0" w:name="_GoBack"/>
      <w:bookmarkEnd w:id="0"/>
      <w:r w:rsidRPr="00024A25">
        <w:rPr>
          <w:sz w:val="28"/>
          <w:szCs w:val="28"/>
        </w:rPr>
        <w:t>АО «Янтарьэнерго» об управлении ключевыми операционными рисками за 2016 год»</w:t>
      </w:r>
      <w:r w:rsidRPr="00024A25">
        <w:rPr>
          <w:color w:val="000000"/>
          <w:sz w:val="28"/>
          <w:szCs w:val="28"/>
        </w:rPr>
        <w:t xml:space="preserve"> </w:t>
      </w:r>
      <w:r w:rsidRPr="00024A25">
        <w:rPr>
          <w:sz w:val="28"/>
          <w:szCs w:val="28"/>
        </w:rPr>
        <w:t>в соответствии с Приложением № 9 к настоящему решению Совета директоров.</w:t>
      </w:r>
    </w:p>
    <w:p w:rsidR="009F403B" w:rsidRPr="00024A25" w:rsidRDefault="009F403B" w:rsidP="009F403B">
      <w:pPr>
        <w:pStyle w:val="a7"/>
        <w:widowControl w:val="0"/>
        <w:numPr>
          <w:ilvl w:val="0"/>
          <w:numId w:val="34"/>
        </w:numPr>
        <w:ind w:left="0" w:right="34" w:firstLine="567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Поручить Генеральному директору Общества: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Обеспечить выполнение Плана мероприятий по управлению ключевыми операционными рисками на 2017 год.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Принять меры по недопущению реализации по итогам 2017 года рисков, имеющих значимый и критический уровень существенности.</w:t>
      </w:r>
    </w:p>
    <w:p w:rsidR="009F403B" w:rsidRPr="00024A25" w:rsidRDefault="009F403B" w:rsidP="009F403B">
      <w:pPr>
        <w:pStyle w:val="a7"/>
        <w:widowControl w:val="0"/>
        <w:numPr>
          <w:ilvl w:val="1"/>
          <w:numId w:val="35"/>
        </w:numPr>
        <w:ind w:left="1418" w:right="34" w:firstLine="0"/>
        <w:jc w:val="both"/>
        <w:rPr>
          <w:sz w:val="28"/>
          <w:szCs w:val="28"/>
        </w:rPr>
      </w:pPr>
      <w:r w:rsidRPr="00024A25">
        <w:rPr>
          <w:sz w:val="28"/>
          <w:szCs w:val="28"/>
        </w:rPr>
        <w:t>Принять меры по установлению ответственности владельцев рисков в случае отклонения уровня фактических последствий реализации ключевых операционных рисков от запланированного. О принятых мерах проинформировать уполномоченный Комитет при Совете Директоров Общества.</w:t>
      </w: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EF2F47" w:rsidRDefault="009F403B" w:rsidP="009F403B">
      <w:pPr>
        <w:tabs>
          <w:tab w:val="left" w:pos="567"/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t xml:space="preserve">1. Одобрить отчет внутреннего аудита АО «Янтарьэнерго» об эффективности системы внутреннего контроля и системы управления рисками Общества по итогам 2016 года, </w:t>
      </w:r>
      <w:r w:rsidRPr="00EF2F47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</w:t>
      </w:r>
      <w:r w:rsidRPr="00EF2F47">
        <w:rPr>
          <w:rFonts w:eastAsia="Calibri"/>
          <w:sz w:val="28"/>
          <w:szCs w:val="28"/>
        </w:rPr>
        <w:t>риложением </w:t>
      </w:r>
      <w:r>
        <w:rPr>
          <w:sz w:val="28"/>
          <w:szCs w:val="28"/>
        </w:rPr>
        <w:t xml:space="preserve">№ </w:t>
      </w:r>
      <w:r w:rsidRPr="00024A25">
        <w:rPr>
          <w:sz w:val="28"/>
          <w:szCs w:val="28"/>
        </w:rPr>
        <w:t>10</w:t>
      </w:r>
      <w:r w:rsidRPr="00EF2F47">
        <w:rPr>
          <w:sz w:val="28"/>
          <w:szCs w:val="28"/>
        </w:rPr>
        <w:t xml:space="preserve"> к настоящему решению</w:t>
      </w:r>
      <w:r w:rsidRPr="00EF2F47">
        <w:rPr>
          <w:bCs/>
          <w:sz w:val="28"/>
          <w:szCs w:val="28"/>
        </w:rPr>
        <w:t>.</w:t>
      </w:r>
    </w:p>
    <w:p w:rsidR="009F403B" w:rsidRPr="00EF2F47" w:rsidRDefault="009F403B" w:rsidP="009F403B">
      <w:pPr>
        <w:tabs>
          <w:tab w:val="left" w:pos="567"/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F2F47">
        <w:rPr>
          <w:bCs/>
          <w:sz w:val="28"/>
          <w:szCs w:val="28"/>
        </w:rPr>
        <w:t>Поручить Единоличному исполнительному органу Общества:</w:t>
      </w:r>
    </w:p>
    <w:p w:rsidR="009F403B" w:rsidRPr="00EF2F47" w:rsidRDefault="009F403B" w:rsidP="009F403B">
      <w:pPr>
        <w:tabs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t>2.1. Обеспечить разработку не позднее 15.05.2017 и реализацию комплекса мероприятий по совершенствованию систем внутреннего контроля, управления рисками по итогам 2017 года, обеспечив повышение уровня зрелости систем внутреннего контроля, управления рисками.</w:t>
      </w:r>
    </w:p>
    <w:p w:rsidR="009F403B" w:rsidRPr="00EF2F47" w:rsidRDefault="009F403B" w:rsidP="009F403B">
      <w:pPr>
        <w:tabs>
          <w:tab w:val="left" w:pos="1134"/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EF2F47">
        <w:rPr>
          <w:bCs/>
          <w:sz w:val="28"/>
          <w:szCs w:val="28"/>
        </w:rPr>
        <w:lastRenderedPageBreak/>
        <w:t>2.2. Представить на рассмотрение Совета директоров Общества отчет о реализации мер, указанных в п.</w:t>
      </w:r>
      <w:r>
        <w:rPr>
          <w:bCs/>
          <w:sz w:val="28"/>
          <w:szCs w:val="28"/>
        </w:rPr>
        <w:t>2</w:t>
      </w:r>
      <w:r w:rsidRPr="00EF2F47">
        <w:rPr>
          <w:bCs/>
          <w:sz w:val="28"/>
          <w:szCs w:val="28"/>
        </w:rPr>
        <w:t xml:space="preserve">.1 настоящего решения, одновременно с отчетом об </w:t>
      </w:r>
      <w:r w:rsidRPr="00EF2F47">
        <w:rPr>
          <w:sz w:val="28"/>
          <w:szCs w:val="28"/>
        </w:rPr>
        <w:t>организации и функционировании системы внутреннего контроля</w:t>
      </w:r>
      <w:r w:rsidRPr="00EF2F47">
        <w:rPr>
          <w:bCs/>
          <w:sz w:val="28"/>
          <w:szCs w:val="28"/>
        </w:rPr>
        <w:t xml:space="preserve"> и отчетом внутреннего аудита Общества об эффективности систем внутреннего контроля, управления рисками по итогам 2017 года.</w:t>
      </w:r>
    </w:p>
    <w:p w:rsidR="009F403B" w:rsidRDefault="009F403B" w:rsidP="009F403B">
      <w:pPr>
        <w:tabs>
          <w:tab w:val="left" w:pos="851"/>
        </w:tabs>
        <w:jc w:val="both"/>
        <w:rPr>
          <w:sz w:val="28"/>
          <w:szCs w:val="28"/>
        </w:rPr>
      </w:pPr>
      <w:r w:rsidRPr="00EF2F47">
        <w:rPr>
          <w:bCs/>
          <w:sz w:val="28"/>
          <w:szCs w:val="28"/>
        </w:rPr>
        <w:t>Срок: не позднее 01.04.2018.</w:t>
      </w:r>
    </w:p>
    <w:p w:rsidR="00292F75" w:rsidRDefault="008C105A" w:rsidP="00292F7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074B36" w:rsidRDefault="009F403B" w:rsidP="009F403B">
      <w:pPr>
        <w:widowControl w:val="0"/>
        <w:numPr>
          <w:ilvl w:val="0"/>
          <w:numId w:val="37"/>
        </w:numPr>
        <w:tabs>
          <w:tab w:val="left" w:pos="1134"/>
        </w:tabs>
        <w:jc w:val="both"/>
        <w:rPr>
          <w:sz w:val="28"/>
          <w:szCs w:val="28"/>
        </w:rPr>
      </w:pPr>
      <w:r w:rsidRPr="00074B36">
        <w:rPr>
          <w:sz w:val="28"/>
          <w:szCs w:val="28"/>
        </w:rPr>
        <w:t xml:space="preserve">Принять к сведению отчет Генерального директора Общества о кредитной политике за 4 квартал 2016 года согласно </w:t>
      </w:r>
      <w:r>
        <w:rPr>
          <w:sz w:val="28"/>
          <w:szCs w:val="28"/>
        </w:rPr>
        <w:t>П</w:t>
      </w:r>
      <w:r w:rsidRPr="00074B36">
        <w:rPr>
          <w:sz w:val="28"/>
          <w:szCs w:val="28"/>
        </w:rPr>
        <w:t xml:space="preserve">риложению </w:t>
      </w:r>
      <w:r w:rsidRPr="005D7954">
        <w:rPr>
          <w:sz w:val="28"/>
          <w:szCs w:val="28"/>
        </w:rPr>
        <w:t>№ 1</w:t>
      </w:r>
      <w:r>
        <w:rPr>
          <w:sz w:val="28"/>
          <w:szCs w:val="28"/>
          <w:lang w:val="en-US"/>
        </w:rPr>
        <w:t>1</w:t>
      </w:r>
      <w:r w:rsidRPr="00074B36">
        <w:rPr>
          <w:sz w:val="28"/>
          <w:szCs w:val="28"/>
        </w:rPr>
        <w:t xml:space="preserve"> к настоящему решению.</w:t>
      </w:r>
    </w:p>
    <w:p w:rsidR="009F403B" w:rsidRPr="00074B36" w:rsidRDefault="009F403B" w:rsidP="009F403B">
      <w:pPr>
        <w:widowControl w:val="0"/>
        <w:numPr>
          <w:ilvl w:val="0"/>
          <w:numId w:val="37"/>
        </w:numPr>
        <w:tabs>
          <w:tab w:val="left" w:pos="1134"/>
        </w:tabs>
        <w:jc w:val="both"/>
        <w:rPr>
          <w:sz w:val="28"/>
          <w:szCs w:val="28"/>
        </w:rPr>
      </w:pPr>
      <w:r w:rsidRPr="00074B36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3818CA" w:rsidRDefault="003818CA" w:rsidP="003818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F403B" w:rsidRPr="00AE73BF" w:rsidRDefault="009F403B" w:rsidP="009F40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73BF">
        <w:rPr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</w:t>
      </w:r>
      <w:r>
        <w:rPr>
          <w:sz w:val="28"/>
          <w:szCs w:val="28"/>
        </w:rPr>
        <w:t xml:space="preserve">                                  </w:t>
      </w:r>
      <w:r w:rsidRPr="00AE73BF">
        <w:rPr>
          <w:sz w:val="28"/>
          <w:szCs w:val="28"/>
        </w:rPr>
        <w:t>ОАО «Калининградская генерирующая компания» о кредитной политике за 4 квартал 2016 года», голосовать «ЗА» принятие следующего решения: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 Принять к сведению отчет о кредитной политике ОАО «Калининградская генерирующая компания» за 4 квартал 2016 года согласно </w:t>
      </w:r>
      <w:proofErr w:type="gramStart"/>
      <w:r w:rsidRPr="00AE73BF">
        <w:rPr>
          <w:sz w:val="28"/>
          <w:szCs w:val="28"/>
        </w:rPr>
        <w:t>приложению</w:t>
      </w:r>
      <w:proofErr w:type="gramEnd"/>
      <w:r w:rsidRPr="00AE73BF">
        <w:rPr>
          <w:sz w:val="28"/>
          <w:szCs w:val="28"/>
        </w:rPr>
        <w:t xml:space="preserve"> к настоящему решению.</w:t>
      </w:r>
    </w:p>
    <w:p w:rsidR="009F403B" w:rsidRPr="00AE73BF" w:rsidRDefault="009F403B" w:rsidP="009F403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AE73BF">
        <w:rPr>
          <w:sz w:val="28"/>
          <w:szCs w:val="28"/>
        </w:rPr>
        <w:t xml:space="preserve">- Отметить нарушение ОАО «Калининградская генерирующая компания» Плана перспективного развития в части </w:t>
      </w:r>
      <w:r w:rsidRPr="00AE73BF">
        <w:rPr>
          <w:bCs/>
          <w:iCs/>
          <w:sz w:val="28"/>
          <w:szCs w:val="28"/>
        </w:rPr>
        <w:t>превышения Максимально допустимых лимитов по среднесрочной ликвидности по финансовому рычагу.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 Отметить превышение показателями </w:t>
      </w:r>
      <w:r w:rsidRPr="00AE73BF">
        <w:rPr>
          <w:bCs/>
          <w:iCs/>
          <w:sz w:val="28"/>
          <w:szCs w:val="28"/>
        </w:rPr>
        <w:t xml:space="preserve">долговой позиции </w:t>
      </w:r>
      <w:r w:rsidRPr="00AE73B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«Калининградская генерирующая компания» </w:t>
      </w:r>
      <w:r w:rsidRPr="00AE73BF">
        <w:rPr>
          <w:bCs/>
          <w:iCs/>
          <w:sz w:val="28"/>
          <w:szCs w:val="28"/>
        </w:rPr>
        <w:t>уровня утвержденного бизнес-плана.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Поручить Генеральному директору ОАО «Калининградская генерирующая компания» обеспечить выполнение требований Положения о кредитной политике, утвержденного Советом директоров 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>«Калининградская генерирующая компания».</w:t>
      </w:r>
    </w:p>
    <w:p w:rsidR="009F403B" w:rsidRPr="00AE73BF" w:rsidRDefault="009F403B" w:rsidP="009F40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73BF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4 квартал 2016 года», голосовать «ЗА» принятие следующего решения: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Принять к сведению отчет о кредитной политике 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«Янтарьэнергосбыт» за 4 квартал 2016 года согласно </w:t>
      </w:r>
      <w:proofErr w:type="gramStart"/>
      <w:r w:rsidRPr="00AE73BF">
        <w:rPr>
          <w:sz w:val="28"/>
          <w:szCs w:val="28"/>
        </w:rPr>
        <w:t>приложению</w:t>
      </w:r>
      <w:proofErr w:type="gramEnd"/>
      <w:r w:rsidRPr="00AE73BF">
        <w:rPr>
          <w:sz w:val="28"/>
          <w:szCs w:val="28"/>
        </w:rPr>
        <w:t xml:space="preserve"> к настоящему решению.</w:t>
      </w:r>
    </w:p>
    <w:p w:rsidR="009F403B" w:rsidRPr="00AE73BF" w:rsidRDefault="009F403B" w:rsidP="009F403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AE73BF">
        <w:rPr>
          <w:sz w:val="28"/>
          <w:szCs w:val="28"/>
        </w:rPr>
        <w:t>- Отметить отсутствие у ОАО «Янтарьэнергосбыт» действующего Плана перспективного развития</w:t>
      </w:r>
      <w:r w:rsidRPr="00AE73BF">
        <w:rPr>
          <w:bCs/>
          <w:iCs/>
          <w:sz w:val="28"/>
          <w:szCs w:val="28"/>
        </w:rPr>
        <w:t>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 Отметить превышение показателями </w:t>
      </w:r>
      <w:r w:rsidRPr="00AE73BF">
        <w:rPr>
          <w:bCs/>
          <w:iCs/>
          <w:sz w:val="28"/>
          <w:szCs w:val="28"/>
        </w:rPr>
        <w:t xml:space="preserve">долговой позиции </w:t>
      </w:r>
      <w:r w:rsidRPr="00AE73BF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E73BF">
        <w:rPr>
          <w:sz w:val="28"/>
          <w:szCs w:val="28"/>
        </w:rPr>
        <w:t xml:space="preserve">«Янтарьэнергосбыт» </w:t>
      </w:r>
      <w:r w:rsidRPr="00AE73BF">
        <w:rPr>
          <w:bCs/>
          <w:iCs/>
          <w:sz w:val="28"/>
          <w:szCs w:val="28"/>
        </w:rPr>
        <w:t>уровня утвержденного бизнес-плана.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 xml:space="preserve">- Поручить Генеральному директору ОАО «Янтарьэнергосбыт» обеспечить выполнение требований Положения о кредитной политике, утвержденного Советом </w:t>
      </w:r>
      <w:r w:rsidRPr="00AE73BF">
        <w:rPr>
          <w:sz w:val="28"/>
          <w:szCs w:val="28"/>
        </w:rPr>
        <w:lastRenderedPageBreak/>
        <w:t>директоров ОАО «Янтарьэнергосбыт».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- Поручить Генеральному директору ОАО «Янтарьэнергосбыт» обеспечить разработку и утверждение Советом директоров Общества Плана перспективного развития ОАО «Янтарьэнергосбыт» в соответствии с требованиями Положения о кредитной политике.</w:t>
      </w:r>
    </w:p>
    <w:p w:rsidR="009F403B" w:rsidRPr="00AE73BF" w:rsidRDefault="009F403B" w:rsidP="009F403B">
      <w:pPr>
        <w:widowControl w:val="0"/>
        <w:ind w:firstLine="708"/>
        <w:jc w:val="both"/>
        <w:rPr>
          <w:sz w:val="28"/>
          <w:szCs w:val="28"/>
        </w:rPr>
      </w:pPr>
      <w:r w:rsidRPr="00AE73BF">
        <w:rPr>
          <w:sz w:val="28"/>
          <w:szCs w:val="28"/>
        </w:rPr>
        <w:t>Срок: до 30.06.2017.</w:t>
      </w:r>
    </w:p>
    <w:p w:rsidR="009F403B" w:rsidRPr="005C0C5D" w:rsidRDefault="009F403B" w:rsidP="009F403B">
      <w:p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0C5D">
        <w:rPr>
          <w:rFonts w:eastAsia="Calibri"/>
          <w:bCs/>
          <w:sz w:val="28"/>
          <w:szCs w:val="28"/>
          <w:lang w:eastAsia="en-US"/>
        </w:rPr>
        <w:t>Поручить представителям Общества в Совете директоров ОАО </w:t>
      </w:r>
      <w:r w:rsidRPr="005C0C5D">
        <w:rPr>
          <w:rFonts w:eastAsia="Calibri"/>
          <w:sz w:val="28"/>
          <w:szCs w:val="28"/>
          <w:lang w:eastAsia="en-US"/>
        </w:rPr>
        <w:t>«Янтарьэнергосервис»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по вопросу: «Об утверждении кандидатур страховых организаций для заключения договоров страхования </w:t>
      </w:r>
      <w:proofErr w:type="gramStart"/>
      <w:r w:rsidRPr="005C0C5D">
        <w:rPr>
          <w:rFonts w:eastAsia="Calibri"/>
          <w:bCs/>
          <w:sz w:val="28"/>
          <w:szCs w:val="28"/>
          <w:lang w:eastAsia="en-US"/>
        </w:rPr>
        <w:t>Общества»  голосовать</w:t>
      </w:r>
      <w:proofErr w:type="gramEnd"/>
      <w:r w:rsidRPr="005C0C5D">
        <w:rPr>
          <w:rFonts w:eastAsia="Calibri"/>
          <w:bCs/>
          <w:sz w:val="28"/>
          <w:szCs w:val="28"/>
          <w:lang w:eastAsia="en-US"/>
        </w:rPr>
        <w:t xml:space="preserve"> «ЗА» принятие следующего решения:</w:t>
      </w:r>
    </w:p>
    <w:p w:rsidR="009F403B" w:rsidRDefault="009F403B" w:rsidP="009F403B">
      <w:pPr>
        <w:tabs>
          <w:tab w:val="left" w:pos="203"/>
          <w:tab w:val="left" w:pos="1276"/>
        </w:tabs>
        <w:ind w:firstLine="567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 xml:space="preserve">1)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C0C5D">
        <w:rPr>
          <w:rFonts w:eastAsia="Calibri"/>
          <w:bCs/>
          <w:sz w:val="28"/>
          <w:szCs w:val="28"/>
          <w:lang w:eastAsia="en-US"/>
        </w:rPr>
        <w:t>Утвердить в качестве страховщиков Общества следующие кандидатуры:</w:t>
      </w:r>
    </w:p>
    <w:p w:rsidR="009F403B" w:rsidRPr="005C0C5D" w:rsidRDefault="009F403B" w:rsidP="009F403B">
      <w:pPr>
        <w:tabs>
          <w:tab w:val="left" w:pos="203"/>
          <w:tab w:val="left" w:pos="1276"/>
        </w:tabs>
        <w:ind w:firstLine="567"/>
        <w:rPr>
          <w:rFonts w:eastAsia="Calibri"/>
          <w:bCs/>
          <w:sz w:val="28"/>
          <w:szCs w:val="28"/>
          <w:lang w:eastAsia="en-US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9F403B" w:rsidRPr="005C0C5D" w:rsidTr="00615079">
        <w:trPr>
          <w:cantSplit/>
          <w:trHeight w:val="80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Период страхования</w:t>
            </w:r>
          </w:p>
          <w:p w:rsidR="009F403B" w:rsidRPr="005C0C5D" w:rsidRDefault="009F403B" w:rsidP="00615079">
            <w:pPr>
              <w:ind w:firstLine="17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9F403B" w:rsidRPr="005C0C5D" w:rsidTr="00615079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автотранспортных средств (КАСКО)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 24.03.2017 по 23.03.2018</w:t>
            </w:r>
          </w:p>
        </w:tc>
      </w:tr>
      <w:tr w:rsidR="009F403B" w:rsidRPr="005C0C5D" w:rsidTr="00615079">
        <w:trPr>
          <w:cantSplit/>
          <w:trHeight w:val="7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Добровольное страхование от несчастных случаев и болезней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САО «ВСК»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03B" w:rsidRPr="005C0C5D" w:rsidRDefault="009F403B" w:rsidP="00615079">
            <w:pPr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0C5D">
              <w:rPr>
                <w:rFonts w:eastAsia="Calibri"/>
                <w:bCs/>
                <w:sz w:val="28"/>
                <w:szCs w:val="28"/>
                <w:lang w:eastAsia="en-US"/>
              </w:rPr>
              <w:t>с 31.03.2017 по 30.03.2018</w:t>
            </w:r>
          </w:p>
        </w:tc>
      </w:tr>
    </w:tbl>
    <w:p w:rsidR="009F403B" w:rsidRPr="005C0C5D" w:rsidRDefault="009F403B" w:rsidP="009F403B">
      <w:pPr>
        <w:tabs>
          <w:tab w:val="left" w:pos="142"/>
          <w:tab w:val="left" w:pos="284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 xml:space="preserve">2) Отметить нарушение </w:t>
      </w:r>
      <w:r w:rsidRPr="005C0C5D">
        <w:rPr>
          <w:sz w:val="28"/>
          <w:szCs w:val="28"/>
        </w:rPr>
        <w:t xml:space="preserve">Положения об обеспечении страховой защиты </w:t>
      </w:r>
      <w:r w:rsidRPr="005C0C5D">
        <w:rPr>
          <w:sz w:val="28"/>
          <w:szCs w:val="28"/>
        </w:rPr>
        <w:br/>
        <w:t xml:space="preserve">ОАО «Янтарьэнергосервис», утвержденного решением Совета директоров </w:t>
      </w:r>
      <w:proofErr w:type="gramStart"/>
      <w:r w:rsidRPr="005C0C5D">
        <w:rPr>
          <w:sz w:val="28"/>
          <w:szCs w:val="28"/>
        </w:rPr>
        <w:t>Общества  (</w:t>
      </w:r>
      <w:proofErr w:type="gramEnd"/>
      <w:r w:rsidRPr="005C0C5D">
        <w:rPr>
          <w:sz w:val="28"/>
          <w:szCs w:val="28"/>
        </w:rPr>
        <w:t>протокол от 25.12.2015 №9),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в части позднего вынесения вопроса на рассмотрение Совета директоров Общества.</w:t>
      </w:r>
    </w:p>
    <w:p w:rsidR="009F403B" w:rsidRPr="005C0C5D" w:rsidRDefault="009F403B" w:rsidP="009F403B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0C5D">
        <w:rPr>
          <w:sz w:val="28"/>
          <w:szCs w:val="28"/>
        </w:rPr>
        <w:t xml:space="preserve">Отметить неисполнение Программы страховой защиты </w:t>
      </w:r>
      <w:r w:rsidRPr="005C0C5D">
        <w:rPr>
          <w:sz w:val="28"/>
          <w:szCs w:val="28"/>
        </w:rPr>
        <w:br/>
        <w:t>ОАО «Янтарьэнергосервис» на 2017 год, утвержденной Советом директоров (протокол от 30.12.2016 №9), в части перерыва в осуществлении добровольного страхования автотранспортных средств (КАСКО) и, как следствие, возникновение дополнительных финансовых рисков для ОАО «Янтарьэнергосервис».</w:t>
      </w:r>
    </w:p>
    <w:p w:rsidR="009F403B" w:rsidRPr="005C0C5D" w:rsidRDefault="009F403B" w:rsidP="009F403B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C0C5D">
        <w:rPr>
          <w:rFonts w:eastAsia="Calibri"/>
          <w:bCs/>
          <w:sz w:val="28"/>
          <w:szCs w:val="28"/>
          <w:lang w:eastAsia="en-US"/>
        </w:rPr>
        <w:t>4) Поручить Генеральному директору ОАО </w:t>
      </w:r>
      <w:r w:rsidRPr="005C0C5D">
        <w:rPr>
          <w:rFonts w:eastAsia="Calibri"/>
          <w:sz w:val="28"/>
          <w:szCs w:val="28"/>
          <w:lang w:eastAsia="en-US"/>
        </w:rPr>
        <w:t>«Янтарьэнергосервис»</w:t>
      </w:r>
      <w:r w:rsidRPr="005C0C5D">
        <w:rPr>
          <w:rFonts w:eastAsia="Calibri"/>
          <w:bCs/>
          <w:sz w:val="28"/>
          <w:szCs w:val="28"/>
          <w:lang w:eastAsia="en-US"/>
        </w:rPr>
        <w:t xml:space="preserve"> усилить контроль за исполнением требований Положения об обеспечении страховой защиты Общества.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665F8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C5" w:rsidRDefault="000F55C5" w:rsidP="001D1CEA">
      <w:r>
        <w:separator/>
      </w:r>
    </w:p>
  </w:endnote>
  <w:endnote w:type="continuationSeparator" w:id="0">
    <w:p w:rsidR="000F55C5" w:rsidRDefault="000F55C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C5" w:rsidRDefault="000F55C5" w:rsidP="001D1CEA">
      <w:r>
        <w:separator/>
      </w:r>
    </w:p>
  </w:footnote>
  <w:footnote w:type="continuationSeparator" w:id="0">
    <w:p w:rsidR="000F55C5" w:rsidRDefault="000F55C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92">
          <w:rPr>
            <w:noProof/>
          </w:rPr>
          <w:t>10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9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27"/>
  </w:num>
  <w:num w:numId="5">
    <w:abstractNumId w:val="24"/>
  </w:num>
  <w:num w:numId="6">
    <w:abstractNumId w:val="5"/>
  </w:num>
  <w:num w:numId="7">
    <w:abstractNumId w:val="21"/>
  </w:num>
  <w:num w:numId="8">
    <w:abstractNumId w:val="20"/>
  </w:num>
  <w:num w:numId="9">
    <w:abstractNumId w:val="22"/>
  </w:num>
  <w:num w:numId="10">
    <w:abstractNumId w:val="33"/>
  </w:num>
  <w:num w:numId="11">
    <w:abstractNumId w:val="6"/>
  </w:num>
  <w:num w:numId="12">
    <w:abstractNumId w:val="34"/>
  </w:num>
  <w:num w:numId="13">
    <w:abstractNumId w:val="10"/>
  </w:num>
  <w:num w:numId="14">
    <w:abstractNumId w:val="15"/>
  </w:num>
  <w:num w:numId="15">
    <w:abstractNumId w:val="36"/>
  </w:num>
  <w:num w:numId="16">
    <w:abstractNumId w:val="4"/>
  </w:num>
  <w:num w:numId="17">
    <w:abstractNumId w:val="9"/>
  </w:num>
  <w:num w:numId="18">
    <w:abstractNumId w:val="23"/>
  </w:num>
  <w:num w:numId="19">
    <w:abstractNumId w:val="8"/>
  </w:num>
  <w:num w:numId="20">
    <w:abstractNumId w:val="29"/>
  </w:num>
  <w:num w:numId="21">
    <w:abstractNumId w:val="32"/>
  </w:num>
  <w:num w:numId="22">
    <w:abstractNumId w:val="7"/>
  </w:num>
  <w:num w:numId="23">
    <w:abstractNumId w:val="28"/>
  </w:num>
  <w:num w:numId="24">
    <w:abstractNumId w:val="25"/>
  </w:num>
  <w:num w:numId="25">
    <w:abstractNumId w:val="12"/>
  </w:num>
  <w:num w:numId="26">
    <w:abstractNumId w:val="18"/>
  </w:num>
  <w:num w:numId="27">
    <w:abstractNumId w:val="3"/>
  </w:num>
  <w:num w:numId="28">
    <w:abstractNumId w:val="17"/>
  </w:num>
  <w:num w:numId="29">
    <w:abstractNumId w:val="2"/>
  </w:num>
  <w:num w:numId="30">
    <w:abstractNumId w:val="26"/>
  </w:num>
  <w:num w:numId="31">
    <w:abstractNumId w:val="19"/>
  </w:num>
  <w:num w:numId="32">
    <w:abstractNumId w:val="16"/>
  </w:num>
  <w:num w:numId="33">
    <w:abstractNumId w:val="35"/>
  </w:num>
  <w:num w:numId="34">
    <w:abstractNumId w:val="14"/>
  </w:num>
  <w:num w:numId="35">
    <w:abstractNumId w:val="0"/>
  </w:num>
  <w:num w:numId="36">
    <w:abstractNumId w:val="30"/>
  </w:num>
  <w:num w:numId="3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04DA"/>
    <w:rsid w:val="00134C0D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5B1F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7EF"/>
    <w:rsid w:val="00D1181C"/>
    <w:rsid w:val="00D132A9"/>
    <w:rsid w:val="00D1619F"/>
    <w:rsid w:val="00D23534"/>
    <w:rsid w:val="00D26359"/>
    <w:rsid w:val="00D26C74"/>
    <w:rsid w:val="00D27A5F"/>
    <w:rsid w:val="00D30DC8"/>
    <w:rsid w:val="00D333CA"/>
    <w:rsid w:val="00D36F38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53C3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450F4"/>
    <w:rsid w:val="00F512A0"/>
    <w:rsid w:val="00F5188B"/>
    <w:rsid w:val="00F51E24"/>
    <w:rsid w:val="00F544C7"/>
    <w:rsid w:val="00F549B7"/>
    <w:rsid w:val="00F56A8F"/>
    <w:rsid w:val="00F60152"/>
    <w:rsid w:val="00F66EC7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5B43"/>
    <w:rsid w:val="00FF13F0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95A8-B1C3-4F5C-AA28-87B83965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10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427</cp:revision>
  <cp:lastPrinted>2016-11-18T11:50:00Z</cp:lastPrinted>
  <dcterms:created xsi:type="dcterms:W3CDTF">2016-06-07T09:14:00Z</dcterms:created>
  <dcterms:modified xsi:type="dcterms:W3CDTF">2017-05-02T13:34:00Z</dcterms:modified>
</cp:coreProperties>
</file>