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571" w:rsidRDefault="00D97571" w:rsidP="009F2CF6">
      <w:pPr>
        <w:adjustRightInd w:val="0"/>
        <w:jc w:val="center"/>
        <w:outlineLvl w:val="2"/>
        <w:rPr>
          <w:b/>
          <w:bCs/>
          <w:sz w:val="26"/>
          <w:szCs w:val="26"/>
          <w:lang w:val="en-US"/>
        </w:rPr>
      </w:pPr>
    </w:p>
    <w:p w:rsidR="00E073DF" w:rsidRPr="00916298" w:rsidRDefault="009601BD" w:rsidP="009F2CF6">
      <w:pPr>
        <w:adjustRightInd w:val="0"/>
        <w:jc w:val="center"/>
        <w:outlineLvl w:val="2"/>
        <w:rPr>
          <w:b/>
          <w:bCs/>
          <w:sz w:val="26"/>
          <w:szCs w:val="26"/>
        </w:rPr>
      </w:pPr>
      <w:r w:rsidRPr="00916298">
        <w:rPr>
          <w:b/>
          <w:bCs/>
          <w:sz w:val="26"/>
          <w:szCs w:val="26"/>
        </w:rPr>
        <w:t xml:space="preserve">Сообщение о </w:t>
      </w:r>
      <w:r w:rsidR="00E073DF" w:rsidRPr="00916298">
        <w:rPr>
          <w:b/>
          <w:bCs/>
          <w:sz w:val="26"/>
          <w:szCs w:val="26"/>
        </w:rPr>
        <w:t>существенном факте</w:t>
      </w:r>
    </w:p>
    <w:p w:rsidR="00D33443" w:rsidRDefault="00D631E6" w:rsidP="009F2CF6">
      <w:pPr>
        <w:adjustRightInd w:val="0"/>
        <w:jc w:val="center"/>
        <w:outlineLvl w:val="2"/>
        <w:rPr>
          <w:b/>
          <w:bCs/>
          <w:iCs/>
          <w:sz w:val="26"/>
          <w:szCs w:val="26"/>
        </w:rPr>
      </w:pPr>
      <w:r w:rsidRPr="00916298">
        <w:rPr>
          <w:b/>
          <w:bCs/>
          <w:iCs/>
          <w:sz w:val="26"/>
          <w:szCs w:val="26"/>
        </w:rPr>
        <w:t>«</w:t>
      </w:r>
      <w:r w:rsidR="00E073DF" w:rsidRPr="00916298">
        <w:rPr>
          <w:b/>
          <w:bCs/>
          <w:iCs/>
          <w:sz w:val="26"/>
          <w:szCs w:val="26"/>
        </w:rPr>
        <w:t>Об отдельных решениях, принятых советом директоров эмитента</w:t>
      </w:r>
      <w:r w:rsidRPr="00916298">
        <w:rPr>
          <w:b/>
          <w:bCs/>
          <w:iCs/>
          <w:sz w:val="26"/>
          <w:szCs w:val="26"/>
        </w:rPr>
        <w:t>»</w:t>
      </w:r>
      <w:r w:rsidR="00402206" w:rsidRPr="00916298">
        <w:rPr>
          <w:b/>
          <w:bCs/>
          <w:iCs/>
          <w:sz w:val="26"/>
          <w:szCs w:val="26"/>
        </w:rPr>
        <w:t xml:space="preserve"> </w:t>
      </w:r>
    </w:p>
    <w:p w:rsidR="0079686D" w:rsidRDefault="00B15C58" w:rsidP="00A63BBF">
      <w:pPr>
        <w:pStyle w:val="prilozhenie"/>
        <w:ind w:firstLine="0"/>
        <w:jc w:val="center"/>
        <w:rPr>
          <w:i/>
          <w:sz w:val="28"/>
          <w:szCs w:val="28"/>
          <w:lang w:val="en-US"/>
        </w:rPr>
      </w:pPr>
      <w:r w:rsidRPr="002A693D">
        <w:rPr>
          <w:i/>
          <w:sz w:val="28"/>
          <w:szCs w:val="28"/>
        </w:rPr>
        <w:t>О</w:t>
      </w:r>
      <w:r>
        <w:rPr>
          <w:i/>
          <w:sz w:val="28"/>
          <w:szCs w:val="28"/>
        </w:rPr>
        <w:t>б утверждении внутренних документов эмитента</w:t>
      </w:r>
    </w:p>
    <w:p w:rsidR="00D97571" w:rsidRPr="00D97571" w:rsidRDefault="00D97571" w:rsidP="00A63BBF">
      <w:pPr>
        <w:pStyle w:val="prilozhenie"/>
        <w:ind w:firstLine="0"/>
        <w:jc w:val="center"/>
        <w:rPr>
          <w:i/>
          <w:sz w:val="28"/>
          <w:szCs w:val="28"/>
          <w:lang w:val="en-US"/>
        </w:rPr>
      </w:pPr>
    </w:p>
    <w:tbl>
      <w:tblPr>
        <w:tblpPr w:leftFromText="180" w:rightFromText="180" w:vertAnchor="text" w:horzAnchor="margin" w:tblpXSpec="center" w:tblpY="73"/>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15"/>
        <w:gridCol w:w="4536"/>
      </w:tblGrid>
      <w:tr w:rsidR="0079686D" w:rsidTr="00CD1081">
        <w:tc>
          <w:tcPr>
            <w:tcW w:w="9951" w:type="dxa"/>
            <w:gridSpan w:val="2"/>
          </w:tcPr>
          <w:p w:rsidR="0079686D" w:rsidRDefault="0079686D" w:rsidP="0079686D">
            <w:pPr>
              <w:jc w:val="center"/>
              <w:rPr>
                <w:sz w:val="24"/>
                <w:szCs w:val="24"/>
              </w:rPr>
            </w:pPr>
            <w:r>
              <w:rPr>
                <w:sz w:val="24"/>
                <w:szCs w:val="24"/>
              </w:rPr>
              <w:t>1. Общие сведения</w:t>
            </w:r>
          </w:p>
        </w:tc>
      </w:tr>
      <w:tr w:rsidR="0079686D" w:rsidTr="00CD1081">
        <w:tc>
          <w:tcPr>
            <w:tcW w:w="5415" w:type="dxa"/>
          </w:tcPr>
          <w:p w:rsidR="0079686D" w:rsidRDefault="0079686D" w:rsidP="0079686D">
            <w:pPr>
              <w:ind w:left="85" w:right="85"/>
              <w:jc w:val="both"/>
              <w:rPr>
                <w:sz w:val="24"/>
                <w:szCs w:val="24"/>
              </w:rPr>
            </w:pPr>
            <w:r>
              <w:rPr>
                <w:sz w:val="24"/>
                <w:szCs w:val="24"/>
              </w:rPr>
              <w:t>1.1. Полное фирменное наименование эмитента</w:t>
            </w:r>
          </w:p>
        </w:tc>
        <w:tc>
          <w:tcPr>
            <w:tcW w:w="4536" w:type="dxa"/>
            <w:vAlign w:val="center"/>
          </w:tcPr>
          <w:p w:rsidR="0079686D" w:rsidRDefault="00A608F8" w:rsidP="0079686D">
            <w:pPr>
              <w:ind w:left="57"/>
              <w:jc w:val="center"/>
              <w:rPr>
                <w:rFonts w:eastAsia="Times New Roman"/>
                <w:b/>
                <w:bCs/>
                <w:i/>
                <w:iCs/>
                <w:sz w:val="24"/>
                <w:szCs w:val="24"/>
              </w:rPr>
            </w:pPr>
            <w:r>
              <w:rPr>
                <w:rFonts w:eastAsia="Times New Roman"/>
                <w:b/>
                <w:bCs/>
                <w:i/>
                <w:iCs/>
                <w:sz w:val="24"/>
                <w:szCs w:val="24"/>
              </w:rPr>
              <w:t>А</w:t>
            </w:r>
            <w:r w:rsidR="0079686D" w:rsidRPr="00F906D4">
              <w:rPr>
                <w:rFonts w:eastAsia="Times New Roman"/>
                <w:b/>
                <w:bCs/>
                <w:i/>
                <w:iCs/>
                <w:sz w:val="24"/>
                <w:szCs w:val="24"/>
              </w:rPr>
              <w:t>кционерное общество</w:t>
            </w:r>
          </w:p>
          <w:p w:rsidR="0079686D" w:rsidRPr="00F906D4" w:rsidRDefault="0079686D" w:rsidP="00A608F8">
            <w:pPr>
              <w:ind w:left="57"/>
              <w:jc w:val="center"/>
              <w:rPr>
                <w:rFonts w:eastAsia="Times New Roman"/>
                <w:sz w:val="24"/>
                <w:szCs w:val="24"/>
              </w:rPr>
            </w:pPr>
            <w:r w:rsidRPr="00F906D4">
              <w:rPr>
                <w:rFonts w:eastAsia="Times New Roman"/>
                <w:b/>
                <w:bCs/>
                <w:i/>
                <w:iCs/>
                <w:sz w:val="24"/>
                <w:szCs w:val="24"/>
              </w:rPr>
              <w:t xml:space="preserve"> «Янтарьэнерго»</w:t>
            </w:r>
          </w:p>
        </w:tc>
      </w:tr>
      <w:tr w:rsidR="0079686D" w:rsidTr="00CD1081">
        <w:tc>
          <w:tcPr>
            <w:tcW w:w="5415" w:type="dxa"/>
          </w:tcPr>
          <w:p w:rsidR="0079686D" w:rsidRDefault="0079686D" w:rsidP="0079686D">
            <w:pPr>
              <w:ind w:left="85" w:right="85"/>
              <w:jc w:val="both"/>
              <w:rPr>
                <w:sz w:val="24"/>
                <w:szCs w:val="24"/>
              </w:rPr>
            </w:pPr>
            <w:r>
              <w:rPr>
                <w:sz w:val="24"/>
                <w:szCs w:val="24"/>
              </w:rPr>
              <w:t>1.2. Сокращенное фирменное наименование эмитента</w:t>
            </w:r>
          </w:p>
        </w:tc>
        <w:tc>
          <w:tcPr>
            <w:tcW w:w="4536" w:type="dxa"/>
            <w:vAlign w:val="center"/>
          </w:tcPr>
          <w:p w:rsidR="0079686D" w:rsidRPr="00F906D4" w:rsidRDefault="0079686D" w:rsidP="0079686D">
            <w:pPr>
              <w:ind w:left="57"/>
              <w:jc w:val="center"/>
              <w:rPr>
                <w:rFonts w:eastAsia="Times New Roman"/>
                <w:sz w:val="24"/>
                <w:szCs w:val="24"/>
              </w:rPr>
            </w:pPr>
            <w:r w:rsidRPr="00F906D4">
              <w:rPr>
                <w:rFonts w:eastAsia="Times New Roman"/>
                <w:b/>
                <w:bCs/>
                <w:i/>
                <w:iCs/>
                <w:sz w:val="24"/>
                <w:szCs w:val="24"/>
              </w:rPr>
              <w:t>АО «Янтарьэнерго»</w:t>
            </w:r>
          </w:p>
        </w:tc>
      </w:tr>
      <w:tr w:rsidR="0079686D" w:rsidTr="00CD1081">
        <w:tc>
          <w:tcPr>
            <w:tcW w:w="5415" w:type="dxa"/>
          </w:tcPr>
          <w:p w:rsidR="0079686D" w:rsidRDefault="0079686D" w:rsidP="0079686D">
            <w:pPr>
              <w:ind w:left="85" w:right="85"/>
              <w:jc w:val="both"/>
              <w:rPr>
                <w:sz w:val="24"/>
                <w:szCs w:val="24"/>
              </w:rPr>
            </w:pPr>
            <w:r>
              <w:rPr>
                <w:sz w:val="24"/>
                <w:szCs w:val="24"/>
              </w:rPr>
              <w:t>1.3. Место нахождения эмитента</w:t>
            </w:r>
          </w:p>
        </w:tc>
        <w:tc>
          <w:tcPr>
            <w:tcW w:w="4536" w:type="dxa"/>
            <w:vAlign w:val="center"/>
          </w:tcPr>
          <w:p w:rsidR="0079686D" w:rsidRDefault="0079686D" w:rsidP="0079686D">
            <w:pPr>
              <w:ind w:left="57"/>
              <w:jc w:val="center"/>
              <w:rPr>
                <w:rFonts w:eastAsia="Times New Roman"/>
                <w:b/>
                <w:bCs/>
                <w:i/>
                <w:iCs/>
                <w:sz w:val="24"/>
                <w:szCs w:val="24"/>
              </w:rPr>
            </w:pPr>
            <w:r w:rsidRPr="00F906D4">
              <w:rPr>
                <w:rFonts w:eastAsia="Times New Roman"/>
                <w:b/>
                <w:bCs/>
                <w:i/>
                <w:iCs/>
                <w:sz w:val="24"/>
                <w:szCs w:val="24"/>
              </w:rPr>
              <w:t>Российская Федерация,</w:t>
            </w:r>
          </w:p>
          <w:p w:rsidR="0079686D" w:rsidRPr="00F906D4" w:rsidRDefault="00A608F8" w:rsidP="00A608F8">
            <w:pPr>
              <w:ind w:left="57"/>
              <w:jc w:val="center"/>
              <w:rPr>
                <w:rFonts w:eastAsia="Times New Roman"/>
                <w:sz w:val="24"/>
                <w:szCs w:val="24"/>
              </w:rPr>
            </w:pPr>
            <w:r>
              <w:rPr>
                <w:rFonts w:eastAsia="Times New Roman"/>
                <w:b/>
                <w:bCs/>
                <w:i/>
                <w:iCs/>
                <w:sz w:val="24"/>
                <w:szCs w:val="24"/>
              </w:rPr>
              <w:t>г. Калининград</w:t>
            </w:r>
          </w:p>
        </w:tc>
      </w:tr>
      <w:tr w:rsidR="0079686D" w:rsidTr="00CD1081">
        <w:tc>
          <w:tcPr>
            <w:tcW w:w="5415" w:type="dxa"/>
          </w:tcPr>
          <w:p w:rsidR="0079686D" w:rsidRDefault="0079686D" w:rsidP="0079686D">
            <w:pPr>
              <w:ind w:left="85" w:right="85"/>
              <w:jc w:val="both"/>
              <w:rPr>
                <w:sz w:val="24"/>
                <w:szCs w:val="24"/>
              </w:rPr>
            </w:pPr>
            <w:r>
              <w:rPr>
                <w:sz w:val="24"/>
                <w:szCs w:val="24"/>
              </w:rPr>
              <w:t>1.4. ОГРН эмитента</w:t>
            </w:r>
          </w:p>
        </w:tc>
        <w:tc>
          <w:tcPr>
            <w:tcW w:w="4536" w:type="dxa"/>
            <w:vAlign w:val="center"/>
          </w:tcPr>
          <w:p w:rsidR="0079686D" w:rsidRPr="00F906D4" w:rsidRDefault="0079686D" w:rsidP="0079686D">
            <w:pPr>
              <w:ind w:left="57"/>
              <w:jc w:val="center"/>
              <w:rPr>
                <w:rFonts w:eastAsia="Times New Roman"/>
                <w:sz w:val="24"/>
                <w:szCs w:val="24"/>
              </w:rPr>
            </w:pPr>
            <w:r>
              <w:rPr>
                <w:rFonts w:eastAsia="Times New Roman"/>
                <w:b/>
                <w:bCs/>
                <w:i/>
                <w:iCs/>
                <w:sz w:val="24"/>
                <w:szCs w:val="24"/>
              </w:rPr>
              <w:t>1023900764832</w:t>
            </w:r>
          </w:p>
        </w:tc>
      </w:tr>
      <w:tr w:rsidR="0079686D" w:rsidTr="00CD1081">
        <w:tc>
          <w:tcPr>
            <w:tcW w:w="5415" w:type="dxa"/>
          </w:tcPr>
          <w:p w:rsidR="0079686D" w:rsidRDefault="0079686D" w:rsidP="0079686D">
            <w:pPr>
              <w:ind w:left="85" w:right="85"/>
              <w:jc w:val="both"/>
              <w:rPr>
                <w:sz w:val="24"/>
                <w:szCs w:val="24"/>
              </w:rPr>
            </w:pPr>
            <w:r>
              <w:rPr>
                <w:sz w:val="24"/>
                <w:szCs w:val="24"/>
              </w:rPr>
              <w:t>1.5. ИНН эмитента</w:t>
            </w:r>
          </w:p>
        </w:tc>
        <w:tc>
          <w:tcPr>
            <w:tcW w:w="4536" w:type="dxa"/>
            <w:vAlign w:val="center"/>
          </w:tcPr>
          <w:p w:rsidR="0079686D" w:rsidRPr="00F906D4" w:rsidRDefault="0079686D" w:rsidP="0079686D">
            <w:pPr>
              <w:ind w:left="57"/>
              <w:jc w:val="center"/>
              <w:rPr>
                <w:rFonts w:eastAsia="Times New Roman"/>
                <w:sz w:val="24"/>
                <w:szCs w:val="24"/>
              </w:rPr>
            </w:pPr>
            <w:r>
              <w:rPr>
                <w:rFonts w:eastAsia="Times New Roman"/>
                <w:b/>
                <w:bCs/>
                <w:i/>
                <w:iCs/>
                <w:sz w:val="24"/>
                <w:szCs w:val="24"/>
              </w:rPr>
              <w:t>3903007130</w:t>
            </w:r>
          </w:p>
        </w:tc>
      </w:tr>
      <w:tr w:rsidR="0079686D" w:rsidTr="00CD1081">
        <w:tc>
          <w:tcPr>
            <w:tcW w:w="5415" w:type="dxa"/>
          </w:tcPr>
          <w:p w:rsidR="0079686D" w:rsidRPr="007779B5" w:rsidRDefault="0079686D" w:rsidP="0079686D">
            <w:pPr>
              <w:ind w:left="85" w:right="85"/>
              <w:jc w:val="both"/>
            </w:pPr>
            <w:r>
              <w:rPr>
                <w:sz w:val="24"/>
                <w:szCs w:val="24"/>
              </w:rPr>
              <w:t>1.6. Уникальный код эмитента, присвоенный регистрирующим органом</w:t>
            </w:r>
          </w:p>
        </w:tc>
        <w:tc>
          <w:tcPr>
            <w:tcW w:w="4536" w:type="dxa"/>
            <w:vAlign w:val="center"/>
          </w:tcPr>
          <w:p w:rsidR="0079686D" w:rsidRPr="00F906D4" w:rsidRDefault="0079686D" w:rsidP="0079686D">
            <w:pPr>
              <w:ind w:left="57"/>
              <w:jc w:val="center"/>
              <w:rPr>
                <w:rFonts w:eastAsia="Times New Roman"/>
                <w:sz w:val="24"/>
                <w:szCs w:val="24"/>
              </w:rPr>
            </w:pPr>
            <w:r>
              <w:rPr>
                <w:rFonts w:eastAsia="Times New Roman"/>
                <w:b/>
                <w:bCs/>
                <w:i/>
                <w:iCs/>
                <w:sz w:val="24"/>
                <w:szCs w:val="24"/>
              </w:rPr>
              <w:t>0</w:t>
            </w:r>
            <w:r w:rsidR="00EB1712">
              <w:rPr>
                <w:rFonts w:eastAsia="Times New Roman"/>
                <w:b/>
                <w:bCs/>
                <w:i/>
                <w:iCs/>
                <w:sz w:val="24"/>
                <w:szCs w:val="24"/>
              </w:rPr>
              <w:t>0</w:t>
            </w:r>
            <w:r>
              <w:rPr>
                <w:rFonts w:eastAsia="Times New Roman"/>
                <w:b/>
                <w:bCs/>
                <w:i/>
                <w:iCs/>
                <w:sz w:val="24"/>
                <w:szCs w:val="24"/>
              </w:rPr>
              <w:t>141</w:t>
            </w:r>
            <w:r w:rsidRPr="00F906D4">
              <w:rPr>
                <w:rFonts w:eastAsia="Times New Roman"/>
                <w:b/>
                <w:bCs/>
                <w:i/>
                <w:iCs/>
                <w:sz w:val="24"/>
                <w:szCs w:val="24"/>
              </w:rPr>
              <w:t>-</w:t>
            </w:r>
            <w:r w:rsidRPr="00F906D4">
              <w:rPr>
                <w:rFonts w:eastAsia="Times New Roman"/>
                <w:b/>
                <w:bCs/>
                <w:i/>
                <w:iCs/>
                <w:sz w:val="24"/>
                <w:szCs w:val="24"/>
                <w:lang w:val="en-US"/>
              </w:rPr>
              <w:t>D</w:t>
            </w:r>
          </w:p>
        </w:tc>
      </w:tr>
      <w:tr w:rsidR="0079686D" w:rsidTr="00CD1081">
        <w:tc>
          <w:tcPr>
            <w:tcW w:w="5415" w:type="dxa"/>
          </w:tcPr>
          <w:p w:rsidR="0079686D" w:rsidRDefault="0079686D" w:rsidP="0079686D">
            <w:pPr>
              <w:ind w:left="85" w:right="85"/>
              <w:jc w:val="both"/>
              <w:rPr>
                <w:sz w:val="24"/>
                <w:szCs w:val="24"/>
              </w:rPr>
            </w:pPr>
            <w:r>
              <w:rPr>
                <w:sz w:val="24"/>
                <w:szCs w:val="24"/>
              </w:rPr>
              <w:t>1.7. Адрес страницы в сети Интернет, используемой эмитентом для раскрытия информации</w:t>
            </w:r>
          </w:p>
        </w:tc>
        <w:tc>
          <w:tcPr>
            <w:tcW w:w="4536" w:type="dxa"/>
            <w:vAlign w:val="center"/>
          </w:tcPr>
          <w:p w:rsidR="0079686D" w:rsidRPr="00604AC1" w:rsidRDefault="00AA128C" w:rsidP="0079686D">
            <w:pPr>
              <w:pStyle w:val="prilozhenie"/>
              <w:ind w:firstLine="0"/>
              <w:jc w:val="center"/>
            </w:pPr>
            <w:hyperlink r:id="rId8" w:history="1">
              <w:r w:rsidR="0079686D" w:rsidRPr="00604AC1">
                <w:rPr>
                  <w:rStyle w:val="ad"/>
                  <w:b/>
                  <w:i/>
                </w:rPr>
                <w:t>http://www.e-disclosure.ru/portal/company.aspx?id=4107</w:t>
              </w:r>
            </w:hyperlink>
          </w:p>
        </w:tc>
      </w:tr>
      <w:tr w:rsidR="0079686D" w:rsidTr="00CD1081">
        <w:tc>
          <w:tcPr>
            <w:tcW w:w="9951" w:type="dxa"/>
            <w:gridSpan w:val="2"/>
          </w:tcPr>
          <w:p w:rsidR="0079686D" w:rsidRDefault="0079686D" w:rsidP="0079686D">
            <w:pPr>
              <w:jc w:val="center"/>
              <w:rPr>
                <w:sz w:val="24"/>
                <w:szCs w:val="24"/>
              </w:rPr>
            </w:pPr>
            <w:r>
              <w:rPr>
                <w:sz w:val="24"/>
                <w:szCs w:val="24"/>
              </w:rPr>
              <w:t>2. Содержание сообщения</w:t>
            </w:r>
          </w:p>
        </w:tc>
      </w:tr>
      <w:tr w:rsidR="0079686D" w:rsidTr="00CD1081">
        <w:tc>
          <w:tcPr>
            <w:tcW w:w="9951" w:type="dxa"/>
            <w:gridSpan w:val="2"/>
          </w:tcPr>
          <w:p w:rsidR="0079686D" w:rsidRPr="0079686D" w:rsidRDefault="0079686D" w:rsidP="0079686D">
            <w:pPr>
              <w:ind w:right="57"/>
              <w:jc w:val="both"/>
              <w:rPr>
                <w:sz w:val="24"/>
                <w:szCs w:val="24"/>
              </w:rPr>
            </w:pPr>
            <w:r w:rsidRPr="0079686D">
              <w:rPr>
                <w:sz w:val="24"/>
                <w:szCs w:val="24"/>
              </w:rPr>
              <w:t>2.1. Кворум заседания совета директоров эмитента и результаты голосования по вопросам о принятии решений:</w:t>
            </w:r>
          </w:p>
          <w:p w:rsidR="00155181" w:rsidRPr="00155181" w:rsidRDefault="00155181" w:rsidP="00155181">
            <w:pPr>
              <w:jc w:val="both"/>
              <w:rPr>
                <w:rFonts w:eastAsiaTheme="minorHAnsi"/>
                <w:b/>
                <w:i/>
                <w:sz w:val="24"/>
                <w:szCs w:val="24"/>
                <w:lang w:eastAsia="en-US"/>
              </w:rPr>
            </w:pPr>
            <w:r w:rsidRPr="00155181">
              <w:rPr>
                <w:rFonts w:eastAsiaTheme="minorHAnsi"/>
                <w:b/>
                <w:i/>
                <w:sz w:val="24"/>
                <w:szCs w:val="24"/>
                <w:lang w:eastAsia="en-US"/>
              </w:rPr>
              <w:t xml:space="preserve">Члены Совета директоров, проголосовавшие заочно (предоставившие письменное мнение): Мангаров Ю. Н., Гончаров Ю. В., Беленко Р. А., Колесников М. А., Маковский И. В., </w:t>
            </w:r>
            <w:r>
              <w:rPr>
                <w:rFonts w:eastAsiaTheme="minorHAnsi"/>
                <w:b/>
                <w:i/>
                <w:sz w:val="24"/>
                <w:szCs w:val="24"/>
                <w:lang w:eastAsia="en-US"/>
              </w:rPr>
              <w:t xml:space="preserve">                 </w:t>
            </w:r>
            <w:r w:rsidRPr="00155181">
              <w:rPr>
                <w:rFonts w:eastAsiaTheme="minorHAnsi"/>
                <w:b/>
                <w:i/>
                <w:sz w:val="24"/>
                <w:szCs w:val="24"/>
                <w:lang w:eastAsia="en-US"/>
              </w:rPr>
              <w:t>Чевкин Д.А.</w:t>
            </w:r>
          </w:p>
          <w:p w:rsidR="00155181" w:rsidRPr="00155181" w:rsidRDefault="00155181" w:rsidP="00155181">
            <w:pPr>
              <w:jc w:val="both"/>
              <w:rPr>
                <w:rFonts w:eastAsiaTheme="minorHAnsi"/>
                <w:b/>
                <w:i/>
                <w:sz w:val="24"/>
                <w:szCs w:val="24"/>
                <w:lang w:eastAsia="en-US"/>
              </w:rPr>
            </w:pPr>
            <w:r w:rsidRPr="00155181">
              <w:rPr>
                <w:rFonts w:eastAsiaTheme="minorHAnsi"/>
                <w:b/>
                <w:i/>
                <w:sz w:val="24"/>
                <w:szCs w:val="24"/>
                <w:lang w:eastAsia="en-US"/>
              </w:rPr>
              <w:t xml:space="preserve">Число членов Совета директоров, проголосовавших заочно (предоставивших письменное мнение), составляет 7 из 7 избранных. </w:t>
            </w:r>
          </w:p>
          <w:p w:rsidR="00155181" w:rsidRPr="00155181" w:rsidRDefault="00155181" w:rsidP="00155181">
            <w:pPr>
              <w:jc w:val="both"/>
              <w:rPr>
                <w:rFonts w:eastAsiaTheme="minorHAnsi"/>
                <w:b/>
                <w:i/>
                <w:sz w:val="24"/>
                <w:szCs w:val="24"/>
                <w:lang w:eastAsia="en-US"/>
              </w:rPr>
            </w:pPr>
            <w:r w:rsidRPr="00155181">
              <w:rPr>
                <w:rFonts w:eastAsiaTheme="minorHAnsi"/>
                <w:b/>
                <w:i/>
                <w:sz w:val="24"/>
                <w:szCs w:val="24"/>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9C3DD3" w:rsidRPr="00A608F8" w:rsidRDefault="009C3DD3" w:rsidP="00904F2D">
            <w:pPr>
              <w:pStyle w:val="a9"/>
              <w:tabs>
                <w:tab w:val="left" w:pos="284"/>
              </w:tabs>
              <w:ind w:left="0"/>
              <w:jc w:val="both"/>
            </w:pPr>
          </w:p>
          <w:p w:rsidR="00155181" w:rsidRPr="00155181" w:rsidRDefault="0079686D" w:rsidP="00155181">
            <w:pPr>
              <w:jc w:val="both"/>
              <w:rPr>
                <w:b/>
                <w:i/>
                <w:sz w:val="24"/>
                <w:szCs w:val="24"/>
              </w:rPr>
            </w:pPr>
            <w:r w:rsidRPr="00C32D4B">
              <w:rPr>
                <w:sz w:val="24"/>
                <w:szCs w:val="24"/>
              </w:rPr>
              <w:t>По вопросу:</w:t>
            </w:r>
            <w:r w:rsidRPr="000137D9">
              <w:t xml:space="preserve"> </w:t>
            </w:r>
            <w:r w:rsidR="00155181" w:rsidRPr="00155181">
              <w:rPr>
                <w:sz w:val="28"/>
                <w:szCs w:val="28"/>
              </w:rPr>
              <w:t xml:space="preserve"> </w:t>
            </w:r>
            <w:r w:rsidR="00155181" w:rsidRPr="00155181">
              <w:rPr>
                <w:b/>
                <w:i/>
                <w:sz w:val="24"/>
                <w:szCs w:val="24"/>
              </w:rPr>
              <w:t>Об утверждении Политики управления рисками АО «Янтарьэнерго» в новой редакции.</w:t>
            </w:r>
          </w:p>
          <w:p w:rsidR="0079686D" w:rsidRDefault="00F10E44" w:rsidP="0079686D">
            <w:pPr>
              <w:ind w:right="57"/>
              <w:jc w:val="both"/>
              <w:rPr>
                <w:b/>
                <w:i/>
                <w:sz w:val="24"/>
                <w:szCs w:val="24"/>
              </w:rPr>
            </w:pPr>
            <w:r w:rsidRPr="00FB57D3">
              <w:rPr>
                <w:b/>
                <w:i/>
                <w:sz w:val="24"/>
                <w:szCs w:val="24"/>
              </w:rPr>
              <w:t xml:space="preserve"> </w:t>
            </w:r>
            <w:r w:rsidR="0079686D" w:rsidRPr="00FB57D3">
              <w:rPr>
                <w:b/>
                <w:i/>
                <w:sz w:val="24"/>
                <w:szCs w:val="24"/>
              </w:rPr>
              <w:t xml:space="preserve">«ЗА» - </w:t>
            </w:r>
            <w:r w:rsidR="00484B4B" w:rsidRPr="00FB57D3">
              <w:rPr>
                <w:b/>
                <w:i/>
                <w:sz w:val="24"/>
                <w:szCs w:val="24"/>
              </w:rPr>
              <w:t>6</w:t>
            </w:r>
            <w:r w:rsidR="0079686D" w:rsidRPr="00FB57D3">
              <w:rPr>
                <w:b/>
                <w:i/>
                <w:color w:val="FF0000"/>
                <w:sz w:val="24"/>
                <w:szCs w:val="24"/>
              </w:rPr>
              <w:t xml:space="preserve"> </w:t>
            </w:r>
            <w:r w:rsidR="0079686D" w:rsidRPr="00FB57D3">
              <w:rPr>
                <w:b/>
                <w:i/>
                <w:sz w:val="24"/>
                <w:szCs w:val="24"/>
              </w:rPr>
              <w:t>(</w:t>
            </w:r>
            <w:r w:rsidR="00484B4B" w:rsidRPr="00FB57D3">
              <w:rPr>
                <w:b/>
                <w:i/>
                <w:sz w:val="24"/>
                <w:szCs w:val="24"/>
              </w:rPr>
              <w:t>Шесть</w:t>
            </w:r>
            <w:r w:rsidR="0079686D" w:rsidRPr="00FB57D3">
              <w:rPr>
                <w:b/>
                <w:i/>
                <w:sz w:val="24"/>
                <w:szCs w:val="24"/>
              </w:rPr>
              <w:t xml:space="preserve">) голосов, «ПРОТИВ» - </w:t>
            </w:r>
            <w:r w:rsidR="00956350" w:rsidRPr="00FB57D3">
              <w:rPr>
                <w:b/>
                <w:i/>
                <w:sz w:val="24"/>
                <w:szCs w:val="24"/>
              </w:rPr>
              <w:t>нет</w:t>
            </w:r>
            <w:r w:rsidR="0079686D" w:rsidRPr="00FB57D3">
              <w:rPr>
                <w:b/>
                <w:i/>
                <w:sz w:val="24"/>
                <w:szCs w:val="24"/>
              </w:rPr>
              <w:t xml:space="preserve">, «ВОЗДЕРЖАЛСЯ» - </w:t>
            </w:r>
            <w:r w:rsidR="00155181">
              <w:rPr>
                <w:b/>
                <w:i/>
                <w:sz w:val="24"/>
                <w:szCs w:val="24"/>
              </w:rPr>
              <w:t>1</w:t>
            </w:r>
            <w:r w:rsidR="00C72B4C">
              <w:rPr>
                <w:b/>
                <w:i/>
                <w:sz w:val="24"/>
                <w:szCs w:val="24"/>
              </w:rPr>
              <w:t xml:space="preserve"> голос</w:t>
            </w:r>
            <w:r w:rsidR="0079686D" w:rsidRPr="00FB57D3">
              <w:rPr>
                <w:b/>
                <w:i/>
                <w:sz w:val="24"/>
                <w:szCs w:val="24"/>
              </w:rPr>
              <w:t>.</w:t>
            </w:r>
          </w:p>
          <w:p w:rsidR="00155181" w:rsidRDefault="00155181" w:rsidP="0079686D">
            <w:pPr>
              <w:ind w:right="57"/>
              <w:jc w:val="both"/>
              <w:rPr>
                <w:b/>
                <w:i/>
                <w:sz w:val="24"/>
                <w:szCs w:val="24"/>
              </w:rPr>
            </w:pPr>
          </w:p>
          <w:p w:rsidR="00155181" w:rsidRPr="00155181" w:rsidRDefault="00155181" w:rsidP="00155181">
            <w:pPr>
              <w:jc w:val="both"/>
              <w:rPr>
                <w:b/>
                <w:i/>
                <w:sz w:val="24"/>
                <w:szCs w:val="24"/>
              </w:rPr>
            </w:pPr>
            <w:r w:rsidRPr="00155181">
              <w:rPr>
                <w:sz w:val="24"/>
                <w:szCs w:val="24"/>
              </w:rPr>
              <w:t xml:space="preserve">По вопросу:  </w:t>
            </w:r>
            <w:r w:rsidRPr="00155181">
              <w:rPr>
                <w:b/>
                <w:i/>
                <w:sz w:val="24"/>
                <w:szCs w:val="24"/>
              </w:rPr>
              <w:t>Об  утверждении Политики внутреннего аудита   АО «Янтарьэнерго»  в новой редакции.</w:t>
            </w:r>
          </w:p>
          <w:p w:rsidR="00155181" w:rsidRDefault="00155181" w:rsidP="00155181">
            <w:pPr>
              <w:ind w:right="57"/>
              <w:jc w:val="both"/>
              <w:rPr>
                <w:b/>
                <w:i/>
                <w:sz w:val="24"/>
                <w:szCs w:val="24"/>
              </w:rPr>
            </w:pPr>
            <w:r w:rsidRPr="00FB57D3">
              <w:rPr>
                <w:b/>
                <w:i/>
                <w:sz w:val="24"/>
                <w:szCs w:val="24"/>
              </w:rPr>
              <w:t xml:space="preserve"> «ЗА» - </w:t>
            </w:r>
            <w:r>
              <w:rPr>
                <w:b/>
                <w:i/>
                <w:sz w:val="24"/>
                <w:szCs w:val="24"/>
              </w:rPr>
              <w:t>7</w:t>
            </w:r>
            <w:r w:rsidRPr="00FB57D3">
              <w:rPr>
                <w:b/>
                <w:i/>
                <w:sz w:val="24"/>
                <w:szCs w:val="24"/>
              </w:rPr>
              <w:t>(</w:t>
            </w:r>
            <w:r>
              <w:rPr>
                <w:b/>
                <w:i/>
                <w:sz w:val="24"/>
                <w:szCs w:val="24"/>
              </w:rPr>
              <w:t>Семь</w:t>
            </w:r>
            <w:r w:rsidRPr="00FB57D3">
              <w:rPr>
                <w:b/>
                <w:i/>
                <w:sz w:val="24"/>
                <w:szCs w:val="24"/>
              </w:rPr>
              <w:t xml:space="preserve">) голосов, «ПРОТИВ» - нет, «ВОЗДЕРЖАЛСЯ» - </w:t>
            </w:r>
            <w:r>
              <w:rPr>
                <w:b/>
                <w:i/>
                <w:sz w:val="24"/>
                <w:szCs w:val="24"/>
              </w:rPr>
              <w:t>нет</w:t>
            </w:r>
            <w:r w:rsidRPr="00FB57D3">
              <w:rPr>
                <w:b/>
                <w:i/>
                <w:sz w:val="24"/>
                <w:szCs w:val="24"/>
              </w:rPr>
              <w:t>.</w:t>
            </w:r>
          </w:p>
          <w:p w:rsidR="00C72B4C" w:rsidRDefault="00C72B4C" w:rsidP="00155181">
            <w:pPr>
              <w:ind w:right="57"/>
              <w:jc w:val="both"/>
              <w:rPr>
                <w:b/>
                <w:i/>
                <w:sz w:val="24"/>
                <w:szCs w:val="24"/>
              </w:rPr>
            </w:pPr>
          </w:p>
          <w:p w:rsidR="00C72B4C" w:rsidRPr="00C72B4C" w:rsidRDefault="00C72B4C" w:rsidP="00C72B4C">
            <w:pPr>
              <w:jc w:val="both"/>
              <w:rPr>
                <w:b/>
                <w:i/>
                <w:sz w:val="24"/>
                <w:szCs w:val="24"/>
              </w:rPr>
            </w:pPr>
            <w:r w:rsidRPr="00155181">
              <w:rPr>
                <w:sz w:val="24"/>
                <w:szCs w:val="24"/>
              </w:rPr>
              <w:t xml:space="preserve">По вопросу:  </w:t>
            </w:r>
            <w:r w:rsidRPr="00C72B4C">
              <w:rPr>
                <w:b/>
                <w:bCs/>
                <w:i/>
                <w:sz w:val="24"/>
                <w:szCs w:val="24"/>
              </w:rPr>
              <w:t xml:space="preserve">Об утверждении Положения о Комитете по аудиту Совета директоров                            </w:t>
            </w:r>
            <w:r w:rsidRPr="00C72B4C">
              <w:rPr>
                <w:rFonts w:eastAsia="MS Mincho"/>
                <w:b/>
                <w:bCs/>
                <w:i/>
                <w:sz w:val="24"/>
                <w:szCs w:val="24"/>
              </w:rPr>
              <w:t xml:space="preserve">АО </w:t>
            </w:r>
            <w:r w:rsidRPr="00C72B4C">
              <w:rPr>
                <w:b/>
                <w:i/>
                <w:spacing w:val="-2"/>
                <w:sz w:val="24"/>
                <w:szCs w:val="24"/>
              </w:rPr>
              <w:t>«Янтарьэнерго»</w:t>
            </w:r>
            <w:r w:rsidRPr="00C72B4C">
              <w:rPr>
                <w:b/>
                <w:bCs/>
                <w:i/>
                <w:sz w:val="24"/>
                <w:szCs w:val="24"/>
              </w:rPr>
              <w:t xml:space="preserve"> в новой редакции.</w:t>
            </w:r>
          </w:p>
          <w:p w:rsidR="00C72B4C" w:rsidRDefault="00C72B4C" w:rsidP="00C72B4C">
            <w:pPr>
              <w:ind w:right="57"/>
              <w:jc w:val="both"/>
              <w:rPr>
                <w:b/>
                <w:i/>
                <w:sz w:val="24"/>
                <w:szCs w:val="24"/>
              </w:rPr>
            </w:pPr>
            <w:r w:rsidRPr="00FB57D3">
              <w:rPr>
                <w:b/>
                <w:i/>
                <w:sz w:val="24"/>
                <w:szCs w:val="24"/>
              </w:rPr>
              <w:t xml:space="preserve"> «ЗА» - </w:t>
            </w:r>
            <w:r>
              <w:rPr>
                <w:b/>
                <w:i/>
                <w:sz w:val="24"/>
                <w:szCs w:val="24"/>
              </w:rPr>
              <w:t>6</w:t>
            </w:r>
            <w:r w:rsidRPr="00FB57D3">
              <w:rPr>
                <w:b/>
                <w:i/>
                <w:sz w:val="24"/>
                <w:szCs w:val="24"/>
              </w:rPr>
              <w:t>(</w:t>
            </w:r>
            <w:r>
              <w:rPr>
                <w:b/>
                <w:i/>
                <w:sz w:val="24"/>
                <w:szCs w:val="24"/>
              </w:rPr>
              <w:t>Шесть</w:t>
            </w:r>
            <w:r w:rsidRPr="00FB57D3">
              <w:rPr>
                <w:b/>
                <w:i/>
                <w:sz w:val="24"/>
                <w:szCs w:val="24"/>
              </w:rPr>
              <w:t xml:space="preserve">) голосов, «ПРОТИВ» - </w:t>
            </w:r>
            <w:r>
              <w:rPr>
                <w:b/>
                <w:i/>
                <w:sz w:val="24"/>
                <w:szCs w:val="24"/>
              </w:rPr>
              <w:t>1 голос</w:t>
            </w:r>
            <w:r w:rsidRPr="00FB57D3">
              <w:rPr>
                <w:b/>
                <w:i/>
                <w:sz w:val="24"/>
                <w:szCs w:val="24"/>
              </w:rPr>
              <w:t xml:space="preserve">, «ВОЗДЕРЖАЛСЯ» - </w:t>
            </w:r>
            <w:r>
              <w:rPr>
                <w:b/>
                <w:i/>
                <w:sz w:val="24"/>
                <w:szCs w:val="24"/>
              </w:rPr>
              <w:t>нет</w:t>
            </w:r>
            <w:r w:rsidRPr="00FB57D3">
              <w:rPr>
                <w:b/>
                <w:i/>
                <w:sz w:val="24"/>
                <w:szCs w:val="24"/>
              </w:rPr>
              <w:t>.</w:t>
            </w:r>
          </w:p>
          <w:p w:rsidR="00C72B4C" w:rsidRDefault="00C72B4C" w:rsidP="00C72B4C">
            <w:pPr>
              <w:ind w:right="57"/>
              <w:jc w:val="both"/>
              <w:rPr>
                <w:b/>
                <w:i/>
                <w:sz w:val="24"/>
                <w:szCs w:val="24"/>
              </w:rPr>
            </w:pPr>
          </w:p>
          <w:p w:rsidR="00C72B4C" w:rsidRPr="00C72B4C" w:rsidRDefault="00C72B4C" w:rsidP="00C72B4C">
            <w:pPr>
              <w:jc w:val="both"/>
              <w:rPr>
                <w:b/>
                <w:i/>
                <w:sz w:val="24"/>
                <w:szCs w:val="24"/>
              </w:rPr>
            </w:pPr>
            <w:r w:rsidRPr="00C72B4C">
              <w:rPr>
                <w:sz w:val="24"/>
                <w:szCs w:val="24"/>
              </w:rPr>
              <w:t xml:space="preserve">По вопросу:  </w:t>
            </w:r>
            <w:r w:rsidRPr="00C72B4C">
              <w:rPr>
                <w:b/>
                <w:bCs/>
                <w:i/>
                <w:sz w:val="24"/>
                <w:szCs w:val="24"/>
              </w:rPr>
              <w:t xml:space="preserve">Об утверждении Политики внутреннего контроля </w:t>
            </w:r>
            <w:r w:rsidRPr="00C72B4C">
              <w:rPr>
                <w:rFonts w:eastAsia="MS Mincho"/>
                <w:b/>
                <w:bCs/>
                <w:i/>
                <w:sz w:val="24"/>
                <w:szCs w:val="24"/>
              </w:rPr>
              <w:t xml:space="preserve">АО </w:t>
            </w:r>
            <w:r w:rsidRPr="00C72B4C">
              <w:rPr>
                <w:b/>
                <w:i/>
                <w:spacing w:val="-2"/>
                <w:sz w:val="24"/>
                <w:szCs w:val="24"/>
              </w:rPr>
              <w:t xml:space="preserve">«Янтарьэнерго» </w:t>
            </w:r>
            <w:r w:rsidRPr="00C72B4C">
              <w:rPr>
                <w:b/>
                <w:bCs/>
                <w:i/>
                <w:sz w:val="24"/>
                <w:szCs w:val="24"/>
              </w:rPr>
              <w:t>в новой редакции.</w:t>
            </w:r>
          </w:p>
          <w:p w:rsidR="00C72B4C" w:rsidRDefault="00C72B4C" w:rsidP="00C72B4C">
            <w:pPr>
              <w:ind w:right="57"/>
              <w:jc w:val="both"/>
              <w:rPr>
                <w:b/>
                <w:i/>
                <w:sz w:val="24"/>
                <w:szCs w:val="24"/>
              </w:rPr>
            </w:pPr>
            <w:r w:rsidRPr="00FB57D3">
              <w:rPr>
                <w:b/>
                <w:i/>
                <w:sz w:val="24"/>
                <w:szCs w:val="24"/>
              </w:rPr>
              <w:t xml:space="preserve"> «ЗА» - </w:t>
            </w:r>
            <w:r>
              <w:rPr>
                <w:b/>
                <w:i/>
                <w:sz w:val="24"/>
                <w:szCs w:val="24"/>
              </w:rPr>
              <w:t>7</w:t>
            </w:r>
            <w:r w:rsidRPr="00FB57D3">
              <w:rPr>
                <w:b/>
                <w:i/>
                <w:sz w:val="24"/>
                <w:szCs w:val="24"/>
              </w:rPr>
              <w:t>(</w:t>
            </w:r>
            <w:r>
              <w:rPr>
                <w:b/>
                <w:i/>
                <w:sz w:val="24"/>
                <w:szCs w:val="24"/>
              </w:rPr>
              <w:t>Семь</w:t>
            </w:r>
            <w:r w:rsidRPr="00FB57D3">
              <w:rPr>
                <w:b/>
                <w:i/>
                <w:sz w:val="24"/>
                <w:szCs w:val="24"/>
              </w:rPr>
              <w:t xml:space="preserve">) голосов, «ПРОТИВ» - нет, «ВОЗДЕРЖАЛСЯ» - </w:t>
            </w:r>
            <w:r>
              <w:rPr>
                <w:b/>
                <w:i/>
                <w:sz w:val="24"/>
                <w:szCs w:val="24"/>
              </w:rPr>
              <w:t>нет</w:t>
            </w:r>
            <w:r w:rsidRPr="00FB57D3">
              <w:rPr>
                <w:b/>
                <w:i/>
                <w:sz w:val="24"/>
                <w:szCs w:val="24"/>
              </w:rPr>
              <w:t>.</w:t>
            </w:r>
          </w:p>
          <w:p w:rsidR="00155181" w:rsidRPr="00BF245A" w:rsidRDefault="00155181" w:rsidP="0079686D">
            <w:pPr>
              <w:ind w:right="57"/>
              <w:jc w:val="both"/>
              <w:rPr>
                <w:b/>
                <w:i/>
                <w:sz w:val="24"/>
                <w:szCs w:val="24"/>
              </w:rPr>
            </w:pPr>
          </w:p>
          <w:p w:rsidR="00C32D4B" w:rsidRPr="0079686D" w:rsidRDefault="00C32D4B" w:rsidP="0079686D">
            <w:pPr>
              <w:ind w:right="57"/>
              <w:jc w:val="both"/>
              <w:rPr>
                <w:b/>
                <w:i/>
                <w:sz w:val="24"/>
                <w:szCs w:val="24"/>
              </w:rPr>
            </w:pPr>
          </w:p>
          <w:p w:rsidR="0079686D" w:rsidRPr="0079686D" w:rsidRDefault="0079686D" w:rsidP="0079686D">
            <w:pPr>
              <w:ind w:right="57"/>
              <w:jc w:val="both"/>
              <w:rPr>
                <w:iCs/>
                <w:sz w:val="24"/>
                <w:szCs w:val="24"/>
              </w:rPr>
            </w:pPr>
            <w:r w:rsidRPr="0079686D">
              <w:rPr>
                <w:iCs/>
                <w:sz w:val="24"/>
                <w:szCs w:val="24"/>
              </w:rPr>
              <w:t xml:space="preserve">2.2. Содержание решений, принятых советом директоров эмитента: </w:t>
            </w:r>
          </w:p>
          <w:p w:rsidR="00C72B4C" w:rsidRPr="00155181" w:rsidRDefault="00F10E44" w:rsidP="00C72B4C">
            <w:pPr>
              <w:jc w:val="both"/>
              <w:rPr>
                <w:b/>
                <w:i/>
                <w:sz w:val="24"/>
                <w:szCs w:val="24"/>
              </w:rPr>
            </w:pPr>
            <w:r w:rsidRPr="00C32D4B">
              <w:rPr>
                <w:sz w:val="24"/>
                <w:szCs w:val="24"/>
              </w:rPr>
              <w:t>По вопросу:</w:t>
            </w:r>
            <w:r w:rsidRPr="000137D9">
              <w:t xml:space="preserve"> </w:t>
            </w:r>
            <w:r w:rsidR="00C72B4C" w:rsidRPr="00155181">
              <w:rPr>
                <w:b/>
                <w:i/>
                <w:sz w:val="24"/>
                <w:szCs w:val="24"/>
              </w:rPr>
              <w:t xml:space="preserve"> </w:t>
            </w:r>
            <w:r w:rsidR="00C72B4C" w:rsidRPr="00155181">
              <w:rPr>
                <w:b/>
                <w:i/>
                <w:sz w:val="24"/>
                <w:szCs w:val="24"/>
              </w:rPr>
              <w:t>Об утверждении Политики управления рисками АО «Янтарьэнерго» в новой редакции.</w:t>
            </w:r>
          </w:p>
          <w:p w:rsidR="00C72B4C" w:rsidRDefault="00904F2D" w:rsidP="00C72B4C">
            <w:pPr>
              <w:widowControl w:val="0"/>
              <w:autoSpaceDE/>
              <w:autoSpaceDN/>
              <w:spacing w:after="120"/>
              <w:contextualSpacing/>
              <w:jc w:val="both"/>
              <w:rPr>
                <w:rFonts w:eastAsia="MS Mincho"/>
                <w:sz w:val="28"/>
                <w:szCs w:val="28"/>
                <w:lang w:eastAsia="ja-JP"/>
              </w:rPr>
            </w:pPr>
            <w:r>
              <w:rPr>
                <w:sz w:val="24"/>
                <w:szCs w:val="24"/>
              </w:rPr>
              <w:t xml:space="preserve">Решили: </w:t>
            </w:r>
            <w:r w:rsidR="00956350">
              <w:t xml:space="preserve"> </w:t>
            </w:r>
            <w:r w:rsidR="00C72B4C" w:rsidRPr="00B21948">
              <w:rPr>
                <w:rFonts w:eastAsia="MS Mincho"/>
                <w:sz w:val="28"/>
                <w:szCs w:val="28"/>
                <w:lang w:eastAsia="ja-JP"/>
              </w:rPr>
              <w:t xml:space="preserve"> </w:t>
            </w:r>
          </w:p>
          <w:p w:rsidR="00C72B4C" w:rsidRPr="00C72B4C" w:rsidRDefault="00C72B4C" w:rsidP="00C72B4C">
            <w:pPr>
              <w:pStyle w:val="a9"/>
              <w:widowControl w:val="0"/>
              <w:numPr>
                <w:ilvl w:val="0"/>
                <w:numId w:val="19"/>
              </w:numPr>
              <w:spacing w:after="120"/>
              <w:jc w:val="both"/>
              <w:rPr>
                <w:rFonts w:eastAsia="MS Mincho"/>
                <w:b/>
                <w:i/>
                <w:lang w:eastAsia="ja-JP"/>
              </w:rPr>
            </w:pPr>
            <w:r w:rsidRPr="00C72B4C">
              <w:rPr>
                <w:rFonts w:eastAsia="MS Mincho"/>
                <w:b/>
                <w:i/>
                <w:lang w:eastAsia="ja-JP"/>
              </w:rPr>
              <w:t>Утвердить Политику управления рисками АО «Янтарьэнерго» (в новой редакции) согласно приложению № 2 к настоящему решению Совета директоров.</w:t>
            </w:r>
          </w:p>
          <w:p w:rsidR="00C72B4C" w:rsidRPr="00C72B4C" w:rsidRDefault="00C72B4C" w:rsidP="00C72B4C">
            <w:pPr>
              <w:pStyle w:val="a9"/>
              <w:widowControl w:val="0"/>
              <w:numPr>
                <w:ilvl w:val="0"/>
                <w:numId w:val="19"/>
              </w:numPr>
              <w:tabs>
                <w:tab w:val="left" w:pos="709"/>
              </w:tabs>
              <w:spacing w:after="120"/>
              <w:jc w:val="both"/>
              <w:rPr>
                <w:rFonts w:eastAsia="MS Mincho"/>
                <w:lang w:eastAsia="ja-JP"/>
              </w:rPr>
            </w:pPr>
            <w:r w:rsidRPr="00C72B4C">
              <w:rPr>
                <w:rFonts w:eastAsia="MS Mincho"/>
                <w:b/>
                <w:i/>
                <w:lang w:eastAsia="ja-JP"/>
              </w:rPr>
              <w:t xml:space="preserve">Признать утратившей силу Политику управления рисками ОАО «Янтарьэнерго», утвержденную решением Совета директоров Общества от 02.09.2014 (протокол </w:t>
            </w:r>
            <w:r w:rsidRPr="00C72B4C">
              <w:rPr>
                <w:rFonts w:eastAsia="MS Mincho"/>
                <w:b/>
                <w:i/>
                <w:lang w:eastAsia="ja-JP"/>
              </w:rPr>
              <w:lastRenderedPageBreak/>
              <w:t>№4), с даты принятия настоящего решения.</w:t>
            </w:r>
          </w:p>
          <w:p w:rsidR="00C72B4C" w:rsidRPr="00155181" w:rsidRDefault="00C72B4C" w:rsidP="00C72B4C">
            <w:pPr>
              <w:jc w:val="both"/>
              <w:rPr>
                <w:b/>
                <w:i/>
                <w:sz w:val="24"/>
                <w:szCs w:val="24"/>
              </w:rPr>
            </w:pPr>
            <w:r w:rsidRPr="00C32D4B">
              <w:rPr>
                <w:sz w:val="24"/>
                <w:szCs w:val="24"/>
              </w:rPr>
              <w:t>По вопросу:</w:t>
            </w:r>
            <w:r w:rsidRPr="000137D9">
              <w:t xml:space="preserve"> </w:t>
            </w:r>
            <w:r w:rsidRPr="00155181">
              <w:rPr>
                <w:b/>
                <w:i/>
                <w:sz w:val="24"/>
                <w:szCs w:val="24"/>
              </w:rPr>
              <w:t xml:space="preserve"> Об  утверждении Политики внутреннего аудита   АО «Янтарьэнерго»  в новой редакции.</w:t>
            </w:r>
          </w:p>
          <w:p w:rsidR="00C72B4C" w:rsidRDefault="00C72B4C" w:rsidP="00C72B4C">
            <w:pPr>
              <w:widowControl w:val="0"/>
              <w:autoSpaceDE/>
              <w:autoSpaceDN/>
              <w:spacing w:after="120"/>
              <w:contextualSpacing/>
              <w:jc w:val="both"/>
              <w:rPr>
                <w:rFonts w:eastAsia="MS Mincho"/>
                <w:sz w:val="28"/>
                <w:szCs w:val="28"/>
                <w:lang w:eastAsia="ja-JP"/>
              </w:rPr>
            </w:pPr>
            <w:r>
              <w:rPr>
                <w:sz w:val="24"/>
                <w:szCs w:val="24"/>
              </w:rPr>
              <w:t xml:space="preserve">Решили: </w:t>
            </w:r>
            <w:r>
              <w:t xml:space="preserve"> </w:t>
            </w:r>
            <w:r w:rsidRPr="00B21948">
              <w:rPr>
                <w:rFonts w:eastAsia="MS Mincho"/>
                <w:sz w:val="28"/>
                <w:szCs w:val="28"/>
                <w:lang w:eastAsia="ja-JP"/>
              </w:rPr>
              <w:t xml:space="preserve"> </w:t>
            </w:r>
          </w:p>
          <w:p w:rsidR="005B35EB" w:rsidRPr="008C4E06" w:rsidRDefault="005B35EB" w:rsidP="005B35EB">
            <w:pPr>
              <w:widowControl w:val="0"/>
              <w:ind w:firstLine="709"/>
              <w:contextualSpacing/>
              <w:jc w:val="both"/>
              <w:rPr>
                <w:b/>
                <w:bCs/>
                <w:i/>
                <w:sz w:val="24"/>
                <w:szCs w:val="24"/>
              </w:rPr>
            </w:pPr>
            <w:r w:rsidRPr="008C4E06">
              <w:rPr>
                <w:b/>
                <w:bCs/>
                <w:i/>
                <w:sz w:val="24"/>
                <w:szCs w:val="24"/>
              </w:rPr>
              <w:t>1. Утвердить Политику внутреннего аудита АО «</w:t>
            </w:r>
            <w:r w:rsidRPr="008C4E06">
              <w:rPr>
                <w:b/>
                <w:i/>
                <w:sz w:val="24"/>
                <w:szCs w:val="24"/>
              </w:rPr>
              <w:t>Янтарьэнерго</w:t>
            </w:r>
            <w:r w:rsidRPr="008C4E06">
              <w:rPr>
                <w:b/>
                <w:bCs/>
                <w:i/>
                <w:sz w:val="24"/>
                <w:szCs w:val="24"/>
              </w:rPr>
              <w:t>» в новой редакции согласно Приложению № 3 к настоящему решению Совета директоров Общества.</w:t>
            </w:r>
          </w:p>
          <w:p w:rsidR="005B35EB" w:rsidRDefault="005B35EB" w:rsidP="005B35EB">
            <w:pPr>
              <w:widowControl w:val="0"/>
              <w:spacing w:after="120"/>
              <w:ind w:firstLine="709"/>
              <w:contextualSpacing/>
              <w:jc w:val="both"/>
              <w:rPr>
                <w:b/>
                <w:bCs/>
                <w:i/>
                <w:sz w:val="24"/>
                <w:szCs w:val="24"/>
              </w:rPr>
            </w:pPr>
            <w:r w:rsidRPr="008C4E06">
              <w:rPr>
                <w:b/>
                <w:bCs/>
                <w:i/>
                <w:sz w:val="24"/>
                <w:szCs w:val="24"/>
              </w:rPr>
              <w:t>2. Признать утратившей силу Политику внутреннего аудита ОАО «</w:t>
            </w:r>
            <w:r w:rsidRPr="008C4E06">
              <w:rPr>
                <w:b/>
                <w:i/>
                <w:sz w:val="24"/>
                <w:szCs w:val="24"/>
              </w:rPr>
              <w:t>Янтарьэнерго</w:t>
            </w:r>
            <w:r w:rsidRPr="008C4E06">
              <w:rPr>
                <w:b/>
                <w:bCs/>
                <w:i/>
                <w:sz w:val="24"/>
                <w:szCs w:val="24"/>
              </w:rPr>
              <w:t>», утвержденную решением Совета директоров Общества от 02.09.2014 (протокол № 4), с даты принятия настоящего решения.</w:t>
            </w:r>
          </w:p>
          <w:p w:rsidR="005B35EB" w:rsidRDefault="005B35EB" w:rsidP="005B35EB">
            <w:pPr>
              <w:widowControl w:val="0"/>
              <w:spacing w:after="120"/>
              <w:ind w:firstLine="709"/>
              <w:contextualSpacing/>
              <w:jc w:val="both"/>
              <w:rPr>
                <w:b/>
                <w:bCs/>
                <w:i/>
                <w:sz w:val="24"/>
                <w:szCs w:val="24"/>
              </w:rPr>
            </w:pPr>
          </w:p>
          <w:p w:rsidR="005B35EB" w:rsidRDefault="005B35EB" w:rsidP="005B35EB">
            <w:pPr>
              <w:widowControl w:val="0"/>
              <w:autoSpaceDE/>
              <w:autoSpaceDN/>
              <w:spacing w:after="120"/>
              <w:contextualSpacing/>
              <w:jc w:val="both"/>
              <w:rPr>
                <w:b/>
                <w:bCs/>
                <w:i/>
                <w:sz w:val="24"/>
                <w:szCs w:val="24"/>
              </w:rPr>
            </w:pPr>
            <w:r w:rsidRPr="00C32D4B">
              <w:rPr>
                <w:sz w:val="24"/>
                <w:szCs w:val="24"/>
              </w:rPr>
              <w:t>По вопросу:</w:t>
            </w:r>
            <w:r w:rsidRPr="000137D9">
              <w:t xml:space="preserve"> </w:t>
            </w:r>
            <w:r w:rsidRPr="00155181">
              <w:rPr>
                <w:b/>
                <w:i/>
                <w:sz w:val="24"/>
                <w:szCs w:val="24"/>
              </w:rPr>
              <w:t xml:space="preserve"> </w:t>
            </w:r>
            <w:r w:rsidRPr="00C72B4C">
              <w:rPr>
                <w:b/>
                <w:bCs/>
                <w:i/>
                <w:sz w:val="24"/>
                <w:szCs w:val="24"/>
              </w:rPr>
              <w:t xml:space="preserve">Об утверждении Положения о Комитете по аудиту Совета директоров                            </w:t>
            </w:r>
            <w:r w:rsidRPr="00C72B4C">
              <w:rPr>
                <w:rFonts w:eastAsia="MS Mincho"/>
                <w:b/>
                <w:bCs/>
                <w:i/>
                <w:sz w:val="24"/>
                <w:szCs w:val="24"/>
              </w:rPr>
              <w:t xml:space="preserve">АО </w:t>
            </w:r>
            <w:r w:rsidRPr="00C72B4C">
              <w:rPr>
                <w:b/>
                <w:i/>
                <w:spacing w:val="-2"/>
                <w:sz w:val="24"/>
                <w:szCs w:val="24"/>
              </w:rPr>
              <w:t>«Янтарьэнерго»</w:t>
            </w:r>
            <w:r w:rsidRPr="00C72B4C">
              <w:rPr>
                <w:b/>
                <w:bCs/>
                <w:i/>
                <w:sz w:val="24"/>
                <w:szCs w:val="24"/>
              </w:rPr>
              <w:t xml:space="preserve"> в новой редакции.</w:t>
            </w:r>
          </w:p>
          <w:p w:rsidR="005B35EB" w:rsidRDefault="005B35EB" w:rsidP="005B35EB">
            <w:pPr>
              <w:widowControl w:val="0"/>
              <w:autoSpaceDE/>
              <w:autoSpaceDN/>
              <w:spacing w:after="120"/>
              <w:contextualSpacing/>
              <w:jc w:val="both"/>
              <w:rPr>
                <w:rFonts w:eastAsia="MS Mincho"/>
                <w:sz w:val="28"/>
                <w:szCs w:val="28"/>
                <w:lang w:eastAsia="ja-JP"/>
              </w:rPr>
            </w:pPr>
            <w:r>
              <w:rPr>
                <w:sz w:val="24"/>
                <w:szCs w:val="24"/>
              </w:rPr>
              <w:t xml:space="preserve">Решили: </w:t>
            </w:r>
            <w:r>
              <w:t xml:space="preserve"> </w:t>
            </w:r>
            <w:r w:rsidRPr="00B21948">
              <w:rPr>
                <w:rFonts w:eastAsia="MS Mincho"/>
                <w:sz w:val="28"/>
                <w:szCs w:val="28"/>
                <w:lang w:eastAsia="ja-JP"/>
              </w:rPr>
              <w:t xml:space="preserve"> </w:t>
            </w:r>
          </w:p>
          <w:p w:rsidR="005B35EB" w:rsidRPr="007E6A8A" w:rsidRDefault="005B35EB" w:rsidP="005B35EB">
            <w:pPr>
              <w:widowControl w:val="0"/>
              <w:ind w:firstLine="709"/>
              <w:contextualSpacing/>
              <w:jc w:val="both"/>
              <w:rPr>
                <w:rFonts w:eastAsia="MS Mincho"/>
                <w:b/>
                <w:i/>
                <w:sz w:val="24"/>
                <w:szCs w:val="24"/>
                <w:lang w:eastAsia="ja-JP"/>
              </w:rPr>
            </w:pPr>
            <w:r w:rsidRPr="007E6A8A">
              <w:rPr>
                <w:rFonts w:eastAsia="MS Mincho"/>
                <w:b/>
                <w:i/>
                <w:sz w:val="24"/>
                <w:szCs w:val="24"/>
                <w:lang w:eastAsia="ja-JP"/>
              </w:rPr>
              <w:t xml:space="preserve">1. Утвердить Положение о Комитете по аудиту Совета директоров </w:t>
            </w:r>
            <w:r w:rsidR="00522346">
              <w:rPr>
                <w:rFonts w:eastAsia="MS Mincho"/>
                <w:b/>
                <w:i/>
                <w:sz w:val="24"/>
                <w:szCs w:val="24"/>
                <w:lang w:eastAsia="ja-JP"/>
              </w:rPr>
              <w:t xml:space="preserve">                       </w:t>
            </w:r>
            <w:r w:rsidRPr="007E6A8A">
              <w:rPr>
                <w:rFonts w:eastAsia="MS Mincho"/>
                <w:b/>
                <w:i/>
                <w:sz w:val="24"/>
                <w:szCs w:val="24"/>
                <w:lang w:eastAsia="ja-JP"/>
              </w:rPr>
              <w:t>АО «</w:t>
            </w:r>
            <w:r w:rsidRPr="007E6A8A">
              <w:rPr>
                <w:b/>
                <w:i/>
                <w:sz w:val="24"/>
                <w:szCs w:val="24"/>
              </w:rPr>
              <w:t>Янтарьэнерго</w:t>
            </w:r>
            <w:r w:rsidRPr="007E6A8A">
              <w:rPr>
                <w:rFonts w:eastAsia="MS Mincho"/>
                <w:b/>
                <w:i/>
                <w:sz w:val="24"/>
                <w:szCs w:val="24"/>
                <w:lang w:eastAsia="ja-JP"/>
              </w:rPr>
              <w:t>» в новой редакции согласно Приложению № 5 к настоящему решению Совета директоров Общества.</w:t>
            </w:r>
          </w:p>
          <w:p w:rsidR="005B35EB" w:rsidRPr="007E6A8A" w:rsidRDefault="005B35EB" w:rsidP="005B35EB">
            <w:pPr>
              <w:widowControl w:val="0"/>
              <w:tabs>
                <w:tab w:val="left" w:pos="567"/>
              </w:tabs>
              <w:spacing w:after="120"/>
              <w:ind w:firstLine="644"/>
              <w:contextualSpacing/>
              <w:jc w:val="both"/>
              <w:rPr>
                <w:rFonts w:eastAsia="MS Mincho"/>
                <w:b/>
                <w:i/>
                <w:sz w:val="24"/>
                <w:szCs w:val="24"/>
                <w:lang w:eastAsia="ja-JP"/>
              </w:rPr>
            </w:pPr>
            <w:r w:rsidRPr="007E6A8A">
              <w:rPr>
                <w:rFonts w:eastAsia="MS Mincho"/>
                <w:b/>
                <w:i/>
                <w:sz w:val="24"/>
                <w:szCs w:val="24"/>
                <w:lang w:eastAsia="ja-JP"/>
              </w:rPr>
              <w:t>2. Признать утратившим силу Положение о Комитете по аудиту Совета директоров ОАО «</w:t>
            </w:r>
            <w:r w:rsidRPr="007E6A8A">
              <w:rPr>
                <w:b/>
                <w:i/>
                <w:sz w:val="24"/>
                <w:szCs w:val="24"/>
              </w:rPr>
              <w:t>Янтарьэнерго</w:t>
            </w:r>
            <w:r w:rsidRPr="007E6A8A">
              <w:rPr>
                <w:rFonts w:eastAsia="MS Mincho"/>
                <w:b/>
                <w:i/>
                <w:sz w:val="24"/>
                <w:szCs w:val="24"/>
                <w:lang w:eastAsia="ja-JP"/>
              </w:rPr>
              <w:t>», утвержденное решением Совета директоров Общества от 21.04.2015 (протокол № 16), с даты принятия настоящего решения.</w:t>
            </w:r>
          </w:p>
          <w:p w:rsidR="005B35EB" w:rsidRDefault="005B35EB" w:rsidP="005B35EB">
            <w:pPr>
              <w:jc w:val="both"/>
              <w:rPr>
                <w:sz w:val="24"/>
                <w:szCs w:val="24"/>
              </w:rPr>
            </w:pPr>
          </w:p>
          <w:p w:rsidR="005B35EB" w:rsidRPr="00C72B4C" w:rsidRDefault="005B35EB" w:rsidP="005B35EB">
            <w:pPr>
              <w:jc w:val="both"/>
              <w:rPr>
                <w:b/>
                <w:i/>
                <w:sz w:val="24"/>
                <w:szCs w:val="24"/>
              </w:rPr>
            </w:pPr>
            <w:r w:rsidRPr="00C32D4B">
              <w:rPr>
                <w:sz w:val="24"/>
                <w:szCs w:val="24"/>
              </w:rPr>
              <w:t>По вопросу:</w:t>
            </w:r>
            <w:r w:rsidRPr="000137D9">
              <w:t xml:space="preserve"> </w:t>
            </w:r>
            <w:r w:rsidRPr="00155181">
              <w:rPr>
                <w:b/>
                <w:i/>
                <w:sz w:val="24"/>
                <w:szCs w:val="24"/>
              </w:rPr>
              <w:t xml:space="preserve"> </w:t>
            </w:r>
            <w:r w:rsidRPr="00C72B4C">
              <w:rPr>
                <w:b/>
                <w:bCs/>
                <w:i/>
                <w:sz w:val="24"/>
                <w:szCs w:val="24"/>
              </w:rPr>
              <w:t xml:space="preserve">Об утверждении Политики внутреннего контроля </w:t>
            </w:r>
            <w:r w:rsidRPr="00C72B4C">
              <w:rPr>
                <w:rFonts w:eastAsia="MS Mincho"/>
                <w:b/>
                <w:bCs/>
                <w:i/>
                <w:sz w:val="24"/>
                <w:szCs w:val="24"/>
              </w:rPr>
              <w:t xml:space="preserve">АО </w:t>
            </w:r>
            <w:r w:rsidRPr="00C72B4C">
              <w:rPr>
                <w:b/>
                <w:i/>
                <w:spacing w:val="-2"/>
                <w:sz w:val="24"/>
                <w:szCs w:val="24"/>
              </w:rPr>
              <w:t xml:space="preserve">«Янтарьэнерго» </w:t>
            </w:r>
            <w:r w:rsidRPr="00C72B4C">
              <w:rPr>
                <w:b/>
                <w:bCs/>
                <w:i/>
                <w:sz w:val="24"/>
                <w:szCs w:val="24"/>
              </w:rPr>
              <w:t>в новой редакции.</w:t>
            </w:r>
          </w:p>
          <w:p w:rsidR="005B35EB" w:rsidRDefault="005B35EB" w:rsidP="005B35EB">
            <w:pPr>
              <w:widowControl w:val="0"/>
              <w:autoSpaceDE/>
              <w:autoSpaceDN/>
              <w:spacing w:after="120"/>
              <w:contextualSpacing/>
              <w:jc w:val="both"/>
              <w:rPr>
                <w:rFonts w:eastAsia="MS Mincho"/>
                <w:sz w:val="28"/>
                <w:szCs w:val="28"/>
                <w:lang w:eastAsia="ja-JP"/>
              </w:rPr>
            </w:pPr>
            <w:r>
              <w:rPr>
                <w:sz w:val="24"/>
                <w:szCs w:val="24"/>
              </w:rPr>
              <w:t xml:space="preserve">Решили: </w:t>
            </w:r>
            <w:r>
              <w:t xml:space="preserve"> </w:t>
            </w:r>
            <w:r w:rsidRPr="00B21948">
              <w:rPr>
                <w:rFonts w:eastAsia="MS Mincho"/>
                <w:sz w:val="28"/>
                <w:szCs w:val="28"/>
                <w:lang w:eastAsia="ja-JP"/>
              </w:rPr>
              <w:t xml:space="preserve"> </w:t>
            </w:r>
          </w:p>
          <w:p w:rsidR="005B35EB" w:rsidRPr="007E6A8A" w:rsidRDefault="005B35EB" w:rsidP="005B35EB">
            <w:pPr>
              <w:widowControl w:val="0"/>
              <w:tabs>
                <w:tab w:val="left" w:pos="540"/>
              </w:tabs>
              <w:ind w:firstLine="709"/>
              <w:jc w:val="both"/>
              <w:rPr>
                <w:rFonts w:eastAsia="Calibri"/>
                <w:b/>
                <w:i/>
                <w:sz w:val="24"/>
                <w:szCs w:val="24"/>
              </w:rPr>
            </w:pPr>
            <w:r w:rsidRPr="007E6A8A">
              <w:rPr>
                <w:rFonts w:eastAsia="Calibri"/>
                <w:b/>
                <w:i/>
                <w:sz w:val="24"/>
                <w:szCs w:val="24"/>
              </w:rPr>
              <w:t>1. Утвердить Политику внутреннего контроля АО «</w:t>
            </w:r>
            <w:r w:rsidRPr="007E6A8A">
              <w:rPr>
                <w:b/>
                <w:i/>
                <w:sz w:val="24"/>
                <w:szCs w:val="24"/>
              </w:rPr>
              <w:t>Янтарьэнерго</w:t>
            </w:r>
            <w:r w:rsidRPr="007E6A8A">
              <w:rPr>
                <w:rFonts w:eastAsia="Calibri"/>
                <w:b/>
                <w:i/>
                <w:sz w:val="24"/>
                <w:szCs w:val="24"/>
              </w:rPr>
              <w:t>» в новой редакции согласно Приложению № 4 к настоящему решению Совета директоров Общества.</w:t>
            </w:r>
          </w:p>
          <w:p w:rsidR="005B35EB" w:rsidRPr="007E6A8A" w:rsidRDefault="005B35EB" w:rsidP="005B35EB">
            <w:pPr>
              <w:ind w:firstLine="709"/>
              <w:jc w:val="both"/>
              <w:rPr>
                <w:b/>
                <w:i/>
                <w:sz w:val="24"/>
                <w:szCs w:val="24"/>
              </w:rPr>
            </w:pPr>
            <w:r w:rsidRPr="007E6A8A">
              <w:rPr>
                <w:rFonts w:eastAsia="Calibri"/>
                <w:b/>
                <w:i/>
                <w:sz w:val="24"/>
                <w:szCs w:val="24"/>
              </w:rPr>
              <w:t xml:space="preserve">2. Признать утратившей силу Политику внутреннего контроля </w:t>
            </w:r>
            <w:r w:rsidR="00522346">
              <w:rPr>
                <w:rFonts w:eastAsia="Calibri"/>
                <w:b/>
                <w:i/>
                <w:sz w:val="24"/>
                <w:szCs w:val="24"/>
              </w:rPr>
              <w:t xml:space="preserve">                       </w:t>
            </w:r>
            <w:r w:rsidRPr="007E6A8A">
              <w:rPr>
                <w:rFonts w:eastAsia="Calibri"/>
                <w:b/>
                <w:i/>
                <w:sz w:val="24"/>
                <w:szCs w:val="24"/>
              </w:rPr>
              <w:t>ОАО «</w:t>
            </w:r>
            <w:r w:rsidRPr="007E6A8A">
              <w:rPr>
                <w:b/>
                <w:i/>
                <w:sz w:val="24"/>
                <w:szCs w:val="24"/>
              </w:rPr>
              <w:t>Янтарьэнерго</w:t>
            </w:r>
            <w:r w:rsidRPr="007E6A8A">
              <w:rPr>
                <w:rFonts w:eastAsia="Calibri"/>
                <w:b/>
                <w:i/>
                <w:sz w:val="24"/>
                <w:szCs w:val="24"/>
              </w:rPr>
              <w:t xml:space="preserve">», утвержденную решением Совета директоров Общества </w:t>
            </w:r>
            <w:r w:rsidRPr="007E6A8A">
              <w:rPr>
                <w:b/>
                <w:bCs/>
                <w:i/>
                <w:sz w:val="24"/>
                <w:szCs w:val="24"/>
              </w:rPr>
              <w:t xml:space="preserve">от 02.09.2014 (протокол № 4), </w:t>
            </w:r>
            <w:r w:rsidRPr="007E6A8A">
              <w:rPr>
                <w:rFonts w:eastAsia="Calibri"/>
                <w:b/>
                <w:i/>
                <w:sz w:val="24"/>
                <w:szCs w:val="24"/>
              </w:rPr>
              <w:t>с даты принятия настоящего решения.</w:t>
            </w:r>
          </w:p>
          <w:p w:rsidR="005B35EB" w:rsidRDefault="005B35EB" w:rsidP="005B35EB">
            <w:pPr>
              <w:ind w:right="-30"/>
              <w:jc w:val="both"/>
              <w:rPr>
                <w:rFonts w:eastAsia="Calibri"/>
                <w:sz w:val="28"/>
                <w:szCs w:val="28"/>
                <w:lang w:eastAsia="en-US"/>
              </w:rPr>
            </w:pPr>
          </w:p>
          <w:p w:rsidR="0079686D" w:rsidRPr="0079686D" w:rsidRDefault="00FB57D3" w:rsidP="0079686D">
            <w:pPr>
              <w:ind w:right="57"/>
              <w:jc w:val="both"/>
              <w:rPr>
                <w:b/>
                <w:i/>
                <w:sz w:val="24"/>
                <w:szCs w:val="24"/>
              </w:rPr>
            </w:pPr>
            <w:r>
              <w:rPr>
                <w:iCs/>
                <w:sz w:val="24"/>
                <w:szCs w:val="24"/>
              </w:rPr>
              <w:t xml:space="preserve">2.3. </w:t>
            </w:r>
            <w:r w:rsidR="0079686D" w:rsidRPr="0079686D">
              <w:rPr>
                <w:iCs/>
                <w:sz w:val="24"/>
                <w:szCs w:val="24"/>
              </w:rPr>
              <w:t>Дата проведения заседания совета директоров эмитента, на котором приняты соответствующие решения:</w:t>
            </w:r>
            <w:r w:rsidR="0079686D" w:rsidRPr="0079686D">
              <w:rPr>
                <w:b/>
                <w:i/>
                <w:sz w:val="24"/>
                <w:szCs w:val="24"/>
              </w:rPr>
              <w:t xml:space="preserve"> «</w:t>
            </w:r>
            <w:r w:rsidR="00155181">
              <w:rPr>
                <w:b/>
                <w:i/>
                <w:sz w:val="24"/>
                <w:szCs w:val="24"/>
              </w:rPr>
              <w:t>21</w:t>
            </w:r>
            <w:r w:rsidR="0079686D" w:rsidRPr="0079686D">
              <w:rPr>
                <w:b/>
                <w:i/>
                <w:sz w:val="24"/>
                <w:szCs w:val="24"/>
              </w:rPr>
              <w:t xml:space="preserve">» </w:t>
            </w:r>
            <w:r w:rsidR="00155181">
              <w:rPr>
                <w:b/>
                <w:i/>
                <w:sz w:val="24"/>
                <w:szCs w:val="24"/>
              </w:rPr>
              <w:t>марта</w:t>
            </w:r>
            <w:r w:rsidR="0079686D" w:rsidRPr="0079686D">
              <w:rPr>
                <w:b/>
                <w:i/>
                <w:sz w:val="24"/>
                <w:szCs w:val="24"/>
              </w:rPr>
              <w:t xml:space="preserve"> 201</w:t>
            </w:r>
            <w:r w:rsidR="00155181">
              <w:rPr>
                <w:b/>
                <w:i/>
                <w:sz w:val="24"/>
                <w:szCs w:val="24"/>
              </w:rPr>
              <w:t>6</w:t>
            </w:r>
            <w:r w:rsidR="0079686D" w:rsidRPr="0079686D">
              <w:rPr>
                <w:b/>
                <w:i/>
                <w:sz w:val="24"/>
                <w:szCs w:val="24"/>
              </w:rPr>
              <w:t xml:space="preserve"> года.</w:t>
            </w:r>
          </w:p>
          <w:p w:rsidR="00BC4FF8" w:rsidRDefault="00BC4FF8" w:rsidP="00484B4B">
            <w:pPr>
              <w:ind w:right="57"/>
              <w:jc w:val="both"/>
              <w:rPr>
                <w:iCs/>
                <w:sz w:val="24"/>
                <w:szCs w:val="24"/>
              </w:rPr>
            </w:pPr>
          </w:p>
          <w:p w:rsidR="00D56FC9" w:rsidRDefault="0079686D" w:rsidP="00155181">
            <w:pPr>
              <w:ind w:right="57"/>
              <w:jc w:val="both"/>
              <w:rPr>
                <w:b/>
                <w:i/>
                <w:sz w:val="24"/>
                <w:szCs w:val="24"/>
              </w:rPr>
            </w:pPr>
            <w:r w:rsidRPr="0079686D">
              <w:rPr>
                <w:iCs/>
                <w:sz w:val="24"/>
                <w:szCs w:val="24"/>
              </w:rPr>
              <w:t>2.4. Дата составления и номер протокола заседания совета директоров эмитента, на котором приняты соответствующие решения:</w:t>
            </w:r>
            <w:r w:rsidRPr="0079686D">
              <w:rPr>
                <w:b/>
                <w:i/>
                <w:sz w:val="24"/>
                <w:szCs w:val="24"/>
              </w:rPr>
              <w:t xml:space="preserve"> «</w:t>
            </w:r>
            <w:r w:rsidR="00155181">
              <w:rPr>
                <w:b/>
                <w:i/>
                <w:sz w:val="24"/>
                <w:szCs w:val="24"/>
              </w:rPr>
              <w:t>22</w:t>
            </w:r>
            <w:r w:rsidR="00A608F8">
              <w:rPr>
                <w:b/>
                <w:i/>
                <w:sz w:val="24"/>
                <w:szCs w:val="24"/>
              </w:rPr>
              <w:t xml:space="preserve">» </w:t>
            </w:r>
            <w:r w:rsidR="00155181">
              <w:rPr>
                <w:b/>
                <w:i/>
                <w:sz w:val="24"/>
                <w:szCs w:val="24"/>
              </w:rPr>
              <w:t>марта</w:t>
            </w:r>
            <w:r w:rsidR="009C3DD3">
              <w:rPr>
                <w:b/>
                <w:i/>
                <w:sz w:val="24"/>
                <w:szCs w:val="24"/>
              </w:rPr>
              <w:t xml:space="preserve"> </w:t>
            </w:r>
            <w:r w:rsidRPr="0079686D">
              <w:rPr>
                <w:b/>
                <w:i/>
                <w:sz w:val="24"/>
                <w:szCs w:val="24"/>
              </w:rPr>
              <w:t>201</w:t>
            </w:r>
            <w:r w:rsidR="00155181">
              <w:rPr>
                <w:b/>
                <w:i/>
                <w:sz w:val="24"/>
                <w:szCs w:val="24"/>
              </w:rPr>
              <w:t>6</w:t>
            </w:r>
            <w:r w:rsidRPr="0079686D">
              <w:rPr>
                <w:b/>
                <w:i/>
                <w:sz w:val="24"/>
                <w:szCs w:val="24"/>
              </w:rPr>
              <w:t xml:space="preserve"> года, Протокол №</w:t>
            </w:r>
            <w:r w:rsidR="00FB57D3">
              <w:rPr>
                <w:b/>
                <w:i/>
                <w:sz w:val="24"/>
                <w:szCs w:val="24"/>
              </w:rPr>
              <w:t xml:space="preserve"> </w:t>
            </w:r>
            <w:r w:rsidR="00155181">
              <w:rPr>
                <w:b/>
                <w:i/>
                <w:sz w:val="24"/>
                <w:szCs w:val="24"/>
              </w:rPr>
              <w:t>21</w:t>
            </w:r>
            <w:r w:rsidRPr="0079686D">
              <w:rPr>
                <w:b/>
                <w:i/>
                <w:sz w:val="24"/>
                <w:szCs w:val="24"/>
              </w:rPr>
              <w:t>.</w:t>
            </w:r>
          </w:p>
          <w:p w:rsidR="00A243C5" w:rsidRDefault="00A243C5" w:rsidP="00155181">
            <w:pPr>
              <w:ind w:right="57"/>
              <w:jc w:val="both"/>
              <w:rPr>
                <w:sz w:val="24"/>
                <w:szCs w:val="24"/>
              </w:rPr>
            </w:pPr>
          </w:p>
          <w:p w:rsidR="00A243C5" w:rsidRPr="00904F2D" w:rsidRDefault="00A243C5" w:rsidP="00155181">
            <w:pPr>
              <w:ind w:right="57"/>
              <w:jc w:val="both"/>
              <w:rPr>
                <w:sz w:val="24"/>
                <w:szCs w:val="24"/>
              </w:rPr>
            </w:pPr>
            <w:bookmarkStart w:id="0" w:name="_GoBack"/>
            <w:bookmarkEnd w:id="0"/>
          </w:p>
        </w:tc>
      </w:tr>
      <w:tr w:rsidR="0079686D" w:rsidTr="00CD1081">
        <w:trPr>
          <w:cantSplit/>
        </w:trPr>
        <w:tc>
          <w:tcPr>
            <w:tcW w:w="9951" w:type="dxa"/>
            <w:gridSpan w:val="2"/>
            <w:tcBorders>
              <w:bottom w:val="single" w:sz="4" w:space="0" w:color="auto"/>
            </w:tcBorders>
          </w:tcPr>
          <w:p w:rsidR="0079686D" w:rsidRDefault="0079686D" w:rsidP="0079686D">
            <w:pPr>
              <w:jc w:val="center"/>
              <w:rPr>
                <w:sz w:val="24"/>
                <w:szCs w:val="24"/>
              </w:rPr>
            </w:pPr>
            <w:r>
              <w:rPr>
                <w:sz w:val="24"/>
                <w:szCs w:val="24"/>
              </w:rPr>
              <w:lastRenderedPageBreak/>
              <w:t>3. Подпись</w:t>
            </w:r>
          </w:p>
        </w:tc>
      </w:tr>
      <w:tr w:rsidR="00D56FC9" w:rsidTr="00CD1081">
        <w:trPr>
          <w:cantSplit/>
        </w:trPr>
        <w:tc>
          <w:tcPr>
            <w:tcW w:w="9951" w:type="dxa"/>
            <w:gridSpan w:val="2"/>
            <w:tcBorders>
              <w:bottom w:val="single" w:sz="4" w:space="0" w:color="auto"/>
            </w:tcBorders>
          </w:tcPr>
          <w:p w:rsidR="00F633F9" w:rsidRDefault="00D56FC9" w:rsidP="00D56FC9">
            <w:pPr>
              <w:adjustRightInd w:val="0"/>
              <w:rPr>
                <w:rFonts w:eastAsia="Calibri"/>
                <w:sz w:val="24"/>
                <w:szCs w:val="24"/>
              </w:rPr>
            </w:pPr>
            <w:r w:rsidRPr="00F906D4">
              <w:rPr>
                <w:rFonts w:eastAsia="Times New Roman"/>
                <w:sz w:val="24"/>
                <w:szCs w:val="24"/>
              </w:rPr>
              <w:t xml:space="preserve">3.1. </w:t>
            </w:r>
            <w:r w:rsidR="00155181">
              <w:rPr>
                <w:rFonts w:eastAsia="Times New Roman"/>
                <w:sz w:val="24"/>
                <w:szCs w:val="24"/>
              </w:rPr>
              <w:t xml:space="preserve">Советник </w:t>
            </w:r>
            <w:r>
              <w:rPr>
                <w:rFonts w:eastAsia="Times New Roman"/>
                <w:sz w:val="24"/>
                <w:szCs w:val="24"/>
              </w:rPr>
              <w:t>г</w:t>
            </w:r>
            <w:r w:rsidRPr="00C12464">
              <w:rPr>
                <w:rFonts w:eastAsia="Calibri"/>
                <w:sz w:val="24"/>
                <w:szCs w:val="24"/>
              </w:rPr>
              <w:t>енеральн</w:t>
            </w:r>
            <w:r>
              <w:rPr>
                <w:rFonts w:eastAsia="Calibri"/>
                <w:sz w:val="24"/>
                <w:szCs w:val="24"/>
              </w:rPr>
              <w:t>ого</w:t>
            </w:r>
            <w:r w:rsidRPr="00C12464">
              <w:rPr>
                <w:rFonts w:eastAsia="Calibri"/>
                <w:sz w:val="24"/>
                <w:szCs w:val="24"/>
              </w:rPr>
              <w:t xml:space="preserve"> </w:t>
            </w:r>
          </w:p>
          <w:p w:rsidR="00D56FC9" w:rsidRDefault="00D56FC9" w:rsidP="00D56FC9">
            <w:pPr>
              <w:adjustRightInd w:val="0"/>
              <w:rPr>
                <w:rFonts w:eastAsia="Calibri"/>
                <w:sz w:val="24"/>
                <w:szCs w:val="24"/>
              </w:rPr>
            </w:pPr>
            <w:r w:rsidRPr="00C12464">
              <w:rPr>
                <w:rFonts w:eastAsia="Calibri"/>
                <w:sz w:val="24"/>
                <w:szCs w:val="24"/>
              </w:rPr>
              <w:t>директор</w:t>
            </w:r>
            <w:r>
              <w:rPr>
                <w:rFonts w:eastAsia="Calibri"/>
                <w:sz w:val="24"/>
                <w:szCs w:val="24"/>
              </w:rPr>
              <w:t>а АО «Янтарьэнерго»</w:t>
            </w:r>
            <w:r w:rsidR="00155181">
              <w:rPr>
                <w:rFonts w:eastAsia="Calibri"/>
                <w:sz w:val="24"/>
                <w:szCs w:val="24"/>
              </w:rPr>
              <w:t xml:space="preserve">              </w:t>
            </w:r>
            <w:r w:rsidR="00F633F9">
              <w:rPr>
                <w:rFonts w:eastAsia="Calibri"/>
                <w:sz w:val="24"/>
                <w:szCs w:val="24"/>
              </w:rPr>
              <w:t>______________</w:t>
            </w:r>
            <w:r w:rsidRPr="00C12464">
              <w:rPr>
                <w:rFonts w:eastAsia="Times New Roman"/>
                <w:sz w:val="24"/>
                <w:szCs w:val="24"/>
              </w:rPr>
              <w:t xml:space="preserve">_______________ </w:t>
            </w:r>
            <w:r w:rsidR="00155181">
              <w:rPr>
                <w:rFonts w:eastAsia="Times New Roman"/>
                <w:sz w:val="24"/>
                <w:szCs w:val="24"/>
              </w:rPr>
              <w:t>В.</w:t>
            </w:r>
            <w:r w:rsidR="00F633F9">
              <w:rPr>
                <w:rFonts w:eastAsia="Times New Roman"/>
                <w:sz w:val="24"/>
                <w:szCs w:val="24"/>
              </w:rPr>
              <w:t>В</w:t>
            </w:r>
            <w:r>
              <w:rPr>
                <w:rFonts w:eastAsia="Times New Roman"/>
                <w:sz w:val="24"/>
                <w:szCs w:val="24"/>
              </w:rPr>
              <w:t xml:space="preserve">. </w:t>
            </w:r>
            <w:r w:rsidR="00155181">
              <w:rPr>
                <w:rFonts w:eastAsia="Times New Roman"/>
                <w:sz w:val="24"/>
                <w:szCs w:val="24"/>
              </w:rPr>
              <w:t>Кремков</w:t>
            </w:r>
          </w:p>
          <w:p w:rsidR="00D56FC9" w:rsidRPr="00C12464" w:rsidRDefault="00D56FC9" w:rsidP="00D56FC9">
            <w:pPr>
              <w:pStyle w:val="prilozhenie"/>
              <w:ind w:firstLine="0"/>
            </w:pPr>
            <w:r w:rsidRPr="00A41B31">
              <w:rPr>
                <w:rFonts w:eastAsia="Calibri"/>
                <w:sz w:val="20"/>
                <w:szCs w:val="20"/>
              </w:rPr>
              <w:t xml:space="preserve">(на основании доверенности от </w:t>
            </w:r>
            <w:r w:rsidR="00F633F9">
              <w:rPr>
                <w:rFonts w:eastAsia="Calibri"/>
                <w:sz w:val="20"/>
                <w:szCs w:val="20"/>
              </w:rPr>
              <w:t>01</w:t>
            </w:r>
            <w:r w:rsidRPr="00A41B31">
              <w:rPr>
                <w:rFonts w:eastAsia="Calibri"/>
                <w:sz w:val="20"/>
                <w:szCs w:val="20"/>
              </w:rPr>
              <w:t>.0</w:t>
            </w:r>
            <w:r w:rsidR="00155181">
              <w:rPr>
                <w:rFonts w:eastAsia="Calibri"/>
                <w:sz w:val="20"/>
                <w:szCs w:val="20"/>
              </w:rPr>
              <w:t>1</w:t>
            </w:r>
            <w:r w:rsidRPr="00A41B31">
              <w:rPr>
                <w:rFonts w:eastAsia="Calibri"/>
                <w:sz w:val="20"/>
                <w:szCs w:val="20"/>
              </w:rPr>
              <w:t>.201</w:t>
            </w:r>
            <w:r w:rsidR="00155181">
              <w:rPr>
                <w:rFonts w:eastAsia="Calibri"/>
                <w:sz w:val="20"/>
                <w:szCs w:val="20"/>
              </w:rPr>
              <w:t>6</w:t>
            </w:r>
            <w:r w:rsidRPr="00A41B31">
              <w:rPr>
                <w:rFonts w:eastAsia="Calibri"/>
                <w:sz w:val="20"/>
                <w:szCs w:val="20"/>
              </w:rPr>
              <w:t xml:space="preserve"> №320/1)</w:t>
            </w:r>
            <w:r>
              <w:t xml:space="preserve"> </w:t>
            </w:r>
            <w:r w:rsidR="00155181">
              <w:t xml:space="preserve">              </w:t>
            </w:r>
            <w:r>
              <w:t xml:space="preserve"> </w:t>
            </w:r>
            <w:r w:rsidRPr="00C12464">
              <w:t>(подпись)</w:t>
            </w:r>
          </w:p>
          <w:p w:rsidR="00D56FC9" w:rsidRPr="00C12464" w:rsidRDefault="00D56FC9" w:rsidP="00D56FC9">
            <w:pPr>
              <w:pStyle w:val="prilozhenie"/>
              <w:ind w:firstLine="0"/>
            </w:pPr>
          </w:p>
          <w:p w:rsidR="00D56FC9" w:rsidRDefault="00D56FC9" w:rsidP="00155181">
            <w:pPr>
              <w:rPr>
                <w:sz w:val="24"/>
                <w:szCs w:val="24"/>
              </w:rPr>
            </w:pPr>
            <w:r w:rsidRPr="00D56FC9">
              <w:rPr>
                <w:sz w:val="24"/>
                <w:szCs w:val="24"/>
              </w:rPr>
              <w:t>3.2. Дата «</w:t>
            </w:r>
            <w:r w:rsidR="00155181">
              <w:rPr>
                <w:sz w:val="24"/>
                <w:szCs w:val="24"/>
              </w:rPr>
              <w:t>22» марта</w:t>
            </w:r>
            <w:r w:rsidRPr="00D56FC9">
              <w:rPr>
                <w:sz w:val="24"/>
                <w:szCs w:val="24"/>
              </w:rPr>
              <w:t xml:space="preserve"> 201</w:t>
            </w:r>
            <w:r w:rsidR="00155181">
              <w:rPr>
                <w:sz w:val="24"/>
                <w:szCs w:val="24"/>
              </w:rPr>
              <w:t>6</w:t>
            </w:r>
            <w:r w:rsidRPr="00D56FC9">
              <w:rPr>
                <w:sz w:val="24"/>
                <w:szCs w:val="24"/>
              </w:rPr>
              <w:t xml:space="preserve"> года                 </w:t>
            </w:r>
            <w:r w:rsidR="005B35EB">
              <w:rPr>
                <w:sz w:val="24"/>
                <w:szCs w:val="24"/>
              </w:rPr>
              <w:t xml:space="preserve">            </w:t>
            </w:r>
            <w:r w:rsidRPr="00D56FC9">
              <w:rPr>
                <w:sz w:val="24"/>
                <w:szCs w:val="24"/>
              </w:rPr>
              <w:t xml:space="preserve">   М.П.</w:t>
            </w:r>
          </w:p>
          <w:p w:rsidR="00A243C5" w:rsidRPr="00D56FC9" w:rsidRDefault="00A243C5" w:rsidP="00155181">
            <w:pPr>
              <w:rPr>
                <w:sz w:val="24"/>
                <w:szCs w:val="24"/>
              </w:rPr>
            </w:pPr>
          </w:p>
        </w:tc>
      </w:tr>
    </w:tbl>
    <w:p w:rsidR="003F03D5" w:rsidRDefault="003F03D5" w:rsidP="00D56FC9">
      <w:pPr>
        <w:rPr>
          <w:sz w:val="24"/>
          <w:szCs w:val="24"/>
        </w:rPr>
      </w:pPr>
    </w:p>
    <w:sectPr w:rsidR="003F03D5" w:rsidSect="00BF4FAD">
      <w:pgSz w:w="11906" w:h="16838"/>
      <w:pgMar w:top="397" w:right="709" w:bottom="397" w:left="1304" w:header="397" w:footer="284"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28C" w:rsidRDefault="00AA128C">
      <w:r>
        <w:separator/>
      </w:r>
    </w:p>
  </w:endnote>
  <w:endnote w:type="continuationSeparator" w:id="0">
    <w:p w:rsidR="00AA128C" w:rsidRDefault="00AA1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28C" w:rsidRDefault="00AA128C">
      <w:r>
        <w:separator/>
      </w:r>
    </w:p>
  </w:footnote>
  <w:footnote w:type="continuationSeparator" w:id="0">
    <w:p w:rsidR="00AA128C" w:rsidRDefault="00AA12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26117"/>
    <w:multiLevelType w:val="hybridMultilevel"/>
    <w:tmpl w:val="D2162C4E"/>
    <w:lvl w:ilvl="0" w:tplc="0419000F">
      <w:start w:val="1"/>
      <w:numFmt w:val="decimal"/>
      <w:lvlText w:val="%1."/>
      <w:lvlJc w:val="left"/>
      <w:pPr>
        <w:ind w:left="986" w:hanging="360"/>
      </w:pPr>
    </w:lvl>
    <w:lvl w:ilvl="1" w:tplc="04190019" w:tentative="1">
      <w:start w:val="1"/>
      <w:numFmt w:val="lowerLetter"/>
      <w:lvlText w:val="%2."/>
      <w:lvlJc w:val="left"/>
      <w:pPr>
        <w:ind w:left="1706" w:hanging="360"/>
      </w:pPr>
    </w:lvl>
    <w:lvl w:ilvl="2" w:tplc="0419001B" w:tentative="1">
      <w:start w:val="1"/>
      <w:numFmt w:val="lowerRoman"/>
      <w:lvlText w:val="%3."/>
      <w:lvlJc w:val="right"/>
      <w:pPr>
        <w:ind w:left="2426" w:hanging="180"/>
      </w:pPr>
    </w:lvl>
    <w:lvl w:ilvl="3" w:tplc="0419000F" w:tentative="1">
      <w:start w:val="1"/>
      <w:numFmt w:val="decimal"/>
      <w:lvlText w:val="%4."/>
      <w:lvlJc w:val="left"/>
      <w:pPr>
        <w:ind w:left="3146" w:hanging="360"/>
      </w:pPr>
    </w:lvl>
    <w:lvl w:ilvl="4" w:tplc="04190019" w:tentative="1">
      <w:start w:val="1"/>
      <w:numFmt w:val="lowerLetter"/>
      <w:lvlText w:val="%5."/>
      <w:lvlJc w:val="left"/>
      <w:pPr>
        <w:ind w:left="3866" w:hanging="360"/>
      </w:pPr>
    </w:lvl>
    <w:lvl w:ilvl="5" w:tplc="0419001B" w:tentative="1">
      <w:start w:val="1"/>
      <w:numFmt w:val="lowerRoman"/>
      <w:lvlText w:val="%6."/>
      <w:lvlJc w:val="right"/>
      <w:pPr>
        <w:ind w:left="4586" w:hanging="180"/>
      </w:pPr>
    </w:lvl>
    <w:lvl w:ilvl="6" w:tplc="0419000F" w:tentative="1">
      <w:start w:val="1"/>
      <w:numFmt w:val="decimal"/>
      <w:lvlText w:val="%7."/>
      <w:lvlJc w:val="left"/>
      <w:pPr>
        <w:ind w:left="5306" w:hanging="360"/>
      </w:pPr>
    </w:lvl>
    <w:lvl w:ilvl="7" w:tplc="04190019" w:tentative="1">
      <w:start w:val="1"/>
      <w:numFmt w:val="lowerLetter"/>
      <w:lvlText w:val="%8."/>
      <w:lvlJc w:val="left"/>
      <w:pPr>
        <w:ind w:left="6026" w:hanging="360"/>
      </w:pPr>
    </w:lvl>
    <w:lvl w:ilvl="8" w:tplc="0419001B" w:tentative="1">
      <w:start w:val="1"/>
      <w:numFmt w:val="lowerRoman"/>
      <w:lvlText w:val="%9."/>
      <w:lvlJc w:val="right"/>
      <w:pPr>
        <w:ind w:left="6746" w:hanging="180"/>
      </w:pPr>
    </w:lvl>
  </w:abstractNum>
  <w:abstractNum w:abstractNumId="1" w15:restartNumberingAfterBreak="0">
    <w:nsid w:val="04B8468C"/>
    <w:multiLevelType w:val="hybridMultilevel"/>
    <w:tmpl w:val="4C48C7E4"/>
    <w:lvl w:ilvl="0" w:tplc="BD88B2F8">
      <w:start w:val="1"/>
      <w:numFmt w:val="decimal"/>
      <w:lvlText w:val="%1."/>
      <w:lvlJc w:val="left"/>
      <w:pPr>
        <w:ind w:left="1200" w:hanging="360"/>
      </w:pPr>
      <w:rPr>
        <w:rFonts w:cs="Times New Roman" w:hint="default"/>
        <w:sz w:val="24"/>
      </w:rPr>
    </w:lvl>
    <w:lvl w:ilvl="1" w:tplc="04190019" w:tentative="1">
      <w:start w:val="1"/>
      <w:numFmt w:val="lowerLetter"/>
      <w:lvlText w:val="%2."/>
      <w:lvlJc w:val="left"/>
      <w:pPr>
        <w:ind w:left="1920" w:hanging="360"/>
      </w:pPr>
      <w:rPr>
        <w:rFonts w:cs="Times New Roman"/>
      </w:rPr>
    </w:lvl>
    <w:lvl w:ilvl="2" w:tplc="0419001B" w:tentative="1">
      <w:start w:val="1"/>
      <w:numFmt w:val="lowerRoman"/>
      <w:lvlText w:val="%3."/>
      <w:lvlJc w:val="right"/>
      <w:pPr>
        <w:ind w:left="2640" w:hanging="180"/>
      </w:pPr>
      <w:rPr>
        <w:rFonts w:cs="Times New Roman"/>
      </w:rPr>
    </w:lvl>
    <w:lvl w:ilvl="3" w:tplc="0419000F" w:tentative="1">
      <w:start w:val="1"/>
      <w:numFmt w:val="decimal"/>
      <w:lvlText w:val="%4."/>
      <w:lvlJc w:val="left"/>
      <w:pPr>
        <w:ind w:left="3360" w:hanging="360"/>
      </w:pPr>
      <w:rPr>
        <w:rFonts w:cs="Times New Roman"/>
      </w:rPr>
    </w:lvl>
    <w:lvl w:ilvl="4" w:tplc="04190019" w:tentative="1">
      <w:start w:val="1"/>
      <w:numFmt w:val="lowerLetter"/>
      <w:lvlText w:val="%5."/>
      <w:lvlJc w:val="left"/>
      <w:pPr>
        <w:ind w:left="4080" w:hanging="360"/>
      </w:pPr>
      <w:rPr>
        <w:rFonts w:cs="Times New Roman"/>
      </w:rPr>
    </w:lvl>
    <w:lvl w:ilvl="5" w:tplc="0419001B" w:tentative="1">
      <w:start w:val="1"/>
      <w:numFmt w:val="lowerRoman"/>
      <w:lvlText w:val="%6."/>
      <w:lvlJc w:val="right"/>
      <w:pPr>
        <w:ind w:left="4800" w:hanging="180"/>
      </w:pPr>
      <w:rPr>
        <w:rFonts w:cs="Times New Roman"/>
      </w:rPr>
    </w:lvl>
    <w:lvl w:ilvl="6" w:tplc="0419000F" w:tentative="1">
      <w:start w:val="1"/>
      <w:numFmt w:val="decimal"/>
      <w:lvlText w:val="%7."/>
      <w:lvlJc w:val="left"/>
      <w:pPr>
        <w:ind w:left="5520" w:hanging="360"/>
      </w:pPr>
      <w:rPr>
        <w:rFonts w:cs="Times New Roman"/>
      </w:rPr>
    </w:lvl>
    <w:lvl w:ilvl="7" w:tplc="04190019" w:tentative="1">
      <w:start w:val="1"/>
      <w:numFmt w:val="lowerLetter"/>
      <w:lvlText w:val="%8."/>
      <w:lvlJc w:val="left"/>
      <w:pPr>
        <w:ind w:left="6240" w:hanging="360"/>
      </w:pPr>
      <w:rPr>
        <w:rFonts w:cs="Times New Roman"/>
      </w:rPr>
    </w:lvl>
    <w:lvl w:ilvl="8" w:tplc="0419001B" w:tentative="1">
      <w:start w:val="1"/>
      <w:numFmt w:val="lowerRoman"/>
      <w:lvlText w:val="%9."/>
      <w:lvlJc w:val="right"/>
      <w:pPr>
        <w:ind w:left="6960" w:hanging="180"/>
      </w:pPr>
      <w:rPr>
        <w:rFonts w:cs="Times New Roman"/>
      </w:rPr>
    </w:lvl>
  </w:abstractNum>
  <w:abstractNum w:abstractNumId="2" w15:restartNumberingAfterBreak="0">
    <w:nsid w:val="061C17B6"/>
    <w:multiLevelType w:val="multilevel"/>
    <w:tmpl w:val="11A40B8C"/>
    <w:lvl w:ilvl="0">
      <w:start w:val="1"/>
      <w:numFmt w:val="decimal"/>
      <w:lvlText w:val="%1."/>
      <w:lvlJc w:val="left"/>
      <w:pPr>
        <w:ind w:left="720" w:hanging="360"/>
      </w:pPr>
      <w:rPr>
        <w:rFonts w:hint="default"/>
        <w:w w:val="102"/>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06701CED"/>
    <w:multiLevelType w:val="hybridMultilevel"/>
    <w:tmpl w:val="AE86E5D4"/>
    <w:lvl w:ilvl="0" w:tplc="0D94522E">
      <w:start w:val="1"/>
      <w:numFmt w:val="bullet"/>
      <w:lvlText w:val="-"/>
      <w:lvlJc w:val="left"/>
      <w:pPr>
        <w:ind w:left="720" w:hanging="360"/>
      </w:pPr>
      <w:rPr>
        <w:rFonts w:ascii="Agency FB" w:hAnsi="Agency FB"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F9332A"/>
    <w:multiLevelType w:val="hybridMultilevel"/>
    <w:tmpl w:val="F7621D1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0743FF"/>
    <w:multiLevelType w:val="hybridMultilevel"/>
    <w:tmpl w:val="914C81AA"/>
    <w:lvl w:ilvl="0" w:tplc="0D6E765C">
      <w:start w:val="1"/>
      <w:numFmt w:val="decimal"/>
      <w:lvlText w:val="%1."/>
      <w:lvlJc w:val="left"/>
      <w:pPr>
        <w:tabs>
          <w:tab w:val="num" w:pos="1778"/>
        </w:tabs>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6" w15:restartNumberingAfterBreak="0">
    <w:nsid w:val="11ED62C5"/>
    <w:multiLevelType w:val="hybridMultilevel"/>
    <w:tmpl w:val="240890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AD4053"/>
    <w:multiLevelType w:val="hybridMultilevel"/>
    <w:tmpl w:val="D2162C4E"/>
    <w:lvl w:ilvl="0" w:tplc="0419000F">
      <w:start w:val="1"/>
      <w:numFmt w:val="decimal"/>
      <w:lvlText w:val="%1."/>
      <w:lvlJc w:val="left"/>
      <w:pPr>
        <w:ind w:left="986" w:hanging="360"/>
      </w:pPr>
    </w:lvl>
    <w:lvl w:ilvl="1" w:tplc="04190019" w:tentative="1">
      <w:start w:val="1"/>
      <w:numFmt w:val="lowerLetter"/>
      <w:lvlText w:val="%2."/>
      <w:lvlJc w:val="left"/>
      <w:pPr>
        <w:ind w:left="1706" w:hanging="360"/>
      </w:pPr>
    </w:lvl>
    <w:lvl w:ilvl="2" w:tplc="0419001B" w:tentative="1">
      <w:start w:val="1"/>
      <w:numFmt w:val="lowerRoman"/>
      <w:lvlText w:val="%3."/>
      <w:lvlJc w:val="right"/>
      <w:pPr>
        <w:ind w:left="2426" w:hanging="180"/>
      </w:pPr>
    </w:lvl>
    <w:lvl w:ilvl="3" w:tplc="0419000F" w:tentative="1">
      <w:start w:val="1"/>
      <w:numFmt w:val="decimal"/>
      <w:lvlText w:val="%4."/>
      <w:lvlJc w:val="left"/>
      <w:pPr>
        <w:ind w:left="3146" w:hanging="360"/>
      </w:pPr>
    </w:lvl>
    <w:lvl w:ilvl="4" w:tplc="04190019" w:tentative="1">
      <w:start w:val="1"/>
      <w:numFmt w:val="lowerLetter"/>
      <w:lvlText w:val="%5."/>
      <w:lvlJc w:val="left"/>
      <w:pPr>
        <w:ind w:left="3866" w:hanging="360"/>
      </w:pPr>
    </w:lvl>
    <w:lvl w:ilvl="5" w:tplc="0419001B" w:tentative="1">
      <w:start w:val="1"/>
      <w:numFmt w:val="lowerRoman"/>
      <w:lvlText w:val="%6."/>
      <w:lvlJc w:val="right"/>
      <w:pPr>
        <w:ind w:left="4586" w:hanging="180"/>
      </w:pPr>
    </w:lvl>
    <w:lvl w:ilvl="6" w:tplc="0419000F" w:tentative="1">
      <w:start w:val="1"/>
      <w:numFmt w:val="decimal"/>
      <w:lvlText w:val="%7."/>
      <w:lvlJc w:val="left"/>
      <w:pPr>
        <w:ind w:left="5306" w:hanging="360"/>
      </w:pPr>
    </w:lvl>
    <w:lvl w:ilvl="7" w:tplc="04190019" w:tentative="1">
      <w:start w:val="1"/>
      <w:numFmt w:val="lowerLetter"/>
      <w:lvlText w:val="%8."/>
      <w:lvlJc w:val="left"/>
      <w:pPr>
        <w:ind w:left="6026" w:hanging="360"/>
      </w:pPr>
    </w:lvl>
    <w:lvl w:ilvl="8" w:tplc="0419001B" w:tentative="1">
      <w:start w:val="1"/>
      <w:numFmt w:val="lowerRoman"/>
      <w:lvlText w:val="%9."/>
      <w:lvlJc w:val="right"/>
      <w:pPr>
        <w:ind w:left="6746" w:hanging="180"/>
      </w:pPr>
    </w:lvl>
  </w:abstractNum>
  <w:abstractNum w:abstractNumId="8" w15:restartNumberingAfterBreak="0">
    <w:nsid w:val="1F0822F1"/>
    <w:multiLevelType w:val="hybridMultilevel"/>
    <w:tmpl w:val="D4A41B38"/>
    <w:lvl w:ilvl="0" w:tplc="C43486A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211B421E"/>
    <w:multiLevelType w:val="hybridMultilevel"/>
    <w:tmpl w:val="240890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F866ED"/>
    <w:multiLevelType w:val="hybridMultilevel"/>
    <w:tmpl w:val="7FA438C6"/>
    <w:lvl w:ilvl="0" w:tplc="0419000F">
      <w:start w:val="1"/>
      <w:numFmt w:val="decimal"/>
      <w:lvlText w:val="%1."/>
      <w:lvlJc w:val="left"/>
      <w:pPr>
        <w:ind w:left="163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860228C"/>
    <w:multiLevelType w:val="hybridMultilevel"/>
    <w:tmpl w:val="31D4038A"/>
    <w:lvl w:ilvl="0" w:tplc="02B8A18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88367C9"/>
    <w:multiLevelType w:val="hybridMultilevel"/>
    <w:tmpl w:val="954E4B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CC6C36"/>
    <w:multiLevelType w:val="hybridMultilevel"/>
    <w:tmpl w:val="2E6AF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6932626"/>
    <w:multiLevelType w:val="hybridMultilevel"/>
    <w:tmpl w:val="D4A41B38"/>
    <w:lvl w:ilvl="0" w:tplc="C43486A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4F42544E"/>
    <w:multiLevelType w:val="hybridMultilevel"/>
    <w:tmpl w:val="555E64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4ED444C"/>
    <w:multiLevelType w:val="hybridMultilevel"/>
    <w:tmpl w:val="C0B42DB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B5B0B57"/>
    <w:multiLevelType w:val="hybridMultilevel"/>
    <w:tmpl w:val="69461A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F510F88"/>
    <w:multiLevelType w:val="hybridMultilevel"/>
    <w:tmpl w:val="7442A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F885441"/>
    <w:multiLevelType w:val="singleLevel"/>
    <w:tmpl w:val="0C22C33A"/>
    <w:lvl w:ilvl="0">
      <w:start w:val="1"/>
      <w:numFmt w:val="decimal"/>
      <w:lvlText w:val="%1."/>
      <w:legacy w:legacy="1" w:legacySpace="0" w:legacyIndent="331"/>
      <w:lvlJc w:val="left"/>
      <w:rPr>
        <w:rFonts w:ascii="Times New Roman" w:hAnsi="Times New Roman" w:cs="Times New Roman" w:hint="default"/>
      </w:rPr>
    </w:lvl>
  </w:abstractNum>
  <w:num w:numId="1">
    <w:abstractNumId w:val="17"/>
  </w:num>
  <w:num w:numId="2">
    <w:abstractNumId w:val="11"/>
  </w:num>
  <w:num w:numId="3">
    <w:abstractNumId w:val="19"/>
  </w:num>
  <w:num w:numId="4">
    <w:abstractNumId w:val="2"/>
  </w:num>
  <w:num w:numId="5">
    <w:abstractNumId w:val="5"/>
  </w:num>
  <w:num w:numId="6">
    <w:abstractNumId w:val="9"/>
  </w:num>
  <w:num w:numId="7">
    <w:abstractNumId w:val="6"/>
  </w:num>
  <w:num w:numId="8">
    <w:abstractNumId w:val="13"/>
  </w:num>
  <w:num w:numId="9">
    <w:abstractNumId w:val="1"/>
  </w:num>
  <w:num w:numId="10">
    <w:abstractNumId w:val="4"/>
  </w:num>
  <w:num w:numId="11">
    <w:abstractNumId w:val="16"/>
  </w:num>
  <w:num w:numId="12">
    <w:abstractNumId w:val="7"/>
  </w:num>
  <w:num w:numId="13">
    <w:abstractNumId w:val="0"/>
  </w:num>
  <w:num w:numId="14">
    <w:abstractNumId w:val="3"/>
  </w:num>
  <w:num w:numId="15">
    <w:abstractNumId w:val="15"/>
  </w:num>
  <w:num w:numId="16">
    <w:abstractNumId w:val="18"/>
  </w:num>
  <w:num w:numId="17">
    <w:abstractNumId w:val="10"/>
  </w:num>
  <w:num w:numId="18">
    <w:abstractNumId w:val="12"/>
  </w:num>
  <w:num w:numId="19">
    <w:abstractNumId w:val="14"/>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9B5"/>
    <w:rsid w:val="00002E59"/>
    <w:rsid w:val="000137D9"/>
    <w:rsid w:val="00023DEF"/>
    <w:rsid w:val="0003547D"/>
    <w:rsid w:val="0004752C"/>
    <w:rsid w:val="00057025"/>
    <w:rsid w:val="00064AD3"/>
    <w:rsid w:val="00082EEE"/>
    <w:rsid w:val="00086C2C"/>
    <w:rsid w:val="000B4E02"/>
    <w:rsid w:val="000E0B82"/>
    <w:rsid w:val="00113FD2"/>
    <w:rsid w:val="00124F4F"/>
    <w:rsid w:val="0012642E"/>
    <w:rsid w:val="0013144A"/>
    <w:rsid w:val="00155181"/>
    <w:rsid w:val="00180B13"/>
    <w:rsid w:val="00191193"/>
    <w:rsid w:val="00192FA2"/>
    <w:rsid w:val="00193310"/>
    <w:rsid w:val="00193623"/>
    <w:rsid w:val="00194536"/>
    <w:rsid w:val="0019647A"/>
    <w:rsid w:val="001C2FDC"/>
    <w:rsid w:val="001C4E57"/>
    <w:rsid w:val="001D3437"/>
    <w:rsid w:val="001E4F83"/>
    <w:rsid w:val="001F40F6"/>
    <w:rsid w:val="0020703A"/>
    <w:rsid w:val="002236AA"/>
    <w:rsid w:val="002273B9"/>
    <w:rsid w:val="00236B26"/>
    <w:rsid w:val="002444F8"/>
    <w:rsid w:val="00253511"/>
    <w:rsid w:val="00262604"/>
    <w:rsid w:val="00276B5E"/>
    <w:rsid w:val="002803D6"/>
    <w:rsid w:val="002977DA"/>
    <w:rsid w:val="002A1023"/>
    <w:rsid w:val="002A1C1E"/>
    <w:rsid w:val="002C5F74"/>
    <w:rsid w:val="003305DB"/>
    <w:rsid w:val="00372EC8"/>
    <w:rsid w:val="0039019E"/>
    <w:rsid w:val="003A56BE"/>
    <w:rsid w:val="003B4FC7"/>
    <w:rsid w:val="003C7E11"/>
    <w:rsid w:val="003E75F6"/>
    <w:rsid w:val="003F03D5"/>
    <w:rsid w:val="00402206"/>
    <w:rsid w:val="0041277B"/>
    <w:rsid w:val="004170EA"/>
    <w:rsid w:val="004230D1"/>
    <w:rsid w:val="00423EA5"/>
    <w:rsid w:val="00433CA4"/>
    <w:rsid w:val="004373B1"/>
    <w:rsid w:val="00452407"/>
    <w:rsid w:val="00470CDC"/>
    <w:rsid w:val="004751C7"/>
    <w:rsid w:val="00476B3B"/>
    <w:rsid w:val="00480088"/>
    <w:rsid w:val="004840DF"/>
    <w:rsid w:val="00484B4B"/>
    <w:rsid w:val="00485D9A"/>
    <w:rsid w:val="00487282"/>
    <w:rsid w:val="0049297C"/>
    <w:rsid w:val="004935FF"/>
    <w:rsid w:val="00496B65"/>
    <w:rsid w:val="004B5087"/>
    <w:rsid w:val="004E7BAA"/>
    <w:rsid w:val="004F4357"/>
    <w:rsid w:val="004F732B"/>
    <w:rsid w:val="005001B5"/>
    <w:rsid w:val="00506E4C"/>
    <w:rsid w:val="00522346"/>
    <w:rsid w:val="00533B68"/>
    <w:rsid w:val="00536DBD"/>
    <w:rsid w:val="00557584"/>
    <w:rsid w:val="00557B96"/>
    <w:rsid w:val="00557FE1"/>
    <w:rsid w:val="00564C8F"/>
    <w:rsid w:val="00582318"/>
    <w:rsid w:val="005B0C5B"/>
    <w:rsid w:val="005B35EB"/>
    <w:rsid w:val="005B39A5"/>
    <w:rsid w:val="005C59E7"/>
    <w:rsid w:val="00604AC1"/>
    <w:rsid w:val="00630DB9"/>
    <w:rsid w:val="00637D5F"/>
    <w:rsid w:val="006419EE"/>
    <w:rsid w:val="006457F5"/>
    <w:rsid w:val="00653322"/>
    <w:rsid w:val="00664292"/>
    <w:rsid w:val="0068388C"/>
    <w:rsid w:val="006A00FB"/>
    <w:rsid w:val="006B2AE2"/>
    <w:rsid w:val="006C77F0"/>
    <w:rsid w:val="00715540"/>
    <w:rsid w:val="00727F6C"/>
    <w:rsid w:val="007564DB"/>
    <w:rsid w:val="007779B5"/>
    <w:rsid w:val="00785D59"/>
    <w:rsid w:val="00792B51"/>
    <w:rsid w:val="0079686D"/>
    <w:rsid w:val="007A2E89"/>
    <w:rsid w:val="007C2747"/>
    <w:rsid w:val="007C6870"/>
    <w:rsid w:val="007C7912"/>
    <w:rsid w:val="007D7A05"/>
    <w:rsid w:val="007E347A"/>
    <w:rsid w:val="008103DD"/>
    <w:rsid w:val="008227CA"/>
    <w:rsid w:val="00845752"/>
    <w:rsid w:val="00846415"/>
    <w:rsid w:val="008531C3"/>
    <w:rsid w:val="008649AC"/>
    <w:rsid w:val="00867EFE"/>
    <w:rsid w:val="00870F6B"/>
    <w:rsid w:val="00873B3E"/>
    <w:rsid w:val="00884F50"/>
    <w:rsid w:val="008A01DB"/>
    <w:rsid w:val="008B6760"/>
    <w:rsid w:val="008E1559"/>
    <w:rsid w:val="00903533"/>
    <w:rsid w:val="00904F2D"/>
    <w:rsid w:val="00916298"/>
    <w:rsid w:val="0092346D"/>
    <w:rsid w:val="0094268D"/>
    <w:rsid w:val="009553F2"/>
    <w:rsid w:val="00956350"/>
    <w:rsid w:val="0095772F"/>
    <w:rsid w:val="009601BD"/>
    <w:rsid w:val="00971701"/>
    <w:rsid w:val="00975DFB"/>
    <w:rsid w:val="009B4068"/>
    <w:rsid w:val="009B7CB1"/>
    <w:rsid w:val="009C3DD3"/>
    <w:rsid w:val="009D559E"/>
    <w:rsid w:val="009D6F7F"/>
    <w:rsid w:val="009F2CF6"/>
    <w:rsid w:val="00A0516B"/>
    <w:rsid w:val="00A243C5"/>
    <w:rsid w:val="00A24D16"/>
    <w:rsid w:val="00A608F8"/>
    <w:rsid w:val="00A63BBF"/>
    <w:rsid w:val="00A8491F"/>
    <w:rsid w:val="00A85FFE"/>
    <w:rsid w:val="00A87472"/>
    <w:rsid w:val="00A93EA0"/>
    <w:rsid w:val="00AA128C"/>
    <w:rsid w:val="00AA315E"/>
    <w:rsid w:val="00AA534C"/>
    <w:rsid w:val="00AB268A"/>
    <w:rsid w:val="00AD02C8"/>
    <w:rsid w:val="00AD2629"/>
    <w:rsid w:val="00AD6DCB"/>
    <w:rsid w:val="00AE1B65"/>
    <w:rsid w:val="00AE5574"/>
    <w:rsid w:val="00B00F3F"/>
    <w:rsid w:val="00B0753E"/>
    <w:rsid w:val="00B15C58"/>
    <w:rsid w:val="00B4172E"/>
    <w:rsid w:val="00B62C78"/>
    <w:rsid w:val="00B662E9"/>
    <w:rsid w:val="00B86057"/>
    <w:rsid w:val="00B87C97"/>
    <w:rsid w:val="00B939F8"/>
    <w:rsid w:val="00BB200B"/>
    <w:rsid w:val="00BC1595"/>
    <w:rsid w:val="00BC4FF8"/>
    <w:rsid w:val="00BC53D6"/>
    <w:rsid w:val="00BF245A"/>
    <w:rsid w:val="00BF4FAD"/>
    <w:rsid w:val="00BF5BF0"/>
    <w:rsid w:val="00C21DF6"/>
    <w:rsid w:val="00C31659"/>
    <w:rsid w:val="00C32D4B"/>
    <w:rsid w:val="00C52D35"/>
    <w:rsid w:val="00C609CC"/>
    <w:rsid w:val="00C6784D"/>
    <w:rsid w:val="00C72B4C"/>
    <w:rsid w:val="00C81254"/>
    <w:rsid w:val="00C97280"/>
    <w:rsid w:val="00CA5837"/>
    <w:rsid w:val="00CB1669"/>
    <w:rsid w:val="00CB4916"/>
    <w:rsid w:val="00CC335A"/>
    <w:rsid w:val="00CC5306"/>
    <w:rsid w:val="00CD1081"/>
    <w:rsid w:val="00CD218C"/>
    <w:rsid w:val="00CD3EDC"/>
    <w:rsid w:val="00CE6C96"/>
    <w:rsid w:val="00CF67D0"/>
    <w:rsid w:val="00D1062E"/>
    <w:rsid w:val="00D20F25"/>
    <w:rsid w:val="00D33443"/>
    <w:rsid w:val="00D56FC9"/>
    <w:rsid w:val="00D617D3"/>
    <w:rsid w:val="00D631E6"/>
    <w:rsid w:val="00D81F08"/>
    <w:rsid w:val="00D934B9"/>
    <w:rsid w:val="00D97571"/>
    <w:rsid w:val="00DA00D4"/>
    <w:rsid w:val="00DB3433"/>
    <w:rsid w:val="00DC40E9"/>
    <w:rsid w:val="00DD0408"/>
    <w:rsid w:val="00E02246"/>
    <w:rsid w:val="00E06A5B"/>
    <w:rsid w:val="00E073DF"/>
    <w:rsid w:val="00E4651D"/>
    <w:rsid w:val="00E55DF3"/>
    <w:rsid w:val="00E56CBB"/>
    <w:rsid w:val="00E60ACF"/>
    <w:rsid w:val="00E65096"/>
    <w:rsid w:val="00E92620"/>
    <w:rsid w:val="00EA1005"/>
    <w:rsid w:val="00EA13C4"/>
    <w:rsid w:val="00EB024A"/>
    <w:rsid w:val="00EB1712"/>
    <w:rsid w:val="00ED0FF1"/>
    <w:rsid w:val="00EF1598"/>
    <w:rsid w:val="00F0303E"/>
    <w:rsid w:val="00F04533"/>
    <w:rsid w:val="00F10E44"/>
    <w:rsid w:val="00F32E9D"/>
    <w:rsid w:val="00F4015D"/>
    <w:rsid w:val="00F62B9F"/>
    <w:rsid w:val="00F633F9"/>
    <w:rsid w:val="00F706A4"/>
    <w:rsid w:val="00F773E3"/>
    <w:rsid w:val="00FB57D3"/>
    <w:rsid w:val="00FC43A4"/>
    <w:rsid w:val="00FE77F9"/>
    <w:rsid w:val="00FF69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9F294C8-5EC7-4ED5-B1BE-EBDC0A30A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443"/>
    <w:pPr>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D33443"/>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rsid w:val="00D33443"/>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rsid w:val="00D33443"/>
    <w:pPr>
      <w:tabs>
        <w:tab w:val="center" w:pos="4153"/>
        <w:tab w:val="right" w:pos="8306"/>
      </w:tabs>
    </w:pPr>
  </w:style>
  <w:style w:type="character" w:customStyle="1" w:styleId="a4">
    <w:name w:val="Верхний колонтитул Знак"/>
    <w:basedOn w:val="a0"/>
    <w:link w:val="a3"/>
    <w:uiPriority w:val="99"/>
    <w:semiHidden/>
    <w:rsid w:val="00D33443"/>
    <w:rPr>
      <w:rFonts w:ascii="Times New Roman" w:hAnsi="Times New Roman" w:cs="Times New Roman"/>
      <w:sz w:val="20"/>
      <w:szCs w:val="20"/>
    </w:rPr>
  </w:style>
  <w:style w:type="paragraph" w:styleId="a5">
    <w:name w:val="footer"/>
    <w:basedOn w:val="a"/>
    <w:link w:val="a6"/>
    <w:uiPriority w:val="99"/>
    <w:rsid w:val="00D33443"/>
    <w:pPr>
      <w:tabs>
        <w:tab w:val="center" w:pos="4153"/>
        <w:tab w:val="right" w:pos="8306"/>
      </w:tabs>
    </w:pPr>
  </w:style>
  <w:style w:type="character" w:customStyle="1" w:styleId="a6">
    <w:name w:val="Нижний колонтитул Знак"/>
    <w:basedOn w:val="a0"/>
    <w:link w:val="a5"/>
    <w:uiPriority w:val="99"/>
    <w:semiHidden/>
    <w:rsid w:val="00D33443"/>
    <w:rPr>
      <w:rFonts w:ascii="Times New Roman" w:hAnsi="Times New Roman" w:cs="Times New Roman"/>
      <w:sz w:val="20"/>
      <w:szCs w:val="20"/>
    </w:rPr>
  </w:style>
  <w:style w:type="paragraph" w:styleId="a7">
    <w:name w:val="Balloon Text"/>
    <w:basedOn w:val="a"/>
    <w:link w:val="a8"/>
    <w:uiPriority w:val="99"/>
    <w:semiHidden/>
    <w:unhideWhenUsed/>
    <w:rsid w:val="00402206"/>
    <w:rPr>
      <w:rFonts w:ascii="Tahoma" w:hAnsi="Tahoma" w:cs="Tahoma"/>
      <w:sz w:val="16"/>
      <w:szCs w:val="16"/>
    </w:rPr>
  </w:style>
  <w:style w:type="character" w:customStyle="1" w:styleId="a8">
    <w:name w:val="Текст выноски Знак"/>
    <w:basedOn w:val="a0"/>
    <w:link w:val="a7"/>
    <w:uiPriority w:val="99"/>
    <w:semiHidden/>
    <w:rsid w:val="00402206"/>
    <w:rPr>
      <w:rFonts w:ascii="Tahoma" w:hAnsi="Tahoma" w:cs="Tahoma"/>
      <w:sz w:val="16"/>
      <w:szCs w:val="16"/>
    </w:rPr>
  </w:style>
  <w:style w:type="paragraph" w:styleId="a9">
    <w:name w:val="List Paragraph"/>
    <w:aliases w:val="AC List 01,Нумерованый список,List Paragraph1"/>
    <w:basedOn w:val="a"/>
    <w:link w:val="aa"/>
    <w:uiPriority w:val="34"/>
    <w:qFormat/>
    <w:rsid w:val="00113FD2"/>
    <w:pPr>
      <w:autoSpaceDE/>
      <w:autoSpaceDN/>
      <w:ind w:left="720"/>
      <w:contextualSpacing/>
    </w:pPr>
    <w:rPr>
      <w:rFonts w:eastAsia="Times New Roman"/>
      <w:sz w:val="24"/>
      <w:szCs w:val="24"/>
    </w:rPr>
  </w:style>
  <w:style w:type="paragraph" w:styleId="ab">
    <w:name w:val="Body Text Indent"/>
    <w:basedOn w:val="a"/>
    <w:link w:val="ac"/>
    <w:rsid w:val="00C31659"/>
    <w:pPr>
      <w:autoSpaceDE/>
      <w:autoSpaceDN/>
      <w:spacing w:after="120"/>
      <w:ind w:left="283"/>
    </w:pPr>
    <w:rPr>
      <w:rFonts w:eastAsia="Times New Roman"/>
      <w:sz w:val="24"/>
      <w:szCs w:val="24"/>
    </w:rPr>
  </w:style>
  <w:style w:type="character" w:customStyle="1" w:styleId="ac">
    <w:name w:val="Основной текст с отступом Знак"/>
    <w:basedOn w:val="a0"/>
    <w:link w:val="ab"/>
    <w:rsid w:val="00C31659"/>
    <w:rPr>
      <w:rFonts w:ascii="Times New Roman" w:eastAsia="Times New Roman" w:hAnsi="Times New Roman" w:cs="Times New Roman"/>
      <w:sz w:val="24"/>
      <w:szCs w:val="24"/>
    </w:rPr>
  </w:style>
  <w:style w:type="paragraph" w:customStyle="1" w:styleId="prilozhenie">
    <w:name w:val="prilozhenie"/>
    <w:basedOn w:val="a"/>
    <w:rsid w:val="003F03D5"/>
    <w:pPr>
      <w:autoSpaceDE/>
      <w:autoSpaceDN/>
      <w:ind w:firstLine="709"/>
      <w:jc w:val="both"/>
    </w:pPr>
    <w:rPr>
      <w:rFonts w:eastAsia="Times New Roman"/>
      <w:sz w:val="24"/>
      <w:szCs w:val="24"/>
      <w:lang w:eastAsia="en-US"/>
    </w:rPr>
  </w:style>
  <w:style w:type="paragraph" w:customStyle="1" w:styleId="Normal1">
    <w:name w:val="Normal1"/>
    <w:rsid w:val="00AD2629"/>
    <w:pPr>
      <w:spacing w:after="0" w:line="240" w:lineRule="auto"/>
      <w:ind w:firstLine="720"/>
      <w:jc w:val="both"/>
    </w:pPr>
    <w:rPr>
      <w:rFonts w:ascii="Times New Roman" w:eastAsia="Times New Roman" w:hAnsi="Times New Roman" w:cs="Times New Roman"/>
      <w:sz w:val="24"/>
      <w:szCs w:val="20"/>
    </w:rPr>
  </w:style>
  <w:style w:type="character" w:customStyle="1" w:styleId="FontStyle20">
    <w:name w:val="Font Style20"/>
    <w:basedOn w:val="a0"/>
    <w:uiPriority w:val="99"/>
    <w:rsid w:val="00F32E9D"/>
    <w:rPr>
      <w:rFonts w:ascii="Times New Roman" w:hAnsi="Times New Roman" w:cs="Times New Roman"/>
      <w:b/>
      <w:bCs/>
      <w:sz w:val="24"/>
      <w:szCs w:val="24"/>
    </w:rPr>
  </w:style>
  <w:style w:type="character" w:customStyle="1" w:styleId="FontStyle21">
    <w:name w:val="Font Style21"/>
    <w:basedOn w:val="a0"/>
    <w:uiPriority w:val="99"/>
    <w:rsid w:val="00F32E9D"/>
    <w:rPr>
      <w:rFonts w:ascii="Times New Roman" w:hAnsi="Times New Roman" w:cs="Times New Roman"/>
      <w:sz w:val="24"/>
      <w:szCs w:val="24"/>
    </w:rPr>
  </w:style>
  <w:style w:type="paragraph" w:customStyle="1" w:styleId="Style12">
    <w:name w:val="Style12"/>
    <w:basedOn w:val="a"/>
    <w:uiPriority w:val="99"/>
    <w:rsid w:val="00536DBD"/>
    <w:pPr>
      <w:widowControl w:val="0"/>
      <w:adjustRightInd w:val="0"/>
      <w:spacing w:line="305" w:lineRule="exact"/>
      <w:ind w:hanging="324"/>
      <w:jc w:val="both"/>
    </w:pPr>
    <w:rPr>
      <w:rFonts w:ascii="Calibri" w:hAnsi="Calibri" w:cstheme="minorBidi"/>
      <w:sz w:val="24"/>
      <w:szCs w:val="24"/>
    </w:rPr>
  </w:style>
  <w:style w:type="character" w:styleId="ad">
    <w:name w:val="Hyperlink"/>
    <w:basedOn w:val="a0"/>
    <w:uiPriority w:val="99"/>
    <w:unhideWhenUsed/>
    <w:rsid w:val="00DD0408"/>
    <w:rPr>
      <w:color w:val="0000FF"/>
      <w:u w:val="single"/>
    </w:rPr>
  </w:style>
  <w:style w:type="character" w:styleId="ae">
    <w:name w:val="FollowedHyperlink"/>
    <w:basedOn w:val="a0"/>
    <w:uiPriority w:val="99"/>
    <w:semiHidden/>
    <w:unhideWhenUsed/>
    <w:rsid w:val="00057025"/>
    <w:rPr>
      <w:color w:val="800080" w:themeColor="followedHyperlink"/>
      <w:u w:val="single"/>
    </w:rPr>
  </w:style>
  <w:style w:type="paragraph" w:customStyle="1" w:styleId="Default">
    <w:name w:val="Default"/>
    <w:rsid w:val="00867EF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
    <w:name w:val="Body Text"/>
    <w:basedOn w:val="a"/>
    <w:link w:val="af0"/>
    <w:rsid w:val="00CF67D0"/>
    <w:pPr>
      <w:autoSpaceDE/>
      <w:autoSpaceDN/>
      <w:spacing w:after="120"/>
    </w:pPr>
    <w:rPr>
      <w:rFonts w:eastAsia="Times New Roman"/>
      <w:sz w:val="24"/>
      <w:szCs w:val="24"/>
    </w:rPr>
  </w:style>
  <w:style w:type="character" w:customStyle="1" w:styleId="af0">
    <w:name w:val="Основной текст Знак"/>
    <w:basedOn w:val="a0"/>
    <w:link w:val="af"/>
    <w:rsid w:val="00CF67D0"/>
    <w:rPr>
      <w:rFonts w:ascii="Times New Roman" w:eastAsia="Times New Roman" w:hAnsi="Times New Roman" w:cs="Times New Roman"/>
      <w:sz w:val="24"/>
      <w:szCs w:val="24"/>
    </w:rPr>
  </w:style>
  <w:style w:type="character" w:customStyle="1" w:styleId="aa">
    <w:name w:val="Абзац списка Знак"/>
    <w:aliases w:val="AC List 01 Знак,Нумерованый список Знак,List Paragraph1 Знак"/>
    <w:link w:val="a9"/>
    <w:uiPriority w:val="34"/>
    <w:locked/>
    <w:rsid w:val="00C609CC"/>
    <w:rPr>
      <w:rFonts w:ascii="Times New Roman" w:eastAsia="Times New Roman" w:hAnsi="Times New Roman" w:cs="Times New Roman"/>
      <w:sz w:val="24"/>
      <w:szCs w:val="24"/>
    </w:rPr>
  </w:style>
  <w:style w:type="paragraph" w:customStyle="1" w:styleId="Style2">
    <w:name w:val="Style2"/>
    <w:basedOn w:val="a"/>
    <w:rsid w:val="00CD218C"/>
    <w:pPr>
      <w:widowControl w:val="0"/>
      <w:adjustRightInd w:val="0"/>
    </w:pPr>
    <w:rPr>
      <w:rFonts w:ascii="MS Reference Sans Serif" w:eastAsia="Calibri" w:hAnsi="MS Reference Sans Serif"/>
      <w:sz w:val="24"/>
      <w:szCs w:val="24"/>
    </w:rPr>
  </w:style>
  <w:style w:type="character" w:customStyle="1" w:styleId="FontStyle12">
    <w:name w:val="Font Style12"/>
    <w:rsid w:val="00CD218C"/>
    <w:rPr>
      <w:rFonts w:ascii="MS Reference Sans Serif" w:hAnsi="MS Reference Sans Serif" w:cs="MS Reference Sans Serif"/>
      <w:b/>
      <w:bCs/>
      <w:spacing w:val="-10"/>
      <w:sz w:val="20"/>
      <w:szCs w:val="20"/>
    </w:rPr>
  </w:style>
  <w:style w:type="paragraph" w:customStyle="1" w:styleId="1">
    <w:name w:val="Абзац списка1"/>
    <w:basedOn w:val="a"/>
    <w:link w:val="ListParagraphChar"/>
    <w:rsid w:val="00CC5306"/>
    <w:pPr>
      <w:autoSpaceDE/>
      <w:autoSpaceDN/>
      <w:ind w:left="720"/>
      <w:contextualSpacing/>
    </w:pPr>
    <w:rPr>
      <w:rFonts w:eastAsia="Calibri"/>
    </w:rPr>
  </w:style>
  <w:style w:type="character" w:customStyle="1" w:styleId="ListParagraphChar">
    <w:name w:val="List Paragraph Char"/>
    <w:link w:val="1"/>
    <w:locked/>
    <w:rsid w:val="00CC5306"/>
    <w:rPr>
      <w:rFonts w:ascii="Times New Roman" w:eastAsia="Calibri"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33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410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5104D-2F05-4FF7-9D36-F4DBD8889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691</Words>
  <Characters>3943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Приложение 19</vt:lpstr>
    </vt:vector>
  </TitlesOfParts>
  <Company/>
  <LinksUpToDate>false</LinksUpToDate>
  <CharactersWithSpaces>4625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19</dc:title>
  <dc:creator>Prof-SlejovaNA</dc:creator>
  <cp:lastModifiedBy>Сидоркина Ирина Николаевна</cp:lastModifiedBy>
  <cp:revision>6</cp:revision>
  <cp:lastPrinted>2016-03-22T09:15:00Z</cp:lastPrinted>
  <dcterms:created xsi:type="dcterms:W3CDTF">2015-12-31T13:08:00Z</dcterms:created>
  <dcterms:modified xsi:type="dcterms:W3CDTF">2016-03-22T09:15:00Z</dcterms:modified>
</cp:coreProperties>
</file>