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71" w:rsidRDefault="00D97571" w:rsidP="009F2CF6">
      <w:pPr>
        <w:adjustRightInd w:val="0"/>
        <w:jc w:val="center"/>
        <w:outlineLvl w:val="2"/>
        <w:rPr>
          <w:b/>
          <w:bCs/>
          <w:sz w:val="26"/>
          <w:szCs w:val="26"/>
          <w:lang w:val="en-US"/>
        </w:rPr>
      </w:pPr>
    </w:p>
    <w:p w:rsidR="00E073DF" w:rsidRPr="00916298" w:rsidRDefault="009601BD" w:rsidP="009F2CF6">
      <w:pPr>
        <w:adjustRightInd w:val="0"/>
        <w:jc w:val="center"/>
        <w:outlineLvl w:val="2"/>
        <w:rPr>
          <w:b/>
          <w:bCs/>
          <w:sz w:val="26"/>
          <w:szCs w:val="26"/>
        </w:rPr>
      </w:pPr>
      <w:bookmarkStart w:id="0" w:name="_GoBack"/>
      <w:r w:rsidRPr="00916298">
        <w:rPr>
          <w:b/>
          <w:bCs/>
          <w:sz w:val="26"/>
          <w:szCs w:val="26"/>
        </w:rPr>
        <w:t xml:space="preserve">Сообщение о </w:t>
      </w:r>
      <w:r w:rsidR="00E073DF" w:rsidRPr="00916298">
        <w:rPr>
          <w:b/>
          <w:bCs/>
          <w:sz w:val="26"/>
          <w:szCs w:val="26"/>
        </w:rPr>
        <w:t>существенном факте</w:t>
      </w:r>
    </w:p>
    <w:p w:rsidR="00D33443" w:rsidRDefault="00D631E6" w:rsidP="009F2CF6">
      <w:pPr>
        <w:adjustRightInd w:val="0"/>
        <w:jc w:val="center"/>
        <w:outlineLvl w:val="2"/>
        <w:rPr>
          <w:b/>
          <w:bCs/>
          <w:iCs/>
          <w:sz w:val="26"/>
          <w:szCs w:val="26"/>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p w:rsidR="00D97571" w:rsidRDefault="00B15C58" w:rsidP="00A63BBF">
      <w:pPr>
        <w:pStyle w:val="prilozhenie"/>
        <w:ind w:firstLine="0"/>
        <w:jc w:val="center"/>
        <w:rPr>
          <w:i/>
          <w:sz w:val="28"/>
          <w:szCs w:val="28"/>
        </w:rPr>
      </w:pPr>
      <w:r w:rsidRPr="002A693D">
        <w:rPr>
          <w:i/>
          <w:sz w:val="28"/>
          <w:szCs w:val="28"/>
        </w:rPr>
        <w:t>О</w:t>
      </w:r>
      <w:r>
        <w:rPr>
          <w:i/>
          <w:sz w:val="28"/>
          <w:szCs w:val="28"/>
        </w:rPr>
        <w:t>б утверждении внутренних документов эмитента</w:t>
      </w:r>
    </w:p>
    <w:p w:rsidR="009A5963" w:rsidRPr="00D97571" w:rsidRDefault="009A5963" w:rsidP="00A63BBF">
      <w:pPr>
        <w:pStyle w:val="prilozhenie"/>
        <w:ind w:firstLine="0"/>
        <w:jc w:val="center"/>
        <w:rPr>
          <w:i/>
          <w:sz w:val="28"/>
          <w:szCs w:val="28"/>
          <w:lang w:val="en-US"/>
        </w:rPr>
      </w:pPr>
    </w:p>
    <w:tbl>
      <w:tblPr>
        <w:tblpPr w:leftFromText="180" w:rightFromText="180" w:vertAnchor="text" w:horzAnchor="margin" w:tblpXSpec="center" w:tblpY="73"/>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536"/>
      </w:tblGrid>
      <w:tr w:rsidR="0079686D" w:rsidTr="00CD1081">
        <w:tc>
          <w:tcPr>
            <w:tcW w:w="9951" w:type="dxa"/>
            <w:gridSpan w:val="2"/>
          </w:tcPr>
          <w:p w:rsidR="0079686D" w:rsidRDefault="0079686D" w:rsidP="0079686D">
            <w:pPr>
              <w:jc w:val="center"/>
              <w:rPr>
                <w:sz w:val="24"/>
                <w:szCs w:val="24"/>
              </w:rPr>
            </w:pPr>
            <w:r>
              <w:rPr>
                <w:sz w:val="24"/>
                <w:szCs w:val="24"/>
              </w:rPr>
              <w:t>1. Общие сведения</w:t>
            </w:r>
          </w:p>
        </w:tc>
      </w:tr>
      <w:tr w:rsidR="0079686D" w:rsidTr="00CD1081">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536"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536"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536"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CD1081">
        <w:tc>
          <w:tcPr>
            <w:tcW w:w="5415" w:type="dxa"/>
          </w:tcPr>
          <w:p w:rsidR="0079686D" w:rsidRDefault="0079686D" w:rsidP="0079686D">
            <w:pPr>
              <w:ind w:left="85" w:right="85"/>
              <w:jc w:val="both"/>
              <w:rPr>
                <w:sz w:val="24"/>
                <w:szCs w:val="24"/>
              </w:rPr>
            </w:pPr>
            <w:r>
              <w:rPr>
                <w:sz w:val="24"/>
                <w:szCs w:val="24"/>
              </w:rPr>
              <w:t>1.4. ОГРН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CD1081">
        <w:tc>
          <w:tcPr>
            <w:tcW w:w="5415" w:type="dxa"/>
          </w:tcPr>
          <w:p w:rsidR="0079686D" w:rsidRDefault="0079686D" w:rsidP="0079686D">
            <w:pPr>
              <w:ind w:left="85" w:right="85"/>
              <w:jc w:val="both"/>
              <w:rPr>
                <w:sz w:val="24"/>
                <w:szCs w:val="24"/>
              </w:rPr>
            </w:pPr>
            <w:r>
              <w:rPr>
                <w:sz w:val="24"/>
                <w:szCs w:val="24"/>
              </w:rPr>
              <w:t>1.5. ИНН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CD1081">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CD1081">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536" w:type="dxa"/>
            <w:vAlign w:val="center"/>
          </w:tcPr>
          <w:p w:rsidR="0079686D" w:rsidRPr="00604AC1" w:rsidRDefault="00E42771" w:rsidP="0079686D">
            <w:pPr>
              <w:pStyle w:val="prilozhenie"/>
              <w:ind w:firstLine="0"/>
              <w:jc w:val="center"/>
            </w:pPr>
            <w:hyperlink r:id="rId8" w:history="1">
              <w:r w:rsidR="0079686D" w:rsidRPr="00604AC1">
                <w:rPr>
                  <w:rStyle w:val="ad"/>
                  <w:b/>
                  <w:i/>
                </w:rPr>
                <w:t>http://www.e-disclosure.ru/portal/company.aspx?id=4107</w:t>
              </w:r>
            </w:hyperlink>
          </w:p>
        </w:tc>
      </w:tr>
      <w:tr w:rsidR="0079686D" w:rsidTr="00CD1081">
        <w:tc>
          <w:tcPr>
            <w:tcW w:w="9951" w:type="dxa"/>
            <w:gridSpan w:val="2"/>
          </w:tcPr>
          <w:p w:rsidR="0079686D" w:rsidRDefault="0079686D" w:rsidP="0079686D">
            <w:pPr>
              <w:jc w:val="center"/>
              <w:rPr>
                <w:sz w:val="24"/>
                <w:szCs w:val="24"/>
              </w:rPr>
            </w:pPr>
            <w:r>
              <w:rPr>
                <w:sz w:val="24"/>
                <w:szCs w:val="24"/>
              </w:rPr>
              <w:t>2. Содержание сообщения</w:t>
            </w:r>
          </w:p>
        </w:tc>
      </w:tr>
      <w:tr w:rsidR="0079686D" w:rsidTr="00CD1081">
        <w:tc>
          <w:tcPr>
            <w:tcW w:w="9951" w:type="dxa"/>
            <w:gridSpan w:val="2"/>
          </w:tcPr>
          <w:p w:rsidR="009A5963" w:rsidRDefault="009A5963" w:rsidP="0079686D">
            <w:pPr>
              <w:ind w:right="57"/>
              <w:jc w:val="both"/>
              <w:rPr>
                <w:sz w:val="24"/>
                <w:szCs w:val="24"/>
              </w:rPr>
            </w:pPr>
          </w:p>
          <w:p w:rsidR="0079686D" w:rsidRPr="0079686D" w:rsidRDefault="0079686D" w:rsidP="0079686D">
            <w:pPr>
              <w:ind w:right="57"/>
              <w:jc w:val="both"/>
              <w:rPr>
                <w:sz w:val="24"/>
                <w:szCs w:val="24"/>
              </w:rPr>
            </w:pPr>
            <w:r w:rsidRPr="0079686D">
              <w:rPr>
                <w:sz w:val="24"/>
                <w:szCs w:val="24"/>
              </w:rPr>
              <w:t>2.1. Кворум заседания совета директоров эмитента и результаты голосования по вопросам о принятии решений:</w:t>
            </w:r>
          </w:p>
          <w:p w:rsidR="009A5963" w:rsidRPr="009A5963" w:rsidRDefault="009A5963" w:rsidP="009A5963">
            <w:pPr>
              <w:jc w:val="both"/>
              <w:rPr>
                <w:rFonts w:eastAsiaTheme="minorHAnsi"/>
                <w:b/>
                <w:i/>
                <w:sz w:val="24"/>
                <w:szCs w:val="24"/>
                <w:lang w:eastAsia="en-US"/>
              </w:rPr>
            </w:pPr>
            <w:r w:rsidRPr="009A5963">
              <w:rPr>
                <w:rFonts w:eastAsiaTheme="minorHAnsi"/>
                <w:b/>
                <w:i/>
                <w:sz w:val="24"/>
                <w:szCs w:val="24"/>
                <w:lang w:eastAsia="en-US"/>
              </w:rPr>
              <w:t>Члены Совета директоров, проголосовавшие заочно (предоставившие письменное мнение): Мангаров Ю. Н., Гончаров Ю. В., Комаров В. М., Колесников М. А., Маковский И. В., Скулкин В. С., Ящерицына Ю. В.</w:t>
            </w:r>
          </w:p>
          <w:p w:rsidR="009A5963" w:rsidRPr="009A5963" w:rsidRDefault="009A5963" w:rsidP="009A5963">
            <w:pPr>
              <w:jc w:val="both"/>
              <w:rPr>
                <w:rFonts w:eastAsiaTheme="minorHAnsi"/>
                <w:b/>
                <w:i/>
                <w:sz w:val="24"/>
                <w:szCs w:val="24"/>
                <w:lang w:eastAsia="en-US"/>
              </w:rPr>
            </w:pPr>
            <w:r w:rsidRPr="009A5963">
              <w:rPr>
                <w:rFonts w:eastAsiaTheme="minorHAnsi"/>
                <w:b/>
                <w:i/>
                <w:sz w:val="24"/>
                <w:szCs w:val="24"/>
                <w:lang w:eastAsia="en-US"/>
              </w:rPr>
              <w:t xml:space="preserve">Число членов Совета директоров, проголосовавших заочно (предоставивших письменное мнение), составляет 7  из 7 избранных. </w:t>
            </w:r>
          </w:p>
          <w:p w:rsidR="009A5963" w:rsidRPr="009A5963" w:rsidRDefault="009A5963" w:rsidP="009A5963">
            <w:pPr>
              <w:jc w:val="both"/>
              <w:rPr>
                <w:rFonts w:eastAsiaTheme="minorHAnsi"/>
                <w:b/>
                <w:i/>
                <w:sz w:val="24"/>
                <w:szCs w:val="24"/>
                <w:lang w:eastAsia="en-US"/>
              </w:rPr>
            </w:pPr>
            <w:r w:rsidRPr="009A5963">
              <w:rPr>
                <w:rFonts w:eastAsiaTheme="minorHAnsi"/>
                <w:b/>
                <w:i/>
                <w:sz w:val="24"/>
                <w:szCs w:val="24"/>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9A5963" w:rsidRDefault="009A5963" w:rsidP="00E837C1">
            <w:pPr>
              <w:pStyle w:val="2"/>
              <w:tabs>
                <w:tab w:val="left" w:pos="708"/>
              </w:tabs>
              <w:autoSpaceDE/>
              <w:autoSpaceDN/>
              <w:spacing w:after="0" w:line="240" w:lineRule="auto"/>
              <w:jc w:val="both"/>
              <w:rPr>
                <w:sz w:val="24"/>
                <w:szCs w:val="24"/>
              </w:rPr>
            </w:pPr>
          </w:p>
          <w:p w:rsidR="00CE6898" w:rsidRPr="00CE6898" w:rsidRDefault="0079686D" w:rsidP="00CE6898">
            <w:pPr>
              <w:pStyle w:val="2"/>
              <w:tabs>
                <w:tab w:val="left" w:pos="708"/>
              </w:tabs>
              <w:autoSpaceDE/>
              <w:autoSpaceDN/>
              <w:spacing w:after="0" w:line="240" w:lineRule="auto"/>
              <w:jc w:val="both"/>
              <w:rPr>
                <w:b/>
                <w:bCs/>
                <w:i/>
                <w:sz w:val="24"/>
                <w:szCs w:val="24"/>
                <w:lang w:eastAsia="x-none"/>
              </w:rPr>
            </w:pPr>
            <w:r w:rsidRPr="00E837C1">
              <w:rPr>
                <w:sz w:val="24"/>
                <w:szCs w:val="24"/>
              </w:rPr>
              <w:t xml:space="preserve">По вопросу: </w:t>
            </w:r>
            <w:r w:rsidR="00CE6898" w:rsidRPr="00CE6898">
              <w:rPr>
                <w:i/>
                <w:sz w:val="24"/>
                <w:szCs w:val="24"/>
              </w:rPr>
              <w:t xml:space="preserve">: </w:t>
            </w:r>
            <w:r w:rsidR="00CE6898" w:rsidRPr="00CE6898">
              <w:rPr>
                <w:b/>
                <w:bCs/>
                <w:i/>
                <w:sz w:val="24"/>
                <w:szCs w:val="24"/>
              </w:rPr>
              <w:t xml:space="preserve"> </w:t>
            </w:r>
            <w:r w:rsidR="00CE6898" w:rsidRPr="00CE6898">
              <w:rPr>
                <w:b/>
                <w:i/>
                <w:color w:val="000000"/>
                <w:sz w:val="24"/>
                <w:szCs w:val="24"/>
                <w:lang w:val="x-none"/>
              </w:rPr>
              <w:t xml:space="preserve"> Об утверждении Программы гарантии и повышения качества внутреннего аудита АО «Янтарьэнерго».</w:t>
            </w:r>
          </w:p>
          <w:p w:rsidR="0079686D" w:rsidRDefault="0079686D" w:rsidP="0079686D">
            <w:pPr>
              <w:ind w:right="57"/>
              <w:jc w:val="both"/>
              <w:rPr>
                <w:b/>
                <w:i/>
                <w:sz w:val="24"/>
                <w:szCs w:val="24"/>
              </w:rPr>
            </w:pPr>
            <w:r w:rsidRPr="00FB57D3">
              <w:rPr>
                <w:b/>
                <w:i/>
                <w:sz w:val="24"/>
                <w:szCs w:val="24"/>
              </w:rPr>
              <w:t xml:space="preserve">«ЗА» - </w:t>
            </w:r>
            <w:r w:rsidR="00CE6898">
              <w:rPr>
                <w:b/>
                <w:i/>
                <w:sz w:val="24"/>
                <w:szCs w:val="24"/>
              </w:rPr>
              <w:t>7</w:t>
            </w:r>
            <w:r w:rsidRPr="00FB57D3">
              <w:rPr>
                <w:b/>
                <w:i/>
                <w:color w:val="FF0000"/>
                <w:sz w:val="24"/>
                <w:szCs w:val="24"/>
              </w:rPr>
              <w:t xml:space="preserve"> </w:t>
            </w:r>
            <w:r w:rsidRPr="00FB57D3">
              <w:rPr>
                <w:b/>
                <w:i/>
                <w:sz w:val="24"/>
                <w:szCs w:val="24"/>
              </w:rPr>
              <w:t>(</w:t>
            </w:r>
            <w:r w:rsidR="00CE6898">
              <w:rPr>
                <w:b/>
                <w:i/>
                <w:sz w:val="24"/>
                <w:szCs w:val="24"/>
              </w:rPr>
              <w:t>Семь</w:t>
            </w:r>
            <w:r w:rsidRPr="00FB57D3">
              <w:rPr>
                <w:b/>
                <w:i/>
                <w:sz w:val="24"/>
                <w:szCs w:val="24"/>
              </w:rPr>
              <w:t xml:space="preserve">) голосов, «ПРОТИВ» - </w:t>
            </w:r>
            <w:r w:rsidR="00956350" w:rsidRPr="00FB57D3">
              <w:rPr>
                <w:b/>
                <w:i/>
                <w:sz w:val="24"/>
                <w:szCs w:val="24"/>
              </w:rPr>
              <w:t>нет</w:t>
            </w:r>
            <w:r w:rsidRPr="00FB57D3">
              <w:rPr>
                <w:b/>
                <w:i/>
                <w:sz w:val="24"/>
                <w:szCs w:val="24"/>
              </w:rPr>
              <w:t xml:space="preserve">, «ВОЗДЕРЖАЛСЯ» - </w:t>
            </w:r>
            <w:r w:rsidR="00CE6898">
              <w:rPr>
                <w:b/>
                <w:i/>
                <w:sz w:val="24"/>
                <w:szCs w:val="24"/>
              </w:rPr>
              <w:t>нет</w:t>
            </w:r>
            <w:r w:rsidRPr="00FB57D3">
              <w:rPr>
                <w:b/>
                <w:i/>
                <w:sz w:val="24"/>
                <w:szCs w:val="24"/>
              </w:rPr>
              <w:t>.</w:t>
            </w:r>
          </w:p>
          <w:p w:rsidR="009A5963" w:rsidRDefault="009A5963" w:rsidP="0079686D">
            <w:pPr>
              <w:ind w:right="57"/>
              <w:jc w:val="both"/>
              <w:rPr>
                <w:iCs/>
                <w:sz w:val="24"/>
                <w:szCs w:val="24"/>
              </w:rPr>
            </w:pPr>
          </w:p>
          <w:p w:rsidR="0079686D" w:rsidRPr="0079686D" w:rsidRDefault="0079686D" w:rsidP="0079686D">
            <w:pPr>
              <w:ind w:right="57"/>
              <w:jc w:val="both"/>
              <w:rPr>
                <w:iCs/>
                <w:sz w:val="24"/>
                <w:szCs w:val="24"/>
              </w:rPr>
            </w:pPr>
            <w:r w:rsidRPr="0079686D">
              <w:rPr>
                <w:iCs/>
                <w:sz w:val="24"/>
                <w:szCs w:val="24"/>
              </w:rPr>
              <w:t xml:space="preserve">2.2. Содержание решений, принятых советом директоров эмитента: </w:t>
            </w:r>
          </w:p>
          <w:p w:rsidR="00E837C1" w:rsidRPr="00CE6898" w:rsidRDefault="00F10E44" w:rsidP="00E837C1">
            <w:pPr>
              <w:pStyle w:val="2"/>
              <w:tabs>
                <w:tab w:val="left" w:pos="708"/>
              </w:tabs>
              <w:autoSpaceDE/>
              <w:autoSpaceDN/>
              <w:spacing w:after="0" w:line="240" w:lineRule="auto"/>
              <w:jc w:val="both"/>
              <w:rPr>
                <w:b/>
                <w:bCs/>
                <w:i/>
                <w:sz w:val="24"/>
                <w:szCs w:val="24"/>
                <w:lang w:eastAsia="x-none"/>
              </w:rPr>
            </w:pPr>
            <w:r w:rsidRPr="00C32D4B">
              <w:rPr>
                <w:sz w:val="24"/>
                <w:szCs w:val="24"/>
              </w:rPr>
              <w:t>По вопросу</w:t>
            </w:r>
            <w:r w:rsidRPr="00CE6898">
              <w:rPr>
                <w:i/>
                <w:sz w:val="24"/>
                <w:szCs w:val="24"/>
              </w:rPr>
              <w:t xml:space="preserve">: </w:t>
            </w:r>
            <w:r w:rsidR="009A5963" w:rsidRPr="00CE6898">
              <w:rPr>
                <w:b/>
                <w:bCs/>
                <w:i/>
                <w:sz w:val="24"/>
                <w:szCs w:val="24"/>
              </w:rPr>
              <w:t xml:space="preserve"> </w:t>
            </w:r>
            <w:r w:rsidR="00CE6898" w:rsidRPr="00CE6898">
              <w:rPr>
                <w:b/>
                <w:i/>
                <w:color w:val="000000"/>
                <w:sz w:val="24"/>
                <w:szCs w:val="24"/>
                <w:lang w:val="x-none"/>
              </w:rPr>
              <w:t xml:space="preserve"> </w:t>
            </w:r>
            <w:r w:rsidR="00CE6898" w:rsidRPr="00CE6898">
              <w:rPr>
                <w:b/>
                <w:i/>
                <w:color w:val="000000"/>
                <w:sz w:val="24"/>
                <w:szCs w:val="24"/>
                <w:lang w:val="x-none"/>
              </w:rPr>
              <w:t>Об утверждении Программы гарантии и повышения качества внутреннего аудита АО «Янтарьэнерго».</w:t>
            </w:r>
          </w:p>
          <w:p w:rsidR="00C72B4C" w:rsidRPr="00CE6898" w:rsidRDefault="00904F2D" w:rsidP="00C72B4C">
            <w:pPr>
              <w:widowControl w:val="0"/>
              <w:autoSpaceDE/>
              <w:autoSpaceDN/>
              <w:spacing w:after="120"/>
              <w:contextualSpacing/>
              <w:jc w:val="both"/>
              <w:rPr>
                <w:rFonts w:eastAsia="MS Mincho"/>
                <w:i/>
                <w:sz w:val="24"/>
                <w:szCs w:val="24"/>
                <w:lang w:eastAsia="ja-JP"/>
              </w:rPr>
            </w:pPr>
            <w:r w:rsidRPr="00CE6898">
              <w:rPr>
                <w:i/>
                <w:sz w:val="24"/>
                <w:szCs w:val="24"/>
              </w:rPr>
              <w:t xml:space="preserve">Решили: </w:t>
            </w:r>
            <w:r w:rsidR="00956350" w:rsidRPr="00CE6898">
              <w:rPr>
                <w:i/>
                <w:sz w:val="24"/>
                <w:szCs w:val="24"/>
              </w:rPr>
              <w:t xml:space="preserve"> </w:t>
            </w:r>
            <w:r w:rsidR="00C72B4C" w:rsidRPr="00CE6898">
              <w:rPr>
                <w:rFonts w:eastAsia="MS Mincho"/>
                <w:i/>
                <w:sz w:val="24"/>
                <w:szCs w:val="24"/>
                <w:lang w:eastAsia="ja-JP"/>
              </w:rPr>
              <w:t xml:space="preserve"> </w:t>
            </w:r>
          </w:p>
          <w:p w:rsidR="00CE6898" w:rsidRPr="00CE6898" w:rsidRDefault="00CE6898" w:rsidP="00CE6898">
            <w:pPr>
              <w:widowControl w:val="0"/>
              <w:tabs>
                <w:tab w:val="left" w:pos="540"/>
              </w:tabs>
              <w:ind w:firstLine="567"/>
              <w:jc w:val="both"/>
              <w:rPr>
                <w:rFonts w:eastAsia="Calibri"/>
                <w:b/>
                <w:i/>
                <w:sz w:val="24"/>
                <w:szCs w:val="24"/>
              </w:rPr>
            </w:pPr>
            <w:r w:rsidRPr="00CE6898">
              <w:rPr>
                <w:rFonts w:eastAsia="Calibri"/>
                <w:b/>
                <w:i/>
                <w:sz w:val="24"/>
                <w:szCs w:val="24"/>
              </w:rPr>
              <w:t xml:space="preserve">1. Утвердить </w:t>
            </w:r>
            <w:r w:rsidRPr="00CE6898">
              <w:rPr>
                <w:b/>
                <w:i/>
                <w:sz w:val="24"/>
                <w:szCs w:val="24"/>
              </w:rPr>
              <w:t xml:space="preserve">Программу гарантии и повышения качества внутреннего аудита АО «Янтарьэнерго» (далее – Программа гарантии) </w:t>
            </w:r>
            <w:r w:rsidRPr="00CE6898">
              <w:rPr>
                <w:rFonts w:eastAsia="Calibri"/>
                <w:b/>
                <w:i/>
                <w:sz w:val="24"/>
                <w:szCs w:val="24"/>
              </w:rPr>
              <w:t xml:space="preserve">в соответствии с Приложением № 11 к настоящему решению. </w:t>
            </w:r>
          </w:p>
          <w:p w:rsidR="00CE6898" w:rsidRPr="00CE6898" w:rsidRDefault="00CE6898" w:rsidP="00CE6898">
            <w:pPr>
              <w:widowControl w:val="0"/>
              <w:tabs>
                <w:tab w:val="left" w:pos="540"/>
              </w:tabs>
              <w:ind w:firstLine="567"/>
              <w:jc w:val="both"/>
              <w:rPr>
                <w:rFonts w:eastAsia="Calibri"/>
                <w:b/>
                <w:i/>
                <w:sz w:val="24"/>
                <w:szCs w:val="24"/>
              </w:rPr>
            </w:pPr>
            <w:r w:rsidRPr="00CE6898">
              <w:rPr>
                <w:rFonts w:eastAsia="Calibri"/>
                <w:b/>
                <w:i/>
                <w:sz w:val="24"/>
                <w:szCs w:val="24"/>
              </w:rPr>
              <w:t>2. Подразделению, выполняющему функцию внутреннего аудита, обеспечить проведение внутренней оценки и предоставления ее в соответствии с п.5.2 Программы гарантии Совету директоров Общества с предварительным рассмотрением Комитетом по аудиту, начиная с оценки за 2016 год.</w:t>
            </w:r>
          </w:p>
          <w:p w:rsidR="00CE6898" w:rsidRPr="00CE6898" w:rsidRDefault="00CE6898" w:rsidP="00CE6898">
            <w:pPr>
              <w:ind w:firstLine="567"/>
              <w:jc w:val="both"/>
              <w:rPr>
                <w:rFonts w:eastAsia="Calibri"/>
                <w:b/>
                <w:i/>
                <w:sz w:val="24"/>
                <w:szCs w:val="24"/>
              </w:rPr>
            </w:pPr>
            <w:r w:rsidRPr="00CE6898">
              <w:rPr>
                <w:b/>
                <w:i/>
                <w:sz w:val="24"/>
                <w:szCs w:val="24"/>
              </w:rPr>
              <w:t xml:space="preserve"> </w:t>
            </w:r>
            <w:r w:rsidRPr="00CE6898">
              <w:rPr>
                <w:rFonts w:eastAsia="Calibri"/>
                <w:b/>
                <w:i/>
                <w:sz w:val="24"/>
                <w:szCs w:val="24"/>
              </w:rPr>
              <w:t xml:space="preserve">Срок: по итогам оценки за 2016 год – не позднее 10.04.2017, по итогам оценки следующих отчетных периодов – не позднее 28 февраля года, следующего за отчетным. </w:t>
            </w:r>
          </w:p>
          <w:p w:rsidR="00CE6898" w:rsidRPr="00CE6898" w:rsidRDefault="00CE6898" w:rsidP="00CE6898">
            <w:pPr>
              <w:ind w:firstLine="567"/>
              <w:jc w:val="both"/>
              <w:rPr>
                <w:b/>
                <w:i/>
                <w:sz w:val="24"/>
                <w:szCs w:val="24"/>
              </w:rPr>
            </w:pPr>
            <w:r w:rsidRPr="00CE6898">
              <w:rPr>
                <w:rFonts w:eastAsia="Calibri"/>
                <w:b/>
                <w:i/>
                <w:sz w:val="24"/>
                <w:szCs w:val="24"/>
              </w:rPr>
              <w:t xml:space="preserve">3. Единоличному исполнительному органу Общества </w:t>
            </w:r>
            <w:r w:rsidRPr="00CE6898">
              <w:rPr>
                <w:b/>
                <w:i/>
                <w:sz w:val="24"/>
                <w:szCs w:val="24"/>
              </w:rPr>
              <w:t xml:space="preserve">обеспечить проведение внешней оценки качества деятельности внутреннего аудита Общества и предоставление ее результатов Совету директоров с предварительным рассмотрением Комитетом по аудиту по состоянию на 31.12.2018. </w:t>
            </w:r>
          </w:p>
          <w:p w:rsidR="00CE6898" w:rsidRPr="00CE6898" w:rsidRDefault="00CE6898" w:rsidP="00CE6898">
            <w:pPr>
              <w:ind w:firstLine="567"/>
              <w:jc w:val="both"/>
              <w:rPr>
                <w:b/>
                <w:i/>
                <w:sz w:val="24"/>
                <w:szCs w:val="24"/>
              </w:rPr>
            </w:pPr>
            <w:r w:rsidRPr="00CE6898">
              <w:rPr>
                <w:b/>
                <w:i/>
                <w:sz w:val="24"/>
                <w:szCs w:val="24"/>
              </w:rPr>
              <w:t>Срок: не позднее 31.03.2019.</w:t>
            </w:r>
          </w:p>
          <w:p w:rsidR="00CE6898" w:rsidRPr="00CE6898" w:rsidRDefault="00CE6898" w:rsidP="00CE6898">
            <w:pPr>
              <w:widowControl w:val="0"/>
              <w:tabs>
                <w:tab w:val="left" w:pos="540"/>
              </w:tabs>
              <w:ind w:firstLine="567"/>
              <w:jc w:val="both"/>
              <w:rPr>
                <w:b/>
                <w:i/>
                <w:sz w:val="24"/>
                <w:szCs w:val="24"/>
              </w:rPr>
            </w:pPr>
            <w:r w:rsidRPr="00CE6898">
              <w:rPr>
                <w:b/>
                <w:i/>
                <w:sz w:val="24"/>
                <w:szCs w:val="24"/>
              </w:rPr>
              <w:t>4. Пункт 2.2. решения Совета директоров АО «Янтарьэнерго» от 02.09.2014 по вопросу 2 (протокол № 4) изложить в следующей редакции:</w:t>
            </w:r>
          </w:p>
          <w:p w:rsidR="00CE6898" w:rsidRPr="00CE6898" w:rsidRDefault="00CE6898" w:rsidP="00CE6898">
            <w:pPr>
              <w:ind w:firstLine="567"/>
              <w:jc w:val="both"/>
              <w:rPr>
                <w:b/>
                <w:i/>
                <w:sz w:val="24"/>
                <w:szCs w:val="24"/>
              </w:rPr>
            </w:pPr>
            <w:r w:rsidRPr="00CE6898">
              <w:rPr>
                <w:b/>
                <w:i/>
                <w:sz w:val="24"/>
                <w:szCs w:val="24"/>
              </w:rPr>
              <w:lastRenderedPageBreak/>
              <w:t>«2.2. Организовать подготовку и обеспечить вынесение на рассмотрение Совета директоров Общества Отчета Единоличного исполнительного органа Общества об эффективности системы внутреннего контроля и системы управления рисками Общества.</w:t>
            </w:r>
          </w:p>
          <w:p w:rsidR="00CE6898" w:rsidRDefault="00CE6898" w:rsidP="00CE6898">
            <w:pPr>
              <w:ind w:firstLine="567"/>
              <w:jc w:val="both"/>
              <w:rPr>
                <w:bCs/>
                <w:sz w:val="28"/>
                <w:szCs w:val="28"/>
              </w:rPr>
            </w:pPr>
            <w:r w:rsidRPr="00CE6898">
              <w:rPr>
                <w:b/>
                <w:i/>
                <w:sz w:val="24"/>
                <w:szCs w:val="24"/>
              </w:rPr>
              <w:t>Срок: ежегодно не позднее 31 марта, начиная с отчета за 2015 год.».</w:t>
            </w:r>
          </w:p>
          <w:p w:rsidR="009A5963" w:rsidRDefault="009A5963" w:rsidP="0079686D">
            <w:pPr>
              <w:ind w:right="57"/>
              <w:jc w:val="both"/>
              <w:rPr>
                <w:iCs/>
                <w:sz w:val="24"/>
                <w:szCs w:val="24"/>
              </w:rPr>
            </w:pPr>
          </w:p>
          <w:p w:rsidR="0079686D" w:rsidRPr="0079686D" w:rsidRDefault="00FB57D3" w:rsidP="0079686D">
            <w:pPr>
              <w:ind w:right="57"/>
              <w:jc w:val="both"/>
              <w:rPr>
                <w:b/>
                <w:i/>
                <w:sz w:val="24"/>
                <w:szCs w:val="24"/>
              </w:rPr>
            </w:pPr>
            <w:r>
              <w:rPr>
                <w:iCs/>
                <w:sz w:val="24"/>
                <w:szCs w:val="24"/>
              </w:rPr>
              <w:t xml:space="preserve">2.3. </w:t>
            </w:r>
            <w:r w:rsidR="0079686D" w:rsidRPr="0079686D">
              <w:rPr>
                <w:iCs/>
                <w:sz w:val="24"/>
                <w:szCs w:val="24"/>
              </w:rPr>
              <w:t>Дата проведения заседания совета директоров эмитента, на котором приняты соответствующие решения:</w:t>
            </w:r>
            <w:r w:rsidR="0079686D" w:rsidRPr="0079686D">
              <w:rPr>
                <w:b/>
                <w:i/>
                <w:sz w:val="24"/>
                <w:szCs w:val="24"/>
              </w:rPr>
              <w:t xml:space="preserve"> «</w:t>
            </w:r>
            <w:r w:rsidR="00CE6898">
              <w:rPr>
                <w:b/>
                <w:i/>
                <w:sz w:val="24"/>
                <w:szCs w:val="24"/>
              </w:rPr>
              <w:t>30</w:t>
            </w:r>
            <w:r w:rsidR="0079686D" w:rsidRPr="0079686D">
              <w:rPr>
                <w:b/>
                <w:i/>
                <w:sz w:val="24"/>
                <w:szCs w:val="24"/>
              </w:rPr>
              <w:t xml:space="preserve">» </w:t>
            </w:r>
            <w:r w:rsidR="00CE6898">
              <w:rPr>
                <w:b/>
                <w:i/>
                <w:sz w:val="24"/>
                <w:szCs w:val="24"/>
              </w:rPr>
              <w:t>декабря</w:t>
            </w:r>
            <w:r w:rsidR="0079686D" w:rsidRPr="0079686D">
              <w:rPr>
                <w:b/>
                <w:i/>
                <w:sz w:val="24"/>
                <w:szCs w:val="24"/>
              </w:rPr>
              <w:t xml:space="preserve"> 201</w:t>
            </w:r>
            <w:r w:rsidR="00155181">
              <w:rPr>
                <w:b/>
                <w:i/>
                <w:sz w:val="24"/>
                <w:szCs w:val="24"/>
              </w:rPr>
              <w:t>6</w:t>
            </w:r>
            <w:r w:rsidR="0079686D" w:rsidRPr="0079686D">
              <w:rPr>
                <w:b/>
                <w:i/>
                <w:sz w:val="24"/>
                <w:szCs w:val="24"/>
              </w:rPr>
              <w:t xml:space="preserve"> года.</w:t>
            </w:r>
          </w:p>
          <w:p w:rsidR="009A5963" w:rsidRDefault="009A5963" w:rsidP="00155181">
            <w:pPr>
              <w:ind w:right="57"/>
              <w:jc w:val="both"/>
              <w:rPr>
                <w:iCs/>
                <w:sz w:val="24"/>
                <w:szCs w:val="24"/>
              </w:rPr>
            </w:pPr>
          </w:p>
          <w:p w:rsidR="00D56FC9" w:rsidRDefault="0079686D" w:rsidP="00155181">
            <w:pPr>
              <w:ind w:right="57"/>
              <w:jc w:val="both"/>
              <w:rPr>
                <w:b/>
                <w:i/>
                <w:sz w:val="24"/>
                <w:szCs w:val="24"/>
              </w:rPr>
            </w:pPr>
            <w:r w:rsidRPr="0079686D">
              <w:rPr>
                <w:iCs/>
                <w:sz w:val="24"/>
                <w:szCs w:val="24"/>
              </w:rPr>
              <w:t>2.4. Дата составления и номер протокола заседания совета директоров эмитента, на котором приняты соответствующие решения:</w:t>
            </w:r>
            <w:r w:rsidRPr="0079686D">
              <w:rPr>
                <w:b/>
                <w:i/>
                <w:sz w:val="24"/>
                <w:szCs w:val="24"/>
              </w:rPr>
              <w:t xml:space="preserve"> «</w:t>
            </w:r>
            <w:r w:rsidR="00CE6898">
              <w:rPr>
                <w:b/>
                <w:i/>
                <w:sz w:val="24"/>
                <w:szCs w:val="24"/>
              </w:rPr>
              <w:t>30</w:t>
            </w:r>
            <w:r w:rsidR="00A608F8">
              <w:rPr>
                <w:b/>
                <w:i/>
                <w:sz w:val="24"/>
                <w:szCs w:val="24"/>
              </w:rPr>
              <w:t xml:space="preserve">» </w:t>
            </w:r>
            <w:r w:rsidR="00CE6898">
              <w:rPr>
                <w:b/>
                <w:i/>
                <w:sz w:val="24"/>
                <w:szCs w:val="24"/>
              </w:rPr>
              <w:t>декабря</w:t>
            </w:r>
            <w:r w:rsidR="009C3DD3">
              <w:rPr>
                <w:b/>
                <w:i/>
                <w:sz w:val="24"/>
                <w:szCs w:val="24"/>
              </w:rPr>
              <w:t xml:space="preserve"> </w:t>
            </w:r>
            <w:r w:rsidRPr="0079686D">
              <w:rPr>
                <w:b/>
                <w:i/>
                <w:sz w:val="24"/>
                <w:szCs w:val="24"/>
              </w:rPr>
              <w:t>201</w:t>
            </w:r>
            <w:r w:rsidR="00155181">
              <w:rPr>
                <w:b/>
                <w:i/>
                <w:sz w:val="24"/>
                <w:szCs w:val="24"/>
              </w:rPr>
              <w:t>6</w:t>
            </w:r>
            <w:r w:rsidRPr="0079686D">
              <w:rPr>
                <w:b/>
                <w:i/>
                <w:sz w:val="24"/>
                <w:szCs w:val="24"/>
              </w:rPr>
              <w:t xml:space="preserve"> года, Протокол №</w:t>
            </w:r>
            <w:r w:rsidR="00FB57D3">
              <w:rPr>
                <w:b/>
                <w:i/>
                <w:sz w:val="24"/>
                <w:szCs w:val="24"/>
              </w:rPr>
              <w:t xml:space="preserve"> </w:t>
            </w:r>
            <w:r w:rsidR="009A5963">
              <w:rPr>
                <w:b/>
                <w:i/>
                <w:sz w:val="24"/>
                <w:szCs w:val="24"/>
              </w:rPr>
              <w:t>1</w:t>
            </w:r>
            <w:r w:rsidR="00CE6898">
              <w:rPr>
                <w:b/>
                <w:i/>
                <w:sz w:val="24"/>
                <w:szCs w:val="24"/>
              </w:rPr>
              <w:t>8</w:t>
            </w:r>
            <w:r w:rsidRPr="0079686D">
              <w:rPr>
                <w:b/>
                <w:i/>
                <w:sz w:val="24"/>
                <w:szCs w:val="24"/>
              </w:rPr>
              <w:t>.</w:t>
            </w:r>
          </w:p>
          <w:p w:rsidR="00A243C5" w:rsidRPr="00904F2D" w:rsidRDefault="00A243C5" w:rsidP="00155181">
            <w:pPr>
              <w:ind w:right="57"/>
              <w:jc w:val="both"/>
              <w:rPr>
                <w:sz w:val="24"/>
                <w:szCs w:val="24"/>
              </w:rPr>
            </w:pPr>
          </w:p>
        </w:tc>
      </w:tr>
      <w:tr w:rsidR="0079686D" w:rsidTr="00CD1081">
        <w:trPr>
          <w:cantSplit/>
        </w:trPr>
        <w:tc>
          <w:tcPr>
            <w:tcW w:w="9951" w:type="dxa"/>
            <w:gridSpan w:val="2"/>
            <w:tcBorders>
              <w:bottom w:val="single" w:sz="4" w:space="0" w:color="auto"/>
            </w:tcBorders>
          </w:tcPr>
          <w:p w:rsidR="0079686D" w:rsidRDefault="0079686D" w:rsidP="0079686D">
            <w:pPr>
              <w:jc w:val="center"/>
              <w:rPr>
                <w:sz w:val="24"/>
                <w:szCs w:val="24"/>
              </w:rPr>
            </w:pPr>
            <w:r>
              <w:rPr>
                <w:sz w:val="24"/>
                <w:szCs w:val="24"/>
              </w:rPr>
              <w:lastRenderedPageBreak/>
              <w:t>3. Подпись</w:t>
            </w:r>
          </w:p>
        </w:tc>
      </w:tr>
      <w:tr w:rsidR="00D56FC9" w:rsidTr="00CD1081">
        <w:trPr>
          <w:cantSplit/>
        </w:trPr>
        <w:tc>
          <w:tcPr>
            <w:tcW w:w="9951" w:type="dxa"/>
            <w:gridSpan w:val="2"/>
            <w:tcBorders>
              <w:bottom w:val="single" w:sz="4" w:space="0" w:color="auto"/>
            </w:tcBorders>
          </w:tcPr>
          <w:p w:rsidR="00F633F9" w:rsidRDefault="00D56FC9" w:rsidP="00D56FC9">
            <w:pPr>
              <w:adjustRightInd w:val="0"/>
              <w:rPr>
                <w:rFonts w:eastAsia="Calibri"/>
                <w:sz w:val="24"/>
                <w:szCs w:val="24"/>
              </w:rPr>
            </w:pPr>
            <w:r w:rsidRPr="00F906D4">
              <w:rPr>
                <w:rFonts w:eastAsia="Times New Roman"/>
                <w:sz w:val="24"/>
                <w:szCs w:val="24"/>
              </w:rPr>
              <w:t xml:space="preserve">3.1. </w:t>
            </w:r>
            <w:r w:rsidR="00155181">
              <w:rPr>
                <w:rFonts w:eastAsia="Times New Roman"/>
                <w:sz w:val="24"/>
                <w:szCs w:val="24"/>
              </w:rPr>
              <w:t xml:space="preserve">Советник </w:t>
            </w:r>
            <w:r>
              <w:rPr>
                <w:rFonts w:eastAsia="Times New Roman"/>
                <w:sz w:val="24"/>
                <w:szCs w:val="24"/>
              </w:rPr>
              <w:t>г</w:t>
            </w:r>
            <w:r w:rsidRPr="00C12464">
              <w:rPr>
                <w:rFonts w:eastAsia="Calibri"/>
                <w:sz w:val="24"/>
                <w:szCs w:val="24"/>
              </w:rPr>
              <w:t>енеральн</w:t>
            </w:r>
            <w:r>
              <w:rPr>
                <w:rFonts w:eastAsia="Calibri"/>
                <w:sz w:val="24"/>
                <w:szCs w:val="24"/>
              </w:rPr>
              <w:t>ого</w:t>
            </w:r>
            <w:r w:rsidRPr="00C12464">
              <w:rPr>
                <w:rFonts w:eastAsia="Calibri"/>
                <w:sz w:val="24"/>
                <w:szCs w:val="24"/>
              </w:rPr>
              <w:t xml:space="preserve"> </w:t>
            </w:r>
          </w:p>
          <w:p w:rsidR="00D56FC9" w:rsidRDefault="00D56FC9" w:rsidP="00D56FC9">
            <w:pPr>
              <w:adjustRightInd w:val="0"/>
              <w:rPr>
                <w:rFonts w:eastAsia="Calibri"/>
                <w:sz w:val="24"/>
                <w:szCs w:val="24"/>
              </w:rPr>
            </w:pPr>
            <w:r w:rsidRPr="00C12464">
              <w:rPr>
                <w:rFonts w:eastAsia="Calibri"/>
                <w:sz w:val="24"/>
                <w:szCs w:val="24"/>
              </w:rPr>
              <w:t>директор</w:t>
            </w:r>
            <w:r>
              <w:rPr>
                <w:rFonts w:eastAsia="Calibri"/>
                <w:sz w:val="24"/>
                <w:szCs w:val="24"/>
              </w:rPr>
              <w:t>а АО «Янтарьэнерго»</w:t>
            </w:r>
            <w:r w:rsidR="00155181">
              <w:rPr>
                <w:rFonts w:eastAsia="Calibri"/>
                <w:sz w:val="24"/>
                <w:szCs w:val="24"/>
              </w:rPr>
              <w:t xml:space="preserve">              </w:t>
            </w:r>
            <w:r w:rsidR="00F633F9">
              <w:rPr>
                <w:rFonts w:eastAsia="Calibri"/>
                <w:sz w:val="24"/>
                <w:szCs w:val="24"/>
              </w:rPr>
              <w:t>______________</w:t>
            </w:r>
            <w:r w:rsidRPr="00C12464">
              <w:rPr>
                <w:rFonts w:eastAsia="Times New Roman"/>
                <w:sz w:val="24"/>
                <w:szCs w:val="24"/>
              </w:rPr>
              <w:t xml:space="preserve">_______________ </w:t>
            </w:r>
            <w:r w:rsidR="00155181">
              <w:rPr>
                <w:rFonts w:eastAsia="Times New Roman"/>
                <w:sz w:val="24"/>
                <w:szCs w:val="24"/>
              </w:rPr>
              <w:t>В.</w:t>
            </w:r>
            <w:r w:rsidR="00F633F9">
              <w:rPr>
                <w:rFonts w:eastAsia="Times New Roman"/>
                <w:sz w:val="24"/>
                <w:szCs w:val="24"/>
              </w:rPr>
              <w:t>В</w:t>
            </w:r>
            <w:r>
              <w:rPr>
                <w:rFonts w:eastAsia="Times New Roman"/>
                <w:sz w:val="24"/>
                <w:szCs w:val="24"/>
              </w:rPr>
              <w:t xml:space="preserve">. </w:t>
            </w:r>
            <w:r w:rsidR="00155181">
              <w:rPr>
                <w:rFonts w:eastAsia="Times New Roman"/>
                <w:sz w:val="24"/>
                <w:szCs w:val="24"/>
              </w:rPr>
              <w:t>Кремков</w:t>
            </w:r>
          </w:p>
          <w:p w:rsidR="00D56FC9" w:rsidRPr="00C12464" w:rsidRDefault="00D56FC9" w:rsidP="00D56FC9">
            <w:pPr>
              <w:pStyle w:val="prilozhenie"/>
              <w:ind w:firstLine="0"/>
            </w:pPr>
            <w:r w:rsidRPr="00A41B31">
              <w:rPr>
                <w:rFonts w:eastAsia="Calibri"/>
                <w:sz w:val="20"/>
                <w:szCs w:val="20"/>
              </w:rPr>
              <w:t xml:space="preserve">(на основании доверенности от </w:t>
            </w:r>
            <w:r w:rsidR="00F633F9">
              <w:rPr>
                <w:rFonts w:eastAsia="Calibri"/>
                <w:sz w:val="20"/>
                <w:szCs w:val="20"/>
              </w:rPr>
              <w:t>01</w:t>
            </w:r>
            <w:r w:rsidRPr="00A41B31">
              <w:rPr>
                <w:rFonts w:eastAsia="Calibri"/>
                <w:sz w:val="20"/>
                <w:szCs w:val="20"/>
              </w:rPr>
              <w:t>.0</w:t>
            </w:r>
            <w:r w:rsidR="00155181">
              <w:rPr>
                <w:rFonts w:eastAsia="Calibri"/>
                <w:sz w:val="20"/>
                <w:szCs w:val="20"/>
              </w:rPr>
              <w:t>1</w:t>
            </w:r>
            <w:r w:rsidRPr="00A41B31">
              <w:rPr>
                <w:rFonts w:eastAsia="Calibri"/>
                <w:sz w:val="20"/>
                <w:szCs w:val="20"/>
              </w:rPr>
              <w:t>.201</w:t>
            </w:r>
            <w:r w:rsidR="00155181">
              <w:rPr>
                <w:rFonts w:eastAsia="Calibri"/>
                <w:sz w:val="20"/>
                <w:szCs w:val="20"/>
              </w:rPr>
              <w:t>6</w:t>
            </w:r>
            <w:r w:rsidRPr="00A41B31">
              <w:rPr>
                <w:rFonts w:eastAsia="Calibri"/>
                <w:sz w:val="20"/>
                <w:szCs w:val="20"/>
              </w:rPr>
              <w:t xml:space="preserve"> №320/1)</w:t>
            </w:r>
            <w:r>
              <w:t xml:space="preserve"> </w:t>
            </w:r>
            <w:r w:rsidR="00155181">
              <w:t xml:space="preserve">              </w:t>
            </w:r>
            <w:r>
              <w:t xml:space="preserve"> </w:t>
            </w:r>
            <w:r w:rsidRPr="00C12464">
              <w:t>(подпись)</w:t>
            </w:r>
          </w:p>
          <w:p w:rsidR="00D56FC9" w:rsidRPr="00C12464" w:rsidRDefault="00D56FC9" w:rsidP="00D56FC9">
            <w:pPr>
              <w:pStyle w:val="prilozhenie"/>
              <w:ind w:firstLine="0"/>
            </w:pPr>
          </w:p>
          <w:p w:rsidR="00D56FC9" w:rsidRDefault="00D56FC9" w:rsidP="00155181">
            <w:pPr>
              <w:rPr>
                <w:sz w:val="24"/>
                <w:szCs w:val="24"/>
              </w:rPr>
            </w:pPr>
            <w:r w:rsidRPr="00D56FC9">
              <w:rPr>
                <w:sz w:val="24"/>
                <w:szCs w:val="24"/>
              </w:rPr>
              <w:t>3.2. Дата «</w:t>
            </w:r>
            <w:r w:rsidR="00CE6898">
              <w:rPr>
                <w:sz w:val="24"/>
                <w:szCs w:val="24"/>
              </w:rPr>
              <w:t>30»</w:t>
            </w:r>
            <w:r w:rsidR="00155181">
              <w:rPr>
                <w:sz w:val="24"/>
                <w:szCs w:val="24"/>
              </w:rPr>
              <w:t xml:space="preserve"> </w:t>
            </w:r>
            <w:r w:rsidR="000C7395">
              <w:rPr>
                <w:sz w:val="24"/>
                <w:szCs w:val="24"/>
              </w:rPr>
              <w:t>декабря</w:t>
            </w:r>
            <w:r w:rsidRPr="00D56FC9">
              <w:rPr>
                <w:sz w:val="24"/>
                <w:szCs w:val="24"/>
              </w:rPr>
              <w:t xml:space="preserve"> 201</w:t>
            </w:r>
            <w:r w:rsidR="00155181">
              <w:rPr>
                <w:sz w:val="24"/>
                <w:szCs w:val="24"/>
              </w:rPr>
              <w:t>6</w:t>
            </w:r>
            <w:r w:rsidRPr="00D56FC9">
              <w:rPr>
                <w:sz w:val="24"/>
                <w:szCs w:val="24"/>
              </w:rPr>
              <w:t xml:space="preserve"> года                 </w:t>
            </w:r>
            <w:r w:rsidR="005B35EB">
              <w:rPr>
                <w:sz w:val="24"/>
                <w:szCs w:val="24"/>
              </w:rPr>
              <w:t xml:space="preserve">            </w:t>
            </w:r>
            <w:r w:rsidRPr="00D56FC9">
              <w:rPr>
                <w:sz w:val="24"/>
                <w:szCs w:val="24"/>
              </w:rPr>
              <w:t xml:space="preserve">   М.П.</w:t>
            </w:r>
          </w:p>
          <w:p w:rsidR="00A243C5" w:rsidRPr="00D56FC9" w:rsidRDefault="00A243C5" w:rsidP="00155181">
            <w:pPr>
              <w:rPr>
                <w:sz w:val="24"/>
                <w:szCs w:val="24"/>
              </w:rPr>
            </w:pPr>
          </w:p>
        </w:tc>
      </w:tr>
      <w:bookmarkEnd w:id="0"/>
    </w:tbl>
    <w:p w:rsidR="003F03D5" w:rsidRDefault="003F03D5" w:rsidP="00D56FC9">
      <w:pPr>
        <w:rPr>
          <w:sz w:val="24"/>
          <w:szCs w:val="24"/>
        </w:rPr>
      </w:pPr>
    </w:p>
    <w:sectPr w:rsidR="003F03D5" w:rsidSect="00BF4FAD">
      <w:pgSz w:w="11906" w:h="16838"/>
      <w:pgMar w:top="397" w:right="709" w:bottom="397" w:left="130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771" w:rsidRDefault="00E42771">
      <w:r>
        <w:separator/>
      </w:r>
    </w:p>
  </w:endnote>
  <w:endnote w:type="continuationSeparator" w:id="0">
    <w:p w:rsidR="00E42771" w:rsidRDefault="00E4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771" w:rsidRDefault="00E42771">
      <w:r>
        <w:separator/>
      </w:r>
    </w:p>
  </w:footnote>
  <w:footnote w:type="continuationSeparator" w:id="0">
    <w:p w:rsidR="00E42771" w:rsidRDefault="00E42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8" w15:restartNumberingAfterBreak="0">
    <w:nsid w:val="1F0822F1"/>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F866ED"/>
    <w:multiLevelType w:val="hybridMultilevel"/>
    <w:tmpl w:val="7FA438C6"/>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8367C9"/>
    <w:multiLevelType w:val="hybridMultilevel"/>
    <w:tmpl w:val="954E4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932626"/>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89A100E"/>
    <w:multiLevelType w:val="hybridMultilevel"/>
    <w:tmpl w:val="5844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160772"/>
    <w:multiLevelType w:val="hybridMultilevel"/>
    <w:tmpl w:val="D2BAD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19"/>
  </w:num>
  <w:num w:numId="2">
    <w:abstractNumId w:val="11"/>
  </w:num>
  <w:num w:numId="3">
    <w:abstractNumId w:val="21"/>
  </w:num>
  <w:num w:numId="4">
    <w:abstractNumId w:val="2"/>
  </w:num>
  <w:num w:numId="5">
    <w:abstractNumId w:val="5"/>
  </w:num>
  <w:num w:numId="6">
    <w:abstractNumId w:val="9"/>
  </w:num>
  <w:num w:numId="7">
    <w:abstractNumId w:val="6"/>
  </w:num>
  <w:num w:numId="8">
    <w:abstractNumId w:val="13"/>
  </w:num>
  <w:num w:numId="9">
    <w:abstractNumId w:val="1"/>
  </w:num>
  <w:num w:numId="10">
    <w:abstractNumId w:val="4"/>
  </w:num>
  <w:num w:numId="11">
    <w:abstractNumId w:val="18"/>
  </w:num>
  <w:num w:numId="12">
    <w:abstractNumId w:val="7"/>
  </w:num>
  <w:num w:numId="13">
    <w:abstractNumId w:val="0"/>
  </w:num>
  <w:num w:numId="14">
    <w:abstractNumId w:val="3"/>
  </w:num>
  <w:num w:numId="15">
    <w:abstractNumId w:val="16"/>
  </w:num>
  <w:num w:numId="16">
    <w:abstractNumId w:val="20"/>
  </w:num>
  <w:num w:numId="17">
    <w:abstractNumId w:val="10"/>
  </w:num>
  <w:num w:numId="18">
    <w:abstractNumId w:val="12"/>
  </w:num>
  <w:num w:numId="19">
    <w:abstractNumId w:val="14"/>
  </w:num>
  <w:num w:numId="20">
    <w:abstractNumId w:val="8"/>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B5"/>
    <w:rsid w:val="00002E59"/>
    <w:rsid w:val="000137D9"/>
    <w:rsid w:val="00023DEF"/>
    <w:rsid w:val="0003547D"/>
    <w:rsid w:val="0004752C"/>
    <w:rsid w:val="00057025"/>
    <w:rsid w:val="00064AD3"/>
    <w:rsid w:val="00082EEE"/>
    <w:rsid w:val="00086C2C"/>
    <w:rsid w:val="000B4E02"/>
    <w:rsid w:val="000C7395"/>
    <w:rsid w:val="000E0B82"/>
    <w:rsid w:val="00113FD2"/>
    <w:rsid w:val="00116102"/>
    <w:rsid w:val="00124F4F"/>
    <w:rsid w:val="0012642E"/>
    <w:rsid w:val="0013144A"/>
    <w:rsid w:val="00155181"/>
    <w:rsid w:val="00180B13"/>
    <w:rsid w:val="00191193"/>
    <w:rsid w:val="00192FA2"/>
    <w:rsid w:val="00193310"/>
    <w:rsid w:val="00193623"/>
    <w:rsid w:val="00194536"/>
    <w:rsid w:val="0019647A"/>
    <w:rsid w:val="001C2FDC"/>
    <w:rsid w:val="001C4E57"/>
    <w:rsid w:val="001D3437"/>
    <w:rsid w:val="001E4F83"/>
    <w:rsid w:val="001F40F6"/>
    <w:rsid w:val="0020703A"/>
    <w:rsid w:val="002236AA"/>
    <w:rsid w:val="002273B9"/>
    <w:rsid w:val="00236B26"/>
    <w:rsid w:val="002444F8"/>
    <w:rsid w:val="00253511"/>
    <w:rsid w:val="00262604"/>
    <w:rsid w:val="00276B5E"/>
    <w:rsid w:val="002803D6"/>
    <w:rsid w:val="002977DA"/>
    <w:rsid w:val="002A1023"/>
    <w:rsid w:val="002A1C1E"/>
    <w:rsid w:val="002C5F74"/>
    <w:rsid w:val="003305DB"/>
    <w:rsid w:val="00372EC8"/>
    <w:rsid w:val="0039019E"/>
    <w:rsid w:val="003A56BE"/>
    <w:rsid w:val="003B4FC7"/>
    <w:rsid w:val="003C7E11"/>
    <w:rsid w:val="003E75F6"/>
    <w:rsid w:val="003F03D5"/>
    <w:rsid w:val="00402206"/>
    <w:rsid w:val="0041277B"/>
    <w:rsid w:val="004170EA"/>
    <w:rsid w:val="004230D1"/>
    <w:rsid w:val="00423EA5"/>
    <w:rsid w:val="00433CA4"/>
    <w:rsid w:val="004373B1"/>
    <w:rsid w:val="00452407"/>
    <w:rsid w:val="00470CDC"/>
    <w:rsid w:val="004751C7"/>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22346"/>
    <w:rsid w:val="00533B68"/>
    <w:rsid w:val="00536DBD"/>
    <w:rsid w:val="00557584"/>
    <w:rsid w:val="00557B96"/>
    <w:rsid w:val="00557FE1"/>
    <w:rsid w:val="00564C8F"/>
    <w:rsid w:val="00582318"/>
    <w:rsid w:val="005B0C5B"/>
    <w:rsid w:val="005B35EB"/>
    <w:rsid w:val="005B39A5"/>
    <w:rsid w:val="005C59E7"/>
    <w:rsid w:val="005E2DB7"/>
    <w:rsid w:val="00604AC1"/>
    <w:rsid w:val="00630DB9"/>
    <w:rsid w:val="00637D5F"/>
    <w:rsid w:val="006419EE"/>
    <w:rsid w:val="006457F5"/>
    <w:rsid w:val="00653322"/>
    <w:rsid w:val="00664292"/>
    <w:rsid w:val="0068388C"/>
    <w:rsid w:val="006A00FB"/>
    <w:rsid w:val="006B2AE2"/>
    <w:rsid w:val="006C77F0"/>
    <w:rsid w:val="00715540"/>
    <w:rsid w:val="00727F6C"/>
    <w:rsid w:val="007564DB"/>
    <w:rsid w:val="007779B5"/>
    <w:rsid w:val="00785D59"/>
    <w:rsid w:val="00792B51"/>
    <w:rsid w:val="0079686D"/>
    <w:rsid w:val="007A2E89"/>
    <w:rsid w:val="007C2747"/>
    <w:rsid w:val="007C6870"/>
    <w:rsid w:val="007C7912"/>
    <w:rsid w:val="007D7A05"/>
    <w:rsid w:val="007E347A"/>
    <w:rsid w:val="008103DD"/>
    <w:rsid w:val="008227CA"/>
    <w:rsid w:val="00845752"/>
    <w:rsid w:val="00846415"/>
    <w:rsid w:val="008531C3"/>
    <w:rsid w:val="008649AC"/>
    <w:rsid w:val="00867EFE"/>
    <w:rsid w:val="00870F6B"/>
    <w:rsid w:val="00873B3E"/>
    <w:rsid w:val="00884F50"/>
    <w:rsid w:val="008A01DB"/>
    <w:rsid w:val="008B6760"/>
    <w:rsid w:val="008E1559"/>
    <w:rsid w:val="00903533"/>
    <w:rsid w:val="00904F2D"/>
    <w:rsid w:val="00916298"/>
    <w:rsid w:val="0092346D"/>
    <w:rsid w:val="0094268D"/>
    <w:rsid w:val="009553F2"/>
    <w:rsid w:val="00956350"/>
    <w:rsid w:val="0095772F"/>
    <w:rsid w:val="009601BD"/>
    <w:rsid w:val="00971701"/>
    <w:rsid w:val="00975DFB"/>
    <w:rsid w:val="009A5963"/>
    <w:rsid w:val="009B4068"/>
    <w:rsid w:val="009B7CB1"/>
    <w:rsid w:val="009C3DD3"/>
    <w:rsid w:val="009D559E"/>
    <w:rsid w:val="009D6F7F"/>
    <w:rsid w:val="009F2CF6"/>
    <w:rsid w:val="00A0516B"/>
    <w:rsid w:val="00A243C5"/>
    <w:rsid w:val="00A24D16"/>
    <w:rsid w:val="00A608F8"/>
    <w:rsid w:val="00A63BBF"/>
    <w:rsid w:val="00A8491F"/>
    <w:rsid w:val="00A85FFE"/>
    <w:rsid w:val="00A87472"/>
    <w:rsid w:val="00A93EA0"/>
    <w:rsid w:val="00AA128C"/>
    <w:rsid w:val="00AA315E"/>
    <w:rsid w:val="00AA534C"/>
    <w:rsid w:val="00AB268A"/>
    <w:rsid w:val="00AD02C8"/>
    <w:rsid w:val="00AD2629"/>
    <w:rsid w:val="00AD6DCB"/>
    <w:rsid w:val="00AE1B65"/>
    <w:rsid w:val="00AE5574"/>
    <w:rsid w:val="00B00F3F"/>
    <w:rsid w:val="00B0753E"/>
    <w:rsid w:val="00B15C58"/>
    <w:rsid w:val="00B4172E"/>
    <w:rsid w:val="00B62C78"/>
    <w:rsid w:val="00B662E9"/>
    <w:rsid w:val="00B86057"/>
    <w:rsid w:val="00B87C97"/>
    <w:rsid w:val="00B939F8"/>
    <w:rsid w:val="00BB200B"/>
    <w:rsid w:val="00BC1595"/>
    <w:rsid w:val="00BC4FF8"/>
    <w:rsid w:val="00BC53D6"/>
    <w:rsid w:val="00BF245A"/>
    <w:rsid w:val="00BF4FAD"/>
    <w:rsid w:val="00BF5BF0"/>
    <w:rsid w:val="00C21DF6"/>
    <w:rsid w:val="00C31659"/>
    <w:rsid w:val="00C32D4B"/>
    <w:rsid w:val="00C52D35"/>
    <w:rsid w:val="00C609CC"/>
    <w:rsid w:val="00C64EC4"/>
    <w:rsid w:val="00C6784D"/>
    <w:rsid w:val="00C71B10"/>
    <w:rsid w:val="00C72B4C"/>
    <w:rsid w:val="00C81254"/>
    <w:rsid w:val="00C97280"/>
    <w:rsid w:val="00CA5837"/>
    <w:rsid w:val="00CB1669"/>
    <w:rsid w:val="00CB4916"/>
    <w:rsid w:val="00CC335A"/>
    <w:rsid w:val="00CC5306"/>
    <w:rsid w:val="00CD1081"/>
    <w:rsid w:val="00CD218C"/>
    <w:rsid w:val="00CD3EDC"/>
    <w:rsid w:val="00CE6898"/>
    <w:rsid w:val="00CE6C96"/>
    <w:rsid w:val="00CF67D0"/>
    <w:rsid w:val="00D1062E"/>
    <w:rsid w:val="00D20F25"/>
    <w:rsid w:val="00D33443"/>
    <w:rsid w:val="00D56FC9"/>
    <w:rsid w:val="00D617D3"/>
    <w:rsid w:val="00D631E6"/>
    <w:rsid w:val="00D81F08"/>
    <w:rsid w:val="00D934B9"/>
    <w:rsid w:val="00D97571"/>
    <w:rsid w:val="00DA00D4"/>
    <w:rsid w:val="00DB3433"/>
    <w:rsid w:val="00DC40E9"/>
    <w:rsid w:val="00DD0408"/>
    <w:rsid w:val="00E02246"/>
    <w:rsid w:val="00E06A5B"/>
    <w:rsid w:val="00E073DF"/>
    <w:rsid w:val="00E42771"/>
    <w:rsid w:val="00E4651D"/>
    <w:rsid w:val="00E55DF3"/>
    <w:rsid w:val="00E56CBB"/>
    <w:rsid w:val="00E60ACF"/>
    <w:rsid w:val="00E65096"/>
    <w:rsid w:val="00E837C1"/>
    <w:rsid w:val="00E92620"/>
    <w:rsid w:val="00EA1005"/>
    <w:rsid w:val="00EA13C4"/>
    <w:rsid w:val="00EB024A"/>
    <w:rsid w:val="00EB1712"/>
    <w:rsid w:val="00ED0FF1"/>
    <w:rsid w:val="00EF1598"/>
    <w:rsid w:val="00F0303E"/>
    <w:rsid w:val="00F04533"/>
    <w:rsid w:val="00F10E44"/>
    <w:rsid w:val="00F32E9D"/>
    <w:rsid w:val="00F4015D"/>
    <w:rsid w:val="00F62B9F"/>
    <w:rsid w:val="00F633F9"/>
    <w:rsid w:val="00F706A4"/>
    <w:rsid w:val="00F773E3"/>
    <w:rsid w:val="00FB57D3"/>
    <w:rsid w:val="00FC43A4"/>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294C8-5EC7-4ED5-B1BE-EBDC0A3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Нумерованый список,List Paragraph1"/>
    <w:basedOn w:val="a"/>
    <w:link w:val="aa"/>
    <w:uiPriority w:val="34"/>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Нумерованый список Знак,List Paragraph1 Знак"/>
    <w:link w:val="a9"/>
    <w:uiPriority w:val="34"/>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 w:type="paragraph" w:styleId="2">
    <w:name w:val="Body Text 2"/>
    <w:basedOn w:val="a"/>
    <w:link w:val="20"/>
    <w:uiPriority w:val="99"/>
    <w:semiHidden/>
    <w:unhideWhenUsed/>
    <w:rsid w:val="00E837C1"/>
    <w:pPr>
      <w:spacing w:after="120" w:line="480" w:lineRule="auto"/>
    </w:pPr>
  </w:style>
  <w:style w:type="character" w:customStyle="1" w:styleId="20">
    <w:name w:val="Основной текст 2 Знак"/>
    <w:basedOn w:val="a0"/>
    <w:link w:val="2"/>
    <w:uiPriority w:val="99"/>
    <w:semiHidden/>
    <w:rsid w:val="00E837C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FECF-6595-423B-8894-CDE98FB7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Сидоркина Ирина Николаевна</cp:lastModifiedBy>
  <cp:revision>4</cp:revision>
  <cp:lastPrinted>2016-12-30T13:14:00Z</cp:lastPrinted>
  <dcterms:created xsi:type="dcterms:W3CDTF">2016-10-11T15:17:00Z</dcterms:created>
  <dcterms:modified xsi:type="dcterms:W3CDTF">2016-12-30T13:25:00Z</dcterms:modified>
</cp:coreProperties>
</file>