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B1" w:rsidRPr="007148B1" w:rsidRDefault="00B802C4" w:rsidP="00476AD2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/>
              </w:rPr>
            </w:pPr>
            <w:bookmarkStart w:id="0" w:name="_GoBack"/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EB07B3" w:rsidRPr="00EB07B3">
              <w:rPr>
                <w:rFonts w:ascii="Times New Roman" w:hAnsi="Times New Roman"/>
                <w:b/>
                <w:sz w:val="24"/>
              </w:rPr>
              <w:t xml:space="preserve">Нежилое одноэтажное здание – центральная распределительная подстанция ЦРП-15 </w:t>
            </w:r>
            <w:proofErr w:type="spellStart"/>
            <w:r w:rsidR="00EB07B3" w:rsidRPr="00EB07B3">
              <w:rPr>
                <w:rFonts w:ascii="Times New Roman" w:hAnsi="Times New Roman"/>
                <w:b/>
                <w:sz w:val="24"/>
              </w:rPr>
              <w:t>кВ</w:t>
            </w:r>
            <w:proofErr w:type="spellEnd"/>
            <w:r w:rsidR="00EB07B3" w:rsidRPr="00EB07B3">
              <w:rPr>
                <w:rFonts w:ascii="Times New Roman" w:hAnsi="Times New Roman"/>
                <w:b/>
                <w:sz w:val="24"/>
              </w:rPr>
              <w:t xml:space="preserve">, общей площадью 230,1 кв. м, 1973 года постройки, расположенное по адресу: Калининградская область, г. </w:t>
            </w:r>
            <w:proofErr w:type="gramStart"/>
            <w:r w:rsidR="00EB07B3" w:rsidRPr="00EB07B3">
              <w:rPr>
                <w:rFonts w:ascii="Times New Roman" w:hAnsi="Times New Roman"/>
                <w:b/>
                <w:sz w:val="24"/>
              </w:rPr>
              <w:t xml:space="preserve">Гурьевск,   </w:t>
            </w:r>
            <w:proofErr w:type="gramEnd"/>
            <w:r w:rsidR="00EB07B3" w:rsidRPr="00EB07B3">
              <w:rPr>
                <w:rFonts w:ascii="Times New Roman" w:hAnsi="Times New Roman"/>
                <w:b/>
                <w:sz w:val="24"/>
              </w:rPr>
              <w:t xml:space="preserve">               </w:t>
            </w:r>
            <w:r w:rsidR="00EB07B3">
              <w:rPr>
                <w:rFonts w:ascii="Times New Roman" w:hAnsi="Times New Roman"/>
                <w:b/>
                <w:sz w:val="24"/>
              </w:rPr>
              <w:t xml:space="preserve">                 ул. Безымянная</w:t>
            </w:r>
            <w:bookmarkEnd w:id="0"/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EB07B3" w:rsidP="00EB07B3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EB07B3">
              <w:rPr>
                <w:rFonts w:ascii="Times New Roman" w:hAnsi="Times New Roman"/>
              </w:rPr>
              <w:t xml:space="preserve">Нежилое одноэтажное здание – центральная распределительная подстанция ЦРП-15 </w:t>
            </w:r>
            <w:proofErr w:type="spellStart"/>
            <w:r w:rsidRPr="00EB07B3">
              <w:rPr>
                <w:rFonts w:ascii="Times New Roman" w:hAnsi="Times New Roman"/>
              </w:rPr>
              <w:t>кВ</w:t>
            </w:r>
            <w:proofErr w:type="spellEnd"/>
            <w:r w:rsidRPr="00EB07B3">
              <w:rPr>
                <w:rFonts w:ascii="Times New Roman" w:hAnsi="Times New Roman"/>
              </w:rPr>
              <w:t>, общей площадью 230,1 кв. м, 1973 года постройки, расположенное по адресу: Калининградская область, г. Гурьевск, ул. Безымянная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1C5AC1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C5AC1">
              <w:rPr>
                <w:rFonts w:ascii="Times New Roman" w:hAnsi="Times New Roman"/>
              </w:rPr>
              <w:t>2 100 000,00 руб., с учетом Н</w:t>
            </w:r>
            <w:r>
              <w:rPr>
                <w:rFonts w:ascii="Times New Roman" w:hAnsi="Times New Roman"/>
              </w:rPr>
              <w:t xml:space="preserve">ДС 18% 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1C5AC1" w:rsidRPr="001C5AC1">
              <w:rPr>
                <w:rFonts w:ascii="Times New Roman" w:hAnsi="Times New Roman"/>
                <w:bCs/>
              </w:rPr>
              <w:t>21 000,00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476AD2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DF4E06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C5AC1">
              <w:rPr>
                <w:rFonts w:ascii="Times New Roman" w:hAnsi="Times New Roman"/>
                <w:i/>
                <w:color w:val="000000" w:themeColor="text1"/>
                <w:highlight w:val="yellow"/>
              </w:rPr>
              <w:t>21.09</w:t>
            </w:r>
            <w:r w:rsidR="0004401F" w:rsidRPr="0004401F">
              <w:rPr>
                <w:rFonts w:ascii="Times New Roman" w:hAnsi="Times New Roman"/>
                <w:i/>
                <w:color w:val="000000" w:themeColor="text1"/>
                <w:highlight w:val="yellow"/>
              </w:rPr>
              <w:t>.2017г.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1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1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367C56">
              <w:rPr>
                <w:rFonts w:ascii="Times New Roman" w:hAnsi="Times New Roman"/>
                <w:color w:val="000000" w:themeColor="text1"/>
              </w:rPr>
              <w:t>1</w:t>
            </w:r>
            <w:r w:rsidR="00DF4E06">
              <w:rPr>
                <w:rFonts w:ascii="Times New Roman" w:hAnsi="Times New Roman"/>
                <w:color w:val="000000" w:themeColor="text1"/>
              </w:rPr>
              <w:t>2.10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окончания </w:t>
            </w:r>
            <w:r w:rsidRPr="00275135">
              <w:rPr>
                <w:rFonts w:ascii="Times New Roman" w:hAnsi="Times New Roman"/>
                <w:color w:val="000000" w:themeColor="text1"/>
              </w:rPr>
              <w:t>срока рассмотрения заявок на участие в открытом аукционе (предварительный квалификационный отбор): 1</w:t>
            </w:r>
            <w:r w:rsidR="00DF4E06">
              <w:rPr>
                <w:rFonts w:ascii="Times New Roman" w:hAnsi="Times New Roman"/>
                <w:color w:val="000000" w:themeColor="text1"/>
              </w:rPr>
              <w:t>8</w:t>
            </w:r>
            <w:r w:rsidRPr="00275135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r w:rsidR="002824F0" w:rsidRPr="00275135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DF4E06">
              <w:rPr>
                <w:rFonts w:ascii="Times New Roman" w:hAnsi="Times New Roman"/>
                <w:color w:val="000000" w:themeColor="text1"/>
              </w:rPr>
              <w:t>16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DF4E06">
              <w:rPr>
                <w:rFonts w:ascii="Times New Roman" w:hAnsi="Times New Roman"/>
                <w:color w:val="000000" w:themeColor="text1"/>
              </w:rPr>
              <w:t>10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5C180C" w:rsidRPr="00275135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275135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275135">
              <w:t xml:space="preserve"> </w:t>
            </w:r>
            <w:r w:rsidR="00DF4E06">
              <w:rPr>
                <w:rFonts w:ascii="Times New Roman" w:hAnsi="Times New Roman"/>
                <w:color w:val="000000" w:themeColor="text1"/>
              </w:rPr>
              <w:t>17.10</w:t>
            </w:r>
            <w:r w:rsidR="00367C56">
              <w:rPr>
                <w:rFonts w:ascii="Times New Roman" w:hAnsi="Times New Roman"/>
                <w:color w:val="000000" w:themeColor="text1"/>
              </w:rPr>
              <w:t>.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4B55DE">
              <w:rPr>
                <w:rFonts w:ascii="Times New Roman" w:hAnsi="Times New Roman"/>
                <w:color w:val="000000" w:themeColor="text1"/>
              </w:rPr>
              <w:t>3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DF4E06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275135">
              <w:t xml:space="preserve"> </w:t>
            </w:r>
            <w:r w:rsidR="00367C56">
              <w:rPr>
                <w:rFonts w:ascii="Times New Roman" w:hAnsi="Times New Roman"/>
              </w:rPr>
              <w:t>1</w:t>
            </w:r>
            <w:r w:rsidR="00DF4E06">
              <w:rPr>
                <w:rFonts w:ascii="Times New Roman" w:hAnsi="Times New Roman"/>
              </w:rPr>
              <w:t>7.10</w:t>
            </w:r>
            <w:r w:rsidR="00367C56">
              <w:rPr>
                <w:rFonts w:ascii="Times New Roman" w:hAnsi="Times New Roman"/>
              </w:rPr>
              <w:t>.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 xml:space="preserve">2017 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1</w:t>
            </w:r>
            <w:r w:rsidR="004B55DE">
              <w:rPr>
                <w:rFonts w:ascii="Times New Roman" w:hAnsi="Times New Roman"/>
                <w:color w:val="000000" w:themeColor="text1"/>
              </w:rPr>
              <w:t>4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</w:t>
            </w:r>
            <w:r w:rsidRPr="0018434E">
              <w:rPr>
                <w:rFonts w:ascii="Times New Roman" w:hAnsi="Times New Roman"/>
              </w:rPr>
              <w:lastRenderedPageBreak/>
              <w:t xml:space="preserve">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</w:t>
            </w:r>
            <w:r w:rsidRPr="0018434E">
              <w:rPr>
                <w:rFonts w:ascii="Times New Roman" w:hAnsi="Times New Roman"/>
              </w:rPr>
              <w:lastRenderedPageBreak/>
              <w:t>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заместитель генерального директора-</w:t>
      </w: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главный инженер</w:t>
      </w:r>
    </w:p>
    <w:p w:rsidR="00C30553" w:rsidRDefault="00767D91" w:rsidP="00767D91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 В.А. Копылов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А.Ф.,22-34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400C2"/>
    <w:rsid w:val="00367C56"/>
    <w:rsid w:val="003722BE"/>
    <w:rsid w:val="00381483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76AD2"/>
    <w:rsid w:val="00486B25"/>
    <w:rsid w:val="004B42A8"/>
    <w:rsid w:val="004B55DE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67D91"/>
    <w:rsid w:val="00781447"/>
    <w:rsid w:val="007925E7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E03603"/>
    <w:rsid w:val="00E303DE"/>
    <w:rsid w:val="00E45D58"/>
    <w:rsid w:val="00E60C02"/>
    <w:rsid w:val="00E67B7F"/>
    <w:rsid w:val="00E741C5"/>
    <w:rsid w:val="00E9045E"/>
    <w:rsid w:val="00EA757C"/>
    <w:rsid w:val="00EB07B3"/>
    <w:rsid w:val="00EC5F65"/>
    <w:rsid w:val="00EE7673"/>
    <w:rsid w:val="00F22754"/>
    <w:rsid w:val="00F263E0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0DCD-165C-489A-845D-D5D83B45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45</cp:revision>
  <cp:lastPrinted>2017-01-25T09:45:00Z</cp:lastPrinted>
  <dcterms:created xsi:type="dcterms:W3CDTF">2016-11-23T07:29:00Z</dcterms:created>
  <dcterms:modified xsi:type="dcterms:W3CDTF">2017-09-22T08:21:00Z</dcterms:modified>
</cp:coreProperties>
</file>