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60339" w:rsidRDefault="006F71A4" w:rsidP="006629A1">
      <w:pPr>
        <w:rPr>
          <w:b/>
          <w:bCs/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647D91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EC145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7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667F0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667F0E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667F0E">
        <w:rPr>
          <w:rFonts w:eastAsiaTheme="minorHAnsi"/>
          <w:sz w:val="28"/>
          <w:szCs w:val="28"/>
          <w:lang w:eastAsia="en-US"/>
        </w:rPr>
        <w:t>Комаров В. М.</w:t>
      </w:r>
      <w:r w:rsidRPr="00667F0E">
        <w:rPr>
          <w:rFonts w:eastAsiaTheme="minorHAnsi"/>
          <w:sz w:val="28"/>
          <w:szCs w:val="28"/>
          <w:lang w:eastAsia="en-US"/>
        </w:rPr>
        <w:t xml:space="preserve">, Колесников М. А., Маковский И. В., </w:t>
      </w:r>
      <w:r w:rsidR="006B3BFE" w:rsidRPr="00667F0E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667F0E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CC26A3">
        <w:rPr>
          <w:rFonts w:eastAsiaTheme="minorHAnsi"/>
          <w:sz w:val="28"/>
          <w:szCs w:val="28"/>
          <w:lang w:eastAsia="en-US"/>
        </w:rPr>
        <w:t>6</w:t>
      </w:r>
      <w:r w:rsidRPr="00667F0E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667F0E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CC26A3" w:rsidRPr="0088629E" w:rsidRDefault="00CC26A3" w:rsidP="008862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 Совета директоров </w:t>
      </w:r>
      <w:r w:rsidRPr="00667F0E">
        <w:rPr>
          <w:rFonts w:eastAsiaTheme="minorHAnsi"/>
          <w:sz w:val="28"/>
          <w:szCs w:val="28"/>
          <w:lang w:eastAsia="en-US"/>
        </w:rPr>
        <w:t>В. С. Скулкин</w:t>
      </w:r>
      <w:r>
        <w:rPr>
          <w:rFonts w:eastAsiaTheme="minorHAnsi"/>
          <w:sz w:val="28"/>
          <w:szCs w:val="28"/>
          <w:lang w:eastAsia="en-US"/>
        </w:rPr>
        <w:t xml:space="preserve"> не принимал участия в голосовании.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875A0B" w:rsidRPr="004D321E" w:rsidRDefault="00875A0B" w:rsidP="00875A0B">
      <w:pPr>
        <w:pStyle w:val="a7"/>
        <w:numPr>
          <w:ilvl w:val="0"/>
          <w:numId w:val="10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 w:rsidRPr="004D321E">
        <w:rPr>
          <w:bCs/>
          <w:sz w:val="28"/>
          <w:szCs w:val="28"/>
        </w:rPr>
        <w:t>отчета об исполнении Бизнес-плана АО «Янтарьэнерго» (в том числе инвестиционной программы и информации о ключевых операционных рисках) за 2 квартал и 1 полугодие 2016 года.</w:t>
      </w:r>
    </w:p>
    <w:p w:rsidR="00875A0B" w:rsidRPr="004D321E" w:rsidRDefault="00875A0B" w:rsidP="00875A0B">
      <w:pPr>
        <w:pStyle w:val="a7"/>
        <w:numPr>
          <w:ilvl w:val="0"/>
          <w:numId w:val="10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4D321E">
        <w:rPr>
          <w:sz w:val="28"/>
          <w:szCs w:val="28"/>
        </w:rPr>
        <w:t>Об утверждении отчета об исполнении сводного</w:t>
      </w:r>
      <w:r w:rsidRPr="004D321E">
        <w:t xml:space="preserve"> </w:t>
      </w:r>
      <w:r w:rsidRPr="004D321E">
        <w:rPr>
          <w:sz w:val="28"/>
          <w:szCs w:val="28"/>
        </w:rPr>
        <w:t>на принципах РСБУ и консолидированного на принципах МСФО бизнес-плана Группы                                  АО «Янтарьэнерго» за 1 полугодие 2016 года.</w:t>
      </w:r>
      <w:r w:rsidRPr="004D321E">
        <w:rPr>
          <w:rFonts w:eastAsia="Calibri"/>
          <w:b/>
          <w:sz w:val="28"/>
          <w:szCs w:val="28"/>
        </w:rPr>
        <w:t xml:space="preserve"> </w:t>
      </w:r>
    </w:p>
    <w:p w:rsidR="00875A0B" w:rsidRPr="004D321E" w:rsidRDefault="00875A0B" w:rsidP="00875A0B">
      <w:pPr>
        <w:pStyle w:val="a7"/>
        <w:numPr>
          <w:ilvl w:val="0"/>
          <w:numId w:val="10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4D321E">
        <w:rPr>
          <w:bCs/>
          <w:sz w:val="28"/>
          <w:szCs w:val="28"/>
        </w:rPr>
        <w:t>Об определении позиции Общества (представителей Общества) по вопросу Совета директоров ОАО «Калининградская генерирующая компания»: «Об утверждении отчета об исполнении бизнес-плана (в том числе инвестиционной программы Общества) за 2 квартал и 1 полугодие 2016 года.</w:t>
      </w:r>
    </w:p>
    <w:p w:rsidR="00875A0B" w:rsidRPr="004D321E" w:rsidRDefault="00875A0B" w:rsidP="00875A0B">
      <w:pPr>
        <w:pStyle w:val="a7"/>
        <w:numPr>
          <w:ilvl w:val="0"/>
          <w:numId w:val="10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4D321E">
        <w:rPr>
          <w:bCs/>
          <w:sz w:val="28"/>
          <w:szCs w:val="28"/>
        </w:rPr>
        <w:t xml:space="preserve">Об определении позиции Общества (представителей Общества) по вопросу Совета директоров ОАО «Янтарьэнергосбыт»: «Об утверждении отчета об исполнении бизнес-плана (в том числе инвестиционной программы Общества) за 2 квартал и 1 полугодие 2016 года. </w:t>
      </w:r>
    </w:p>
    <w:p w:rsidR="00875A0B" w:rsidRPr="004D321E" w:rsidRDefault="00875A0B" w:rsidP="00875A0B">
      <w:pPr>
        <w:pStyle w:val="a7"/>
        <w:numPr>
          <w:ilvl w:val="0"/>
          <w:numId w:val="10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4D321E">
        <w:rPr>
          <w:bCs/>
          <w:sz w:val="28"/>
          <w:szCs w:val="28"/>
        </w:rPr>
        <w:t>Об определении позиции Общества (представителей Общества) по вопросу Совета директоров ОАО «Янтарьэнергосервис»: «Об утверждении отчета об исполнении бизнес-плана (в том числе инвестиционной программы Общества) за 2 квартал и 1 полугодие 2016 года.</w:t>
      </w:r>
    </w:p>
    <w:p w:rsidR="00875A0B" w:rsidRPr="004D321E" w:rsidRDefault="00875A0B" w:rsidP="00875A0B">
      <w:pPr>
        <w:pStyle w:val="a7"/>
        <w:numPr>
          <w:ilvl w:val="0"/>
          <w:numId w:val="10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4D321E">
        <w:rPr>
          <w:bCs/>
          <w:sz w:val="28"/>
          <w:szCs w:val="28"/>
        </w:rPr>
        <w:t xml:space="preserve">Об утверждении отчета Генерального директора АО «Янтарьэнерго» об итогах выполнения целевых значений ключевых показателей эффективности Генерального директора </w:t>
      </w:r>
      <w:proofErr w:type="gramStart"/>
      <w:r w:rsidRPr="004D321E">
        <w:rPr>
          <w:bCs/>
          <w:sz w:val="28"/>
          <w:szCs w:val="28"/>
        </w:rPr>
        <w:t>Общества  за</w:t>
      </w:r>
      <w:proofErr w:type="gramEnd"/>
      <w:r w:rsidRPr="004D321E">
        <w:rPr>
          <w:bCs/>
          <w:sz w:val="28"/>
          <w:szCs w:val="28"/>
        </w:rPr>
        <w:t xml:space="preserve"> 2 квартал 2016 года.</w:t>
      </w:r>
    </w:p>
    <w:p w:rsidR="00875A0B" w:rsidRPr="004D321E" w:rsidRDefault="00875A0B" w:rsidP="00875A0B">
      <w:pPr>
        <w:pStyle w:val="a7"/>
        <w:numPr>
          <w:ilvl w:val="0"/>
          <w:numId w:val="10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4D321E">
        <w:rPr>
          <w:bCs/>
          <w:sz w:val="28"/>
          <w:szCs w:val="28"/>
        </w:rPr>
        <w:lastRenderedPageBreak/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01.07.2016 года.</w:t>
      </w:r>
    </w:p>
    <w:p w:rsidR="00875A0B" w:rsidRPr="00491E05" w:rsidRDefault="00875A0B" w:rsidP="00875A0B">
      <w:pPr>
        <w:pStyle w:val="a7"/>
        <w:numPr>
          <w:ilvl w:val="0"/>
          <w:numId w:val="10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F51512">
        <w:rPr>
          <w:rFonts w:eastAsia="Calibri"/>
          <w:sz w:val="28"/>
          <w:szCs w:val="28"/>
        </w:rPr>
        <w:t xml:space="preserve">О рассмотрении отчета единоличного исполнительного органа </w:t>
      </w:r>
      <w:r>
        <w:rPr>
          <w:rFonts w:eastAsia="Calibri"/>
          <w:sz w:val="28"/>
          <w:szCs w:val="28"/>
        </w:rPr>
        <w:t xml:space="preserve">                                     </w:t>
      </w:r>
      <w:r w:rsidRPr="00F51512">
        <w:rPr>
          <w:rFonts w:eastAsia="Calibri"/>
          <w:sz w:val="28"/>
          <w:szCs w:val="28"/>
        </w:rPr>
        <w:t>АО «Янтарьэнерго» о выполнении в</w:t>
      </w:r>
      <w:r>
        <w:rPr>
          <w:rFonts w:eastAsia="Calibri"/>
          <w:sz w:val="28"/>
          <w:szCs w:val="28"/>
        </w:rPr>
        <w:t>о</w:t>
      </w:r>
      <w:r w:rsidRPr="00F51512">
        <w:rPr>
          <w:rFonts w:eastAsia="Calibri"/>
          <w:sz w:val="28"/>
          <w:szCs w:val="28"/>
        </w:rPr>
        <w:t xml:space="preserve"> </w:t>
      </w:r>
      <w:r w:rsidRPr="0034031E">
        <w:rPr>
          <w:rFonts w:eastAsia="Calibri"/>
          <w:sz w:val="28"/>
          <w:szCs w:val="28"/>
        </w:rPr>
        <w:t>2</w:t>
      </w:r>
      <w:r w:rsidRPr="00F51512">
        <w:rPr>
          <w:rFonts w:eastAsia="Calibri"/>
          <w:sz w:val="28"/>
          <w:szCs w:val="28"/>
        </w:rPr>
        <w:t xml:space="preserve"> квартале 201</w:t>
      </w:r>
      <w:r>
        <w:rPr>
          <w:rFonts w:eastAsia="Calibri"/>
          <w:sz w:val="28"/>
          <w:szCs w:val="28"/>
        </w:rPr>
        <w:t>6</w:t>
      </w:r>
      <w:r w:rsidRPr="00F51512">
        <w:rPr>
          <w:rFonts w:eastAsia="Calibri"/>
          <w:sz w:val="28"/>
          <w:szCs w:val="28"/>
        </w:rPr>
        <w:t xml:space="preserve"> года решений, принятых на заседаниях Совета директоров Общества</w:t>
      </w:r>
      <w:r>
        <w:rPr>
          <w:rFonts w:eastAsia="Calibri"/>
          <w:sz w:val="28"/>
          <w:szCs w:val="28"/>
        </w:rPr>
        <w:t>.</w:t>
      </w:r>
    </w:p>
    <w:p w:rsidR="00367C58" w:rsidRDefault="00367C5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E3CC4" w:rsidRPr="00875A0B" w:rsidRDefault="0088629E" w:rsidP="003E3CC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3E3CC4" w:rsidRPr="00875A0B">
        <w:rPr>
          <w:sz w:val="28"/>
          <w:szCs w:val="28"/>
        </w:rPr>
        <w:t>Об утверждении отчета об исполнении Бизнес-плана</w:t>
      </w:r>
      <w:r w:rsidR="00875A0B">
        <w:rPr>
          <w:sz w:val="28"/>
          <w:szCs w:val="28"/>
        </w:rPr>
        <w:t xml:space="preserve">                                            </w:t>
      </w:r>
      <w:r w:rsidR="003E3CC4" w:rsidRPr="00875A0B">
        <w:rPr>
          <w:sz w:val="28"/>
          <w:szCs w:val="28"/>
        </w:rPr>
        <w:t>АО «Янтарьэнерго» (в том числе инвестиционной программы и информации о ключевых операционных рисках) за 2 квартал и 1 полугодие 2016 года.</w:t>
      </w:r>
    </w:p>
    <w:p w:rsidR="00EB0B44" w:rsidRDefault="00EB0B44" w:rsidP="0074606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46064" w:rsidRDefault="0088629E" w:rsidP="00746064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D62F5C" w:rsidRPr="004832FA" w:rsidRDefault="00D62F5C" w:rsidP="00D62F5C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4832FA">
        <w:rPr>
          <w:color w:val="000000"/>
          <w:spacing w:val="-2"/>
          <w:sz w:val="28"/>
          <w:szCs w:val="28"/>
        </w:rPr>
        <w:t xml:space="preserve">1. Утвердить отчет об исполнении бизнес-плана (в том числе инвестиционной программы и информации о ключевых операционных рисках) АО «Янтарьэнерго» за 2 квартал и 1 полугодие 2016 года согласно </w:t>
      </w:r>
      <w:r>
        <w:rPr>
          <w:color w:val="000000"/>
          <w:spacing w:val="-2"/>
          <w:sz w:val="28"/>
          <w:szCs w:val="28"/>
        </w:rPr>
        <w:t>П</w:t>
      </w:r>
      <w:r w:rsidRPr="004832FA">
        <w:rPr>
          <w:color w:val="000000"/>
          <w:spacing w:val="-2"/>
          <w:sz w:val="28"/>
          <w:szCs w:val="28"/>
        </w:rPr>
        <w:t>риложению</w:t>
      </w:r>
      <w:r>
        <w:rPr>
          <w:color w:val="000000"/>
          <w:spacing w:val="-2"/>
          <w:sz w:val="28"/>
          <w:szCs w:val="28"/>
        </w:rPr>
        <w:t xml:space="preserve"> № 1</w:t>
      </w:r>
      <w:r w:rsidRPr="004832FA">
        <w:rPr>
          <w:color w:val="000000"/>
          <w:spacing w:val="-2"/>
          <w:sz w:val="28"/>
          <w:szCs w:val="28"/>
        </w:rPr>
        <w:t>, к настоящему решению Совета директоров.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color w:val="000000"/>
          <w:spacing w:val="-2"/>
          <w:sz w:val="28"/>
          <w:szCs w:val="28"/>
        </w:rPr>
        <w:t xml:space="preserve">2. </w:t>
      </w:r>
      <w:r w:rsidRPr="004832FA">
        <w:rPr>
          <w:sz w:val="28"/>
          <w:szCs w:val="28"/>
        </w:rPr>
        <w:t>Отметить по итогам 1 полугодия 2016 года: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2.1.</w:t>
      </w:r>
      <w:r w:rsidRPr="004832FA">
        <w:rPr>
          <w:sz w:val="28"/>
          <w:szCs w:val="28"/>
        </w:rPr>
        <w:tab/>
        <w:t xml:space="preserve">Неисполнение целевых показателей бизнес-плана по оказанию услуг по технологическому присоединению, в части: 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- объема присоединенной мощности по категории заявителей до 15 кВт на 3,5 МВт или на 15,8% (план – 22,156 МВт, факт – 18,652 МВт); 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- объема присоединенной мощности по категории заявителей не менее 670 кВт на 11,2 МВт или на 72,2% (план – 15,534 МВт, факт – 4,321 МВт); 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- выручки от услуг по технологическому присоединению на 235 млн рублей или в 2,6 раза (план – 380 млн рублей, факт – 145 млн рублей).</w:t>
      </w:r>
    </w:p>
    <w:p w:rsidR="00D62F5C" w:rsidRPr="004832FA" w:rsidRDefault="00D62F5C" w:rsidP="00D62F5C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2.2.</w:t>
      </w:r>
      <w:r w:rsidRPr="004832FA">
        <w:rPr>
          <w:sz w:val="28"/>
          <w:szCs w:val="28"/>
        </w:rPr>
        <w:tab/>
        <w:t xml:space="preserve">Невыполнение 5 </w:t>
      </w:r>
      <w:proofErr w:type="gramStart"/>
      <w:r w:rsidRPr="004832FA">
        <w:rPr>
          <w:sz w:val="28"/>
          <w:szCs w:val="28"/>
        </w:rPr>
        <w:t>контрольных точек</w:t>
      </w:r>
      <w:proofErr w:type="gramEnd"/>
      <w:r w:rsidRPr="004832FA">
        <w:rPr>
          <w:sz w:val="28"/>
          <w:szCs w:val="28"/>
        </w:rPr>
        <w:t xml:space="preserve"> утвержденных укрупненных сетевых графиков по 4-м приоритетным объектам: </w:t>
      </w:r>
    </w:p>
    <w:p w:rsidR="00D62F5C" w:rsidRPr="004832FA" w:rsidRDefault="00D62F5C" w:rsidP="00D62F5C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получение разрешения и ввод в эксплуатацию объекта «Расширение ПС 110 /15 </w:t>
      </w:r>
      <w:proofErr w:type="spellStart"/>
      <w:r w:rsidRPr="004832FA">
        <w:rPr>
          <w:sz w:val="28"/>
          <w:szCs w:val="28"/>
        </w:rPr>
        <w:t>кВ</w:t>
      </w:r>
      <w:proofErr w:type="spellEnd"/>
      <w:r w:rsidRPr="004832FA">
        <w:rPr>
          <w:sz w:val="28"/>
          <w:szCs w:val="28"/>
        </w:rPr>
        <w:t xml:space="preserve"> О-47 «Борисово»; </w:t>
      </w:r>
    </w:p>
    <w:p w:rsidR="00D62F5C" w:rsidRPr="004832FA" w:rsidRDefault="00D62F5C" w:rsidP="00D62F5C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- заключение договора на разработку проектной документации по объекту «Реконструкция ПС 110/15/10 </w:t>
      </w:r>
      <w:proofErr w:type="spellStart"/>
      <w:r w:rsidRPr="004832FA">
        <w:rPr>
          <w:sz w:val="28"/>
          <w:szCs w:val="28"/>
        </w:rPr>
        <w:t>кВ</w:t>
      </w:r>
      <w:proofErr w:type="spellEnd"/>
      <w:r w:rsidRPr="004832FA">
        <w:rPr>
          <w:sz w:val="28"/>
          <w:szCs w:val="28"/>
        </w:rPr>
        <w:t xml:space="preserve"> О-9 «Светлогорск» (1 и 2 этапы)»; </w:t>
      </w:r>
    </w:p>
    <w:p w:rsidR="00D62F5C" w:rsidRPr="004832FA" w:rsidRDefault="00D62F5C" w:rsidP="00D62F5C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- получение положительного заключения государственной экспертизы на проектную документацию по титулу «Реализация мероприятий в рамках дорожной карты по обеспечению электроснабжения Калининградской области (реализация схем выдачи мощности новых генерирующих объектов)»; </w:t>
      </w:r>
    </w:p>
    <w:p w:rsidR="00D62F5C" w:rsidRPr="004832FA" w:rsidRDefault="00D62F5C" w:rsidP="00D62F5C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- поставка основного оборудования по объекту «Строительство ПС 110/15/10 </w:t>
      </w:r>
      <w:proofErr w:type="spellStart"/>
      <w:r w:rsidRPr="004832FA">
        <w:rPr>
          <w:sz w:val="28"/>
          <w:szCs w:val="28"/>
        </w:rPr>
        <w:t>кВ</w:t>
      </w:r>
      <w:proofErr w:type="spellEnd"/>
      <w:r w:rsidRPr="004832FA">
        <w:rPr>
          <w:sz w:val="28"/>
          <w:szCs w:val="28"/>
        </w:rPr>
        <w:t xml:space="preserve"> «Храброво» с заходами».</w:t>
      </w:r>
    </w:p>
    <w:p w:rsidR="00D62F5C" w:rsidRPr="004832FA" w:rsidRDefault="00D62F5C" w:rsidP="00D62F5C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2.3.</w:t>
      </w:r>
      <w:r w:rsidRPr="004832FA">
        <w:rPr>
          <w:sz w:val="28"/>
          <w:szCs w:val="28"/>
        </w:rPr>
        <w:tab/>
        <w:t xml:space="preserve">Неисполнение плановых показателей бизнес-плана в части чистой прибыли на 72,5 млн. рублей (план </w:t>
      </w:r>
      <w:proofErr w:type="gramStart"/>
      <w:r w:rsidRPr="004832FA">
        <w:rPr>
          <w:sz w:val="28"/>
          <w:szCs w:val="28"/>
        </w:rPr>
        <w:t>–  65</w:t>
      </w:r>
      <w:proofErr w:type="gramEnd"/>
      <w:r w:rsidRPr="004832FA">
        <w:rPr>
          <w:sz w:val="28"/>
          <w:szCs w:val="28"/>
        </w:rPr>
        <w:t>,6 млн рублей, факт –  -6,9 млн рублей).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2.4.</w:t>
      </w:r>
      <w:r w:rsidRPr="004832FA">
        <w:rPr>
          <w:sz w:val="28"/>
          <w:szCs w:val="28"/>
        </w:rPr>
        <w:tab/>
        <w:t>Внеплановую реализацию 16 титулов по итогам 2 квартала 2016 года, за исключением технологического присоединения, в объеме финансирования 5,0 млн рублей с НДС.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2.5.</w:t>
      </w:r>
      <w:r w:rsidRPr="004832FA">
        <w:rPr>
          <w:sz w:val="28"/>
          <w:szCs w:val="28"/>
        </w:rPr>
        <w:tab/>
        <w:t xml:space="preserve">Перевыполнение и неисполнение более чем на 15% плана финансирования 1 полугодия 2016 г. утвержденной инвестиционной </w:t>
      </w:r>
      <w:proofErr w:type="gramStart"/>
      <w:r w:rsidRPr="004832FA">
        <w:rPr>
          <w:sz w:val="28"/>
          <w:szCs w:val="28"/>
        </w:rPr>
        <w:t>программы  по</w:t>
      </w:r>
      <w:proofErr w:type="gramEnd"/>
      <w:r w:rsidRPr="004832FA">
        <w:rPr>
          <w:sz w:val="28"/>
          <w:szCs w:val="28"/>
        </w:rPr>
        <w:t xml:space="preserve"> 7 титулам в объеме 101,0 млн рублей с НДС и по 11 титулам в объеме 441,7 млн рублей с НДС соответственно.</w:t>
      </w:r>
    </w:p>
    <w:p w:rsidR="00D62F5C" w:rsidRPr="004832FA" w:rsidRDefault="00D62F5C" w:rsidP="00D62F5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lastRenderedPageBreak/>
        <w:t xml:space="preserve">2.6. </w:t>
      </w:r>
      <w:r w:rsidRPr="004832FA">
        <w:rPr>
          <w:sz w:val="28"/>
          <w:szCs w:val="28"/>
        </w:rPr>
        <w:tab/>
        <w:t xml:space="preserve">Наличие разногласий по объемам оказанных услуг по передаче электрической энергии и потерь между АО «Янтарьэнерго» и ОАО «Янтарьэнергосбыт» за 1 полугодие 2016 года. 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 Поручить Генеральному директору Общества:</w:t>
      </w:r>
    </w:p>
    <w:p w:rsidR="00D62F5C" w:rsidRPr="004832FA" w:rsidRDefault="00D62F5C" w:rsidP="00D62F5C">
      <w:pPr>
        <w:tabs>
          <w:tab w:val="left" w:pos="1276"/>
        </w:tabs>
        <w:ind w:firstLine="567"/>
        <w:jc w:val="both"/>
        <w:rPr>
          <w:sz w:val="28"/>
          <w:szCs w:val="28"/>
          <w:lang w:eastAsia="en-US"/>
        </w:rPr>
      </w:pPr>
      <w:r w:rsidRPr="004832FA">
        <w:rPr>
          <w:sz w:val="28"/>
          <w:szCs w:val="28"/>
        </w:rPr>
        <w:t>3.1.</w:t>
      </w:r>
      <w:r w:rsidRPr="004832FA">
        <w:rPr>
          <w:sz w:val="28"/>
          <w:szCs w:val="28"/>
          <w:lang w:eastAsia="en-US"/>
        </w:rPr>
        <w:tab/>
        <w:t>Принять меры по ликвидации отставаний контрольных этапов укрупненных сетевых графиков приоритетных объектов АО «Янтарьэнерго».</w:t>
      </w:r>
    </w:p>
    <w:p w:rsidR="00D62F5C" w:rsidRPr="004832FA" w:rsidRDefault="00D62F5C" w:rsidP="00D62F5C">
      <w:pPr>
        <w:tabs>
          <w:tab w:val="left" w:pos="1276"/>
        </w:tabs>
        <w:spacing w:after="120"/>
        <w:ind w:firstLine="567"/>
        <w:contextualSpacing/>
        <w:jc w:val="both"/>
        <w:rPr>
          <w:sz w:val="28"/>
          <w:szCs w:val="28"/>
          <w:lang w:eastAsia="en-US"/>
        </w:rPr>
      </w:pPr>
      <w:r w:rsidRPr="004832FA">
        <w:rPr>
          <w:sz w:val="28"/>
          <w:szCs w:val="28"/>
          <w:lang w:eastAsia="en-US"/>
        </w:rPr>
        <w:t>Срок: 10.10.2016</w:t>
      </w:r>
      <w:r>
        <w:rPr>
          <w:sz w:val="28"/>
          <w:szCs w:val="28"/>
          <w:lang w:eastAsia="en-US"/>
        </w:rPr>
        <w:t>.</w:t>
      </w:r>
    </w:p>
    <w:p w:rsidR="00D62F5C" w:rsidRPr="004832FA" w:rsidRDefault="00D62F5C" w:rsidP="00D62F5C">
      <w:pPr>
        <w:tabs>
          <w:tab w:val="left" w:pos="1276"/>
        </w:tabs>
        <w:spacing w:after="120"/>
        <w:ind w:firstLine="567"/>
        <w:contextualSpacing/>
        <w:jc w:val="both"/>
        <w:rPr>
          <w:sz w:val="28"/>
          <w:szCs w:val="28"/>
          <w:lang w:eastAsia="en-US"/>
        </w:rPr>
      </w:pPr>
      <w:r w:rsidRPr="004832FA">
        <w:rPr>
          <w:sz w:val="28"/>
          <w:szCs w:val="28"/>
          <w:lang w:eastAsia="en-US"/>
        </w:rPr>
        <w:t>3.2.</w:t>
      </w:r>
      <w:r w:rsidRPr="004832FA">
        <w:rPr>
          <w:sz w:val="28"/>
          <w:szCs w:val="28"/>
          <w:lang w:eastAsia="en-US"/>
        </w:rPr>
        <w:tab/>
        <w:t>Обеспечить безусловное исполнение контрольных этапов укрупненных сетевых графиков, запланированных в 3 квартале 2016 года, по всем приоритетным объектам АО «Янтарьэнерго».</w:t>
      </w:r>
    </w:p>
    <w:p w:rsidR="00D62F5C" w:rsidRPr="004832FA" w:rsidRDefault="00D62F5C" w:rsidP="00D62F5C">
      <w:pPr>
        <w:tabs>
          <w:tab w:val="left" w:pos="1276"/>
        </w:tabs>
        <w:spacing w:after="120"/>
        <w:ind w:firstLine="567"/>
        <w:contextualSpacing/>
        <w:jc w:val="both"/>
        <w:rPr>
          <w:sz w:val="28"/>
          <w:szCs w:val="28"/>
          <w:highlight w:val="yellow"/>
          <w:lang w:eastAsia="en-US"/>
        </w:rPr>
      </w:pPr>
      <w:r w:rsidRPr="004832FA">
        <w:rPr>
          <w:sz w:val="28"/>
          <w:szCs w:val="28"/>
          <w:lang w:eastAsia="en-US"/>
        </w:rPr>
        <w:t>Срок: 30.09.2016</w:t>
      </w:r>
      <w:r>
        <w:rPr>
          <w:sz w:val="28"/>
          <w:szCs w:val="28"/>
          <w:lang w:eastAsia="en-US"/>
        </w:rPr>
        <w:t>.</w:t>
      </w:r>
    </w:p>
    <w:p w:rsidR="00D62F5C" w:rsidRPr="004832FA" w:rsidRDefault="00D62F5C" w:rsidP="00D62F5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3.3.</w:t>
      </w:r>
      <w:r w:rsidRPr="004832FA">
        <w:rPr>
          <w:sz w:val="28"/>
          <w:szCs w:val="28"/>
        </w:rPr>
        <w:tab/>
        <w:t>Провести оценку эффективности мероприятий по управлению рисками за 9 месяцев 2016 года и вынести на рассмотрение Комитета по аудиту при Совете директоров АО «Янтарьэнерго» отчет о проведенной оценке.</w:t>
      </w:r>
    </w:p>
    <w:p w:rsidR="00D62F5C" w:rsidRPr="004832FA" w:rsidRDefault="00D62F5C" w:rsidP="00D62F5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Срок: 15.10.2016. </w:t>
      </w:r>
    </w:p>
    <w:p w:rsidR="00D62F5C" w:rsidRPr="004832FA" w:rsidRDefault="00D62F5C" w:rsidP="00D62F5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3.4.</w:t>
      </w:r>
      <w:r w:rsidRPr="004832FA">
        <w:rPr>
          <w:sz w:val="28"/>
          <w:szCs w:val="28"/>
        </w:rPr>
        <w:tab/>
      </w:r>
      <w:r>
        <w:rPr>
          <w:spacing w:val="-2"/>
          <w:sz w:val="28"/>
          <w:szCs w:val="28"/>
        </w:rPr>
        <w:t>П</w:t>
      </w:r>
      <w:r w:rsidRPr="004832FA">
        <w:rPr>
          <w:spacing w:val="-2"/>
          <w:sz w:val="28"/>
          <w:szCs w:val="28"/>
        </w:rPr>
        <w:t xml:space="preserve">редоставить на </w:t>
      </w:r>
      <w:r>
        <w:rPr>
          <w:spacing w:val="-2"/>
          <w:sz w:val="28"/>
          <w:szCs w:val="28"/>
        </w:rPr>
        <w:t>рассмотре</w:t>
      </w:r>
      <w:r w:rsidRPr="004832FA">
        <w:rPr>
          <w:spacing w:val="-2"/>
          <w:sz w:val="28"/>
          <w:szCs w:val="28"/>
        </w:rPr>
        <w:t xml:space="preserve">ние Совета директоров Общества пояснения по отклонениям, указанным в пунктах </w:t>
      </w:r>
      <w:proofErr w:type="gramStart"/>
      <w:r w:rsidRPr="004832FA">
        <w:rPr>
          <w:spacing w:val="-2"/>
          <w:sz w:val="28"/>
          <w:szCs w:val="28"/>
        </w:rPr>
        <w:t>2.4.-</w:t>
      </w:r>
      <w:proofErr w:type="gramEnd"/>
      <w:r w:rsidRPr="004832FA">
        <w:rPr>
          <w:spacing w:val="-2"/>
          <w:sz w:val="28"/>
          <w:szCs w:val="28"/>
        </w:rPr>
        <w:t>2.6.</w:t>
      </w:r>
      <w:r w:rsidRPr="004832FA">
        <w:rPr>
          <w:sz w:val="28"/>
          <w:szCs w:val="28"/>
        </w:rPr>
        <w:t xml:space="preserve"> </w:t>
      </w:r>
    </w:p>
    <w:p w:rsidR="00D62F5C" w:rsidRPr="004832FA" w:rsidRDefault="00D62F5C" w:rsidP="00D62F5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Срок: 07.10.2016</w:t>
      </w:r>
      <w:r>
        <w:rPr>
          <w:sz w:val="28"/>
          <w:szCs w:val="28"/>
        </w:rPr>
        <w:t>.</w:t>
      </w:r>
    </w:p>
    <w:p w:rsidR="00D62F5C" w:rsidRPr="004832FA" w:rsidRDefault="00D62F5C" w:rsidP="00D62F5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3.5. Обеспечить безусловное исполнение показателей бизнес-плана по итогам 2016 года, в том числе в части чистой прибыли. </w:t>
      </w:r>
    </w:p>
    <w:p w:rsidR="00D62F5C" w:rsidRPr="004832FA" w:rsidRDefault="00D62F5C" w:rsidP="00D62F5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3.6.</w:t>
      </w:r>
      <w:r w:rsidRPr="004832FA">
        <w:rPr>
          <w:sz w:val="28"/>
          <w:szCs w:val="28"/>
        </w:rPr>
        <w:tab/>
        <w:t xml:space="preserve">Обратить внимание на риски, приведенные в Приложении </w:t>
      </w:r>
      <w:r>
        <w:rPr>
          <w:sz w:val="28"/>
          <w:szCs w:val="28"/>
        </w:rPr>
        <w:t>№ 2</w:t>
      </w:r>
      <w:r w:rsidRPr="004832FA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решению Совета директоров</w:t>
      </w:r>
      <w:r w:rsidRPr="004832FA">
        <w:rPr>
          <w:sz w:val="28"/>
          <w:szCs w:val="28"/>
        </w:rPr>
        <w:t>, по которым имеется отрицательное отклонение фактических показателей за 1 полугодие 2016 года от показателей, предусмотренных бизнес-планом, и принять меры по их минимизации.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0D39CD" w:rsidRDefault="00EA7386" w:rsidP="007E58E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0D39CD" w:rsidRDefault="009D086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EA7386" w:rsidRPr="000D39C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0D39CD" w:rsidRDefault="009D086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CC26A3" w:rsidRPr="0088629E" w:rsidTr="000565B5">
        <w:trPr>
          <w:trHeight w:val="310"/>
        </w:trPr>
        <w:tc>
          <w:tcPr>
            <w:tcW w:w="4585" w:type="dxa"/>
          </w:tcPr>
          <w:p w:rsidR="00CC26A3" w:rsidRPr="00DF20E0" w:rsidRDefault="00CC26A3" w:rsidP="007E58E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CC26A3" w:rsidRPr="00DF20E0" w:rsidRDefault="00CC26A3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600FC" w:rsidRPr="00DE7317" w:rsidRDefault="008E3BA0" w:rsidP="000600FC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FC6C2D" w:rsidRPr="00FC6C2D">
        <w:rPr>
          <w:color w:val="000000"/>
          <w:sz w:val="28"/>
          <w:szCs w:val="28"/>
          <w:lang w:val="x-none"/>
        </w:rPr>
        <w:t xml:space="preserve"> </w:t>
      </w:r>
      <w:r w:rsidR="000600FC" w:rsidRPr="00DE7317">
        <w:rPr>
          <w:sz w:val="28"/>
          <w:szCs w:val="28"/>
        </w:rPr>
        <w:t xml:space="preserve">Об утверждении отчета об исполнении сводного на принципах РСБУ и консолидированного на принципах МСФО бизнес-плана Группы </w:t>
      </w:r>
      <w:r w:rsidR="00EB0B44">
        <w:rPr>
          <w:sz w:val="28"/>
          <w:szCs w:val="28"/>
        </w:rPr>
        <w:t xml:space="preserve">                                                </w:t>
      </w:r>
      <w:r w:rsidR="000600FC" w:rsidRPr="00DE7317">
        <w:rPr>
          <w:sz w:val="28"/>
          <w:szCs w:val="28"/>
        </w:rPr>
        <w:t>АО «Янтарьэнерго» за 1 полугодие 2016 года.</w:t>
      </w:r>
    </w:p>
    <w:p w:rsidR="00EB0B44" w:rsidRDefault="00EB0B44" w:rsidP="002E579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E579D" w:rsidRDefault="008E3BA0" w:rsidP="002E579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0600FC" w:rsidRPr="004832FA">
        <w:rPr>
          <w:sz w:val="28"/>
          <w:szCs w:val="28"/>
        </w:rPr>
        <w:t xml:space="preserve">Утвердить Отчет об исполнении сводного на принципах РСБУ и консолидированного на принципах МСФО бизнес-плана Группы АО «Янтарьэнерго» за 1 полугодие 2016 года согласно </w:t>
      </w:r>
      <w:r w:rsidR="000600FC">
        <w:rPr>
          <w:sz w:val="28"/>
          <w:szCs w:val="28"/>
        </w:rPr>
        <w:t>Пр</w:t>
      </w:r>
      <w:r w:rsidR="000600FC" w:rsidRPr="004832FA">
        <w:rPr>
          <w:sz w:val="28"/>
          <w:szCs w:val="28"/>
        </w:rPr>
        <w:t xml:space="preserve">иложению </w:t>
      </w:r>
      <w:r w:rsidR="000600FC">
        <w:rPr>
          <w:sz w:val="28"/>
          <w:szCs w:val="28"/>
        </w:rPr>
        <w:t xml:space="preserve">№ 3 </w:t>
      </w:r>
      <w:r w:rsidR="000600FC" w:rsidRPr="004832FA">
        <w:rPr>
          <w:sz w:val="28"/>
          <w:szCs w:val="28"/>
        </w:rPr>
        <w:t>к настоящему решению Совета директоров.</w:t>
      </w:r>
    </w:p>
    <w:p w:rsidR="00EB0B44" w:rsidRDefault="00EB0B44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DF20E0" w:rsidRPr="0088629E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392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392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0D39CD" w:rsidRDefault="00DF20E0" w:rsidP="00392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684625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684625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CC26A3" w:rsidRPr="0088629E" w:rsidTr="005E5890">
        <w:trPr>
          <w:trHeight w:val="310"/>
        </w:trPr>
        <w:tc>
          <w:tcPr>
            <w:tcW w:w="4585" w:type="dxa"/>
          </w:tcPr>
          <w:p w:rsidR="00CC26A3" w:rsidRPr="00DF20E0" w:rsidRDefault="00CC26A3" w:rsidP="00392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CC26A3" w:rsidRPr="00DF20E0" w:rsidRDefault="00871AAC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600FC" w:rsidRPr="00DE7317" w:rsidRDefault="008E3BA0" w:rsidP="000600FC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2E579D" w:rsidRPr="002E579D">
        <w:rPr>
          <w:rFonts w:eastAsia="Calibri"/>
          <w:sz w:val="28"/>
          <w:szCs w:val="28"/>
          <w:lang w:eastAsia="en-US"/>
        </w:rPr>
        <w:t xml:space="preserve"> </w:t>
      </w:r>
      <w:r w:rsidR="000600FC" w:rsidRPr="00DE7317">
        <w:rPr>
          <w:sz w:val="28"/>
          <w:szCs w:val="28"/>
          <w:lang w:val="x-none"/>
        </w:rPr>
        <w:t>Об определении позиции Общества (представителей Общества) по вопросу Совета директоров ОАО «Калининградская генерирующая компания»: «Об утверждении отчета об исполнении бизнес-плана (в том числе инвестиционной программы Общества) за 2 квартал и 1 полугодие 2016 года.</w:t>
      </w:r>
    </w:p>
    <w:p w:rsidR="00FC6C2D" w:rsidRDefault="008E3BA0" w:rsidP="00FC6C2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0600FC" w:rsidRPr="004832FA" w:rsidRDefault="000600FC" w:rsidP="000600FC">
      <w:pPr>
        <w:widowControl w:val="0"/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Поручить представителям АО «Янтарьэнерго» в Совете директоров</w:t>
      </w:r>
      <w:r>
        <w:rPr>
          <w:sz w:val="28"/>
          <w:szCs w:val="28"/>
        </w:rPr>
        <w:t xml:space="preserve"> </w:t>
      </w:r>
      <w:r w:rsidR="00EB0B44">
        <w:rPr>
          <w:sz w:val="28"/>
          <w:szCs w:val="28"/>
        </w:rPr>
        <w:t xml:space="preserve">                                 </w:t>
      </w:r>
      <w:r w:rsidRPr="004832FA">
        <w:rPr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0600FC" w:rsidRPr="004832FA" w:rsidRDefault="000600FC" w:rsidP="000600FC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1.</w:t>
      </w:r>
      <w:r w:rsidRPr="004832FA">
        <w:rPr>
          <w:sz w:val="28"/>
          <w:szCs w:val="28"/>
        </w:rPr>
        <w:tab/>
        <w:t xml:space="preserve">Утвердить отчет об исполнении Бизнес-плана (в том числе инвестиционной программы) ОАО «Калининградская генерирующая компания» за 2 квартал и 1 полугодие 2016 года согласно </w:t>
      </w:r>
      <w:r>
        <w:rPr>
          <w:sz w:val="28"/>
          <w:szCs w:val="28"/>
        </w:rPr>
        <w:t>П</w:t>
      </w:r>
      <w:r w:rsidRPr="004832FA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4 </w:t>
      </w:r>
      <w:r w:rsidRPr="004832FA">
        <w:rPr>
          <w:sz w:val="28"/>
          <w:szCs w:val="28"/>
        </w:rPr>
        <w:t>к настоящему решению Совета директоров Общества.</w:t>
      </w:r>
    </w:p>
    <w:p w:rsidR="000600FC" w:rsidRPr="004832FA" w:rsidRDefault="000600FC" w:rsidP="000600FC">
      <w:pPr>
        <w:widowControl w:val="0"/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2. Отметить по итогам 1 полугодия 2016 года неисполнение Обществом следующих показателей бизнес-плана:  рост дебиторской задолженности на 135,9 млн рублей или в 4 раза (план на 01.07.2016 –  39,8 млн рублей, факт на 01.07.2016 – 175,7 млн рублей), рост кредиторской задолженности на 167,4 млн рублей или на 22,6 % (план на 01.07.2016 – 741,9 млн рублей, факт на 01.07.2016 –  909,3 млн рублей), снижение финансового результата на 29,5 млн. рублей или в 2 раза (план –  -34,0 млн рублей, факт –  -63,6 млн рублей). 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 Поручить Генеральному директору Общества:</w:t>
      </w:r>
    </w:p>
    <w:p w:rsidR="000600FC" w:rsidRPr="004832FA" w:rsidRDefault="000600FC" w:rsidP="000600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3.1. Обеспечить безусловное исполнение показателей бизнес-плана по итогам 2016 года, в том числе уровня дебиторской задолженности, кредиторской задолженности и финансового результата.</w:t>
      </w:r>
    </w:p>
    <w:p w:rsidR="00DF20E0" w:rsidRPr="0088629E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392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392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0D39CD" w:rsidRDefault="00DF20E0" w:rsidP="00392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6A3" w:rsidRPr="0088629E" w:rsidTr="00E253B0">
        <w:trPr>
          <w:trHeight w:val="310"/>
        </w:trPr>
        <w:tc>
          <w:tcPr>
            <w:tcW w:w="4585" w:type="dxa"/>
          </w:tcPr>
          <w:p w:rsidR="00CC26A3" w:rsidRPr="00DF20E0" w:rsidRDefault="00CC26A3" w:rsidP="00392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CC26A3" w:rsidRPr="00DF20E0" w:rsidRDefault="00871AAC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C26A3" w:rsidRDefault="00CC26A3" w:rsidP="00CC26A3">
      <w:pPr>
        <w:pStyle w:val="a7"/>
        <w:ind w:left="0" w:right="28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600FC" w:rsidRPr="00DE7317" w:rsidRDefault="00CC26A3" w:rsidP="000600FC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2E579D">
        <w:rPr>
          <w:rFonts w:eastAsia="Calibri"/>
          <w:sz w:val="28"/>
          <w:szCs w:val="28"/>
          <w:lang w:eastAsia="en-US"/>
        </w:rPr>
        <w:t xml:space="preserve"> </w:t>
      </w:r>
      <w:r w:rsidR="000600FC" w:rsidRPr="00DE7317">
        <w:rPr>
          <w:sz w:val="28"/>
          <w:szCs w:val="28"/>
        </w:rPr>
        <w:t>Об определении позиции Общества (представителей Общества) по вопросу Совета директоров ОАО «Янтарьэнергосбыт»: «Об утверждении отчета об исполнении бизнес-плана (в том числе инвестиционной программы Общества) за 2 квартал и 1 полугодие 2016 года.</w:t>
      </w:r>
    </w:p>
    <w:p w:rsidR="00EB0B44" w:rsidRDefault="00EB0B44" w:rsidP="00CC26A3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C26A3" w:rsidRDefault="00CC26A3" w:rsidP="00CC26A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0600FC" w:rsidRPr="004832FA" w:rsidRDefault="000600FC" w:rsidP="000600FC">
      <w:pPr>
        <w:widowControl w:val="0"/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Поручить представителям АО «Янтарьэнерго» в Совете директоров                         ОАО «Янтарьэнергосбыт» голосовать «за» принятие следующего решения:</w:t>
      </w:r>
    </w:p>
    <w:p w:rsidR="000600FC" w:rsidRPr="004832FA" w:rsidRDefault="000600FC" w:rsidP="000600FC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1.</w:t>
      </w:r>
      <w:r w:rsidRPr="004832FA">
        <w:rPr>
          <w:sz w:val="28"/>
          <w:szCs w:val="28"/>
        </w:rPr>
        <w:tab/>
        <w:t xml:space="preserve">Утвердить отчет об исполнении бизнес-плана (в том числе инвестиционной программы) ОАО «Янтарьэнергосбыт» за 2 квартал и 1 полугодие 2016 года согласно </w:t>
      </w:r>
      <w:r>
        <w:rPr>
          <w:sz w:val="28"/>
          <w:szCs w:val="28"/>
        </w:rPr>
        <w:t>П</w:t>
      </w:r>
      <w:r w:rsidRPr="004832FA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5</w:t>
      </w:r>
      <w:r w:rsidRPr="004832FA">
        <w:rPr>
          <w:sz w:val="28"/>
          <w:szCs w:val="28"/>
        </w:rPr>
        <w:t>, к настоящему решению Совета директоров Общества.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 Отметить по итогам 1 полугодия 2016 года:</w:t>
      </w:r>
    </w:p>
    <w:p w:rsidR="000600FC" w:rsidRPr="004832FA" w:rsidRDefault="000600FC" w:rsidP="000600FC">
      <w:pPr>
        <w:tabs>
          <w:tab w:val="left" w:pos="1276"/>
        </w:tabs>
        <w:ind w:firstLine="567"/>
        <w:jc w:val="both"/>
        <w:rPr>
          <w:sz w:val="28"/>
          <w:szCs w:val="28"/>
          <w:highlight w:val="yellow"/>
        </w:rPr>
      </w:pPr>
      <w:r w:rsidRPr="004832FA">
        <w:rPr>
          <w:sz w:val="28"/>
          <w:szCs w:val="28"/>
        </w:rPr>
        <w:t>2.1.</w:t>
      </w:r>
      <w:r w:rsidRPr="004832FA">
        <w:rPr>
          <w:sz w:val="28"/>
          <w:szCs w:val="28"/>
        </w:rPr>
        <w:tab/>
        <w:t>Неисполнение Обществом показателей бизнес-плана в части кредиторской задолженности на 476,9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 или на 49,5% (план на 01.07.2016 </w:t>
      </w:r>
      <w:proofErr w:type="gramStart"/>
      <w:r w:rsidRPr="004832FA">
        <w:rPr>
          <w:sz w:val="28"/>
          <w:szCs w:val="28"/>
        </w:rPr>
        <w:t>–  962</w:t>
      </w:r>
      <w:proofErr w:type="gramEnd"/>
      <w:r w:rsidRPr="004832FA">
        <w:rPr>
          <w:sz w:val="28"/>
          <w:szCs w:val="28"/>
        </w:rPr>
        <w:t>,7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рублей, факт на 01.07.2016 –  1 439,6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рублей). </w:t>
      </w:r>
    </w:p>
    <w:p w:rsidR="000600FC" w:rsidRPr="004832FA" w:rsidRDefault="000600FC" w:rsidP="000600F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2.2.</w:t>
      </w:r>
      <w:r w:rsidRPr="004832FA">
        <w:rPr>
          <w:sz w:val="28"/>
          <w:szCs w:val="28"/>
        </w:rPr>
        <w:tab/>
        <w:t xml:space="preserve">Неисполнение </w:t>
      </w:r>
      <w:r>
        <w:rPr>
          <w:sz w:val="28"/>
          <w:szCs w:val="28"/>
        </w:rPr>
        <w:t xml:space="preserve">Генеральным директором </w:t>
      </w:r>
      <w:r w:rsidRPr="004832FA">
        <w:rPr>
          <w:sz w:val="28"/>
          <w:szCs w:val="28"/>
        </w:rPr>
        <w:t xml:space="preserve">ОАО «Янтарьэнергосбыт» </w:t>
      </w:r>
      <w:r>
        <w:rPr>
          <w:sz w:val="28"/>
          <w:szCs w:val="28"/>
        </w:rPr>
        <w:t xml:space="preserve">поручения, выданного </w:t>
      </w:r>
      <w:r w:rsidRPr="004832FA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Pr="004832FA">
        <w:rPr>
          <w:sz w:val="28"/>
          <w:szCs w:val="28"/>
        </w:rPr>
        <w:t xml:space="preserve"> директоров Общества</w:t>
      </w:r>
      <w:r>
        <w:rPr>
          <w:sz w:val="28"/>
          <w:szCs w:val="28"/>
        </w:rPr>
        <w:t xml:space="preserve"> от 22.06.2016</w:t>
      </w:r>
      <w:r w:rsidRPr="004832FA">
        <w:rPr>
          <w:sz w:val="28"/>
          <w:szCs w:val="28"/>
        </w:rPr>
        <w:t xml:space="preserve"> (Протокол от 2</w:t>
      </w:r>
      <w:r>
        <w:rPr>
          <w:sz w:val="28"/>
          <w:szCs w:val="28"/>
        </w:rPr>
        <w:t>3</w:t>
      </w:r>
      <w:r w:rsidRPr="004832FA">
        <w:rPr>
          <w:sz w:val="28"/>
          <w:szCs w:val="28"/>
        </w:rPr>
        <w:t>.06.2016 №32) в части поддержани</w:t>
      </w:r>
      <w:r>
        <w:rPr>
          <w:sz w:val="28"/>
          <w:szCs w:val="28"/>
        </w:rPr>
        <w:t>я</w:t>
      </w:r>
      <w:r w:rsidRPr="004832FA">
        <w:rPr>
          <w:sz w:val="28"/>
          <w:szCs w:val="28"/>
        </w:rPr>
        <w:t xml:space="preserve"> величины чистых активов Общества на уровне не ниже уставного капитала ежеквартально в течение 2016 года и по итогам 2016 года (уставный капитал </w:t>
      </w:r>
      <w:proofErr w:type="gramStart"/>
      <w:r w:rsidRPr="004832FA">
        <w:rPr>
          <w:sz w:val="28"/>
          <w:szCs w:val="28"/>
        </w:rPr>
        <w:t>–  43</w:t>
      </w:r>
      <w:proofErr w:type="gramEnd"/>
      <w:r w:rsidRPr="004832FA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рублей, чистые активы –  9,409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рублей).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2.3.</w:t>
      </w:r>
      <w:r w:rsidRPr="004832FA">
        <w:rPr>
          <w:sz w:val="28"/>
          <w:szCs w:val="28"/>
        </w:rPr>
        <w:tab/>
        <w:t>Неисполнение инвестиционной программы в части финансирования на 78% (план 1 полугодия 2016 г. – 13,4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 с НДС, факт – 2,9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 с НДС), ввода в основные фонды в стоимостном выражении на 99% (план 1 полугодия 2016 г. – 9,0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рублей, факт – 0,1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рублей), освоения капитальных вложений на 99% (план 1 полугодия 2016 г. – 9,0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рублей, факт – 0,1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рублей). 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2.4.</w:t>
      </w:r>
      <w:r w:rsidRPr="004832FA">
        <w:rPr>
          <w:sz w:val="28"/>
          <w:szCs w:val="28"/>
        </w:rPr>
        <w:tab/>
        <w:t>Наличие разногласий по объемам оказанных услуг по передаче электрической энергии и потерь между АО «Янтарьэнерго» и АО «Янтарьэнергосбыт» за полугодие 2016 года.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 Поручить Генеральному директору Общества: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3.1. Обеспечить безусловное исполнение показателей бизнес-плана по итогам 2016 года, в том числе уровня кредиторской задолженности.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3.2. Урегулировать существующие разногласия по объемам оказанных услуг по передаче электрической энергии и потерь между АО «Янтарьэнерго» и </w:t>
      </w:r>
      <w:r w:rsidR="00EB0B44">
        <w:rPr>
          <w:sz w:val="28"/>
          <w:szCs w:val="28"/>
        </w:rPr>
        <w:t xml:space="preserve">                                      </w:t>
      </w:r>
      <w:r w:rsidRPr="004832FA">
        <w:rPr>
          <w:sz w:val="28"/>
          <w:szCs w:val="28"/>
        </w:rPr>
        <w:t>АО «Янтарьэнергосбыт» по итогам первого полугодия 2016 года.</w:t>
      </w:r>
    </w:p>
    <w:p w:rsidR="00CC26A3" w:rsidRPr="0088629E" w:rsidRDefault="00CC26A3" w:rsidP="00CC26A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CC26A3" w:rsidRPr="0088629E" w:rsidTr="00F61C7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C26A3" w:rsidRPr="0088629E" w:rsidRDefault="00CC26A3" w:rsidP="00F61C7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C26A3" w:rsidRPr="0088629E" w:rsidRDefault="00CC26A3" w:rsidP="00F61C7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CC26A3" w:rsidRPr="0088629E" w:rsidRDefault="00CC26A3" w:rsidP="00F61C7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C26A3" w:rsidRPr="0088629E" w:rsidTr="00F61C7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C26A3" w:rsidRPr="0088629E" w:rsidRDefault="00CC26A3" w:rsidP="00F61C7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CC26A3" w:rsidRPr="0088629E" w:rsidRDefault="00CC26A3" w:rsidP="00F61C7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CC26A3" w:rsidRPr="0088629E" w:rsidRDefault="00CC26A3" w:rsidP="00F61C7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CC26A3" w:rsidRPr="0088629E" w:rsidRDefault="00CC26A3" w:rsidP="00F61C7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C26A3" w:rsidRPr="0088629E" w:rsidTr="00F61C7F">
        <w:tc>
          <w:tcPr>
            <w:tcW w:w="4585" w:type="dxa"/>
          </w:tcPr>
          <w:p w:rsidR="00CC26A3" w:rsidRPr="00EE5B74" w:rsidRDefault="00CC26A3" w:rsidP="00F61C7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CC26A3" w:rsidRPr="00EE5B74" w:rsidRDefault="00CC26A3" w:rsidP="00F61C7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CC26A3" w:rsidRPr="00EE5B74" w:rsidRDefault="00CC26A3" w:rsidP="00F61C7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CC26A3" w:rsidRPr="00EE5B74" w:rsidRDefault="00CC26A3" w:rsidP="00F61C7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C26A3" w:rsidRPr="0088629E" w:rsidTr="00F61C7F">
        <w:tc>
          <w:tcPr>
            <w:tcW w:w="4585" w:type="dxa"/>
          </w:tcPr>
          <w:p w:rsidR="00CC26A3" w:rsidRPr="00EE5B74" w:rsidRDefault="00CC26A3" w:rsidP="00F61C7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6A3" w:rsidRPr="0088629E" w:rsidTr="00F61C7F">
        <w:tc>
          <w:tcPr>
            <w:tcW w:w="4585" w:type="dxa"/>
            <w:tcBorders>
              <w:right w:val="single" w:sz="4" w:space="0" w:color="auto"/>
            </w:tcBorders>
          </w:tcPr>
          <w:p w:rsidR="00CC26A3" w:rsidRPr="00EE5B74" w:rsidRDefault="00CC26A3" w:rsidP="00F61C7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6A3" w:rsidRPr="0088629E" w:rsidTr="00F61C7F">
        <w:tc>
          <w:tcPr>
            <w:tcW w:w="4585" w:type="dxa"/>
          </w:tcPr>
          <w:p w:rsidR="00CC26A3" w:rsidRPr="00EE5B74" w:rsidRDefault="00CC26A3" w:rsidP="00F61C7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6A3" w:rsidRPr="0088629E" w:rsidTr="00F61C7F">
        <w:tc>
          <w:tcPr>
            <w:tcW w:w="4585" w:type="dxa"/>
          </w:tcPr>
          <w:p w:rsidR="00CC26A3" w:rsidRPr="000D39CD" w:rsidRDefault="00CC26A3" w:rsidP="00F61C7F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C26A3" w:rsidRPr="000D39CD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CC26A3" w:rsidRPr="000D39CD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CC26A3" w:rsidRPr="000D39CD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6A3" w:rsidRPr="0088629E" w:rsidTr="00F61C7F">
        <w:trPr>
          <w:trHeight w:val="310"/>
        </w:trPr>
        <w:tc>
          <w:tcPr>
            <w:tcW w:w="4585" w:type="dxa"/>
          </w:tcPr>
          <w:p w:rsidR="00CC26A3" w:rsidRPr="00DF20E0" w:rsidRDefault="00CC26A3" w:rsidP="00F61C7F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CC26A3" w:rsidRPr="00DF20E0" w:rsidRDefault="00871AAC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6A3" w:rsidRPr="0088629E" w:rsidTr="00F61C7F">
        <w:tc>
          <w:tcPr>
            <w:tcW w:w="4585" w:type="dxa"/>
          </w:tcPr>
          <w:p w:rsidR="00CC26A3" w:rsidRPr="00EE5B74" w:rsidRDefault="00CC26A3" w:rsidP="00F6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C26A3" w:rsidRDefault="00CC26A3" w:rsidP="00CC26A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46746" w:rsidRDefault="00646746" w:rsidP="00646746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600FC" w:rsidRPr="00DE7317" w:rsidRDefault="00646746" w:rsidP="000600FC">
      <w:pPr>
        <w:widowControl w:val="0"/>
        <w:tabs>
          <w:tab w:val="left" w:pos="993"/>
        </w:tabs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0600FC" w:rsidRPr="00DE7317">
        <w:rPr>
          <w:sz w:val="28"/>
          <w:szCs w:val="28"/>
          <w:lang w:val="x-none"/>
        </w:rPr>
        <w:t>Об определении позиции Общества (представителей Общества) по вопросу Совета директоров ОАО «Янтарьэнергосервис»: «Об утверждении отчета об исполнении бизнес-плана (в том числе инвестиционной программы Общества) за 2 квартал и 1 полугодие 2016 года.</w:t>
      </w:r>
    </w:p>
    <w:p w:rsidR="00EB0B44" w:rsidRDefault="00EB0B44" w:rsidP="0064674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46746" w:rsidRDefault="00646746" w:rsidP="0064674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0600FC" w:rsidRPr="00B410CB" w:rsidRDefault="000600FC" w:rsidP="000600FC">
      <w:pPr>
        <w:widowControl w:val="0"/>
        <w:ind w:firstLine="567"/>
        <w:jc w:val="both"/>
        <w:rPr>
          <w:sz w:val="28"/>
          <w:szCs w:val="28"/>
        </w:rPr>
      </w:pPr>
      <w:r w:rsidRPr="00B410CB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="00EB0B44">
        <w:rPr>
          <w:sz w:val="28"/>
          <w:szCs w:val="28"/>
        </w:rPr>
        <w:t xml:space="preserve">                                  </w:t>
      </w:r>
      <w:r w:rsidRPr="00B410CB">
        <w:rPr>
          <w:sz w:val="28"/>
          <w:szCs w:val="28"/>
        </w:rPr>
        <w:t>ОАО «Янтарьэнергосервис» голосовать «за» принятие следующего решения:</w:t>
      </w:r>
    </w:p>
    <w:p w:rsidR="000600FC" w:rsidRPr="00B410CB" w:rsidRDefault="000600FC" w:rsidP="000600FC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410CB">
        <w:rPr>
          <w:sz w:val="28"/>
          <w:szCs w:val="28"/>
        </w:rPr>
        <w:t>1.</w:t>
      </w:r>
      <w:r w:rsidRPr="00B410CB">
        <w:rPr>
          <w:sz w:val="28"/>
          <w:szCs w:val="28"/>
        </w:rPr>
        <w:tab/>
        <w:t xml:space="preserve">Утвердить отчет об исполнении бизнес-плана (в том числе инвестиционной программы) ОАО «Янтарьэнергосервис» за 2 квартал и 1 полугодие 2016 года согласно </w:t>
      </w:r>
      <w:r>
        <w:rPr>
          <w:sz w:val="28"/>
          <w:szCs w:val="28"/>
        </w:rPr>
        <w:t>П</w:t>
      </w:r>
      <w:r w:rsidRPr="00B410CB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6 </w:t>
      </w:r>
      <w:r w:rsidRPr="00B410CB">
        <w:rPr>
          <w:sz w:val="28"/>
          <w:szCs w:val="28"/>
        </w:rPr>
        <w:t>к настоящему решению Совета директоров Общества.</w:t>
      </w:r>
    </w:p>
    <w:p w:rsidR="000600FC" w:rsidRPr="00B410CB" w:rsidRDefault="000600FC" w:rsidP="000600FC">
      <w:pPr>
        <w:widowControl w:val="0"/>
        <w:ind w:firstLine="567"/>
        <w:jc w:val="both"/>
        <w:rPr>
          <w:sz w:val="28"/>
          <w:szCs w:val="28"/>
        </w:rPr>
      </w:pPr>
      <w:r w:rsidRPr="00B410CB">
        <w:rPr>
          <w:sz w:val="28"/>
          <w:szCs w:val="28"/>
        </w:rPr>
        <w:t>2. Отметить по итогам 1 полугодия 2016 года неисполнение Обществом следующих показателей бизнес-плана: снижение выручки на 3,8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 или на 12% (план –  32,58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рублей, факт –  28,74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рублей), снижение финансового результата на 7,3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 или в 3 раза (план –  -3,5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рублей, факт  –  -10,9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рублей), рост дебиторской задолженности на 47,1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 или в 2 раза (план на 01.07.2016 –  42,3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рублей, факт на 01.07.2016 –  89,4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рублей), рост кредиторской задолженности на 105,7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 или в 2 раза (план на 01.07.2016 –  84,2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рублей, факт на 01.07.2016 –  189,9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рублей).</w:t>
      </w:r>
    </w:p>
    <w:p w:rsidR="000600FC" w:rsidRPr="00B410CB" w:rsidRDefault="000600FC" w:rsidP="000600FC">
      <w:pPr>
        <w:ind w:firstLine="567"/>
        <w:jc w:val="both"/>
        <w:rPr>
          <w:sz w:val="28"/>
          <w:szCs w:val="28"/>
        </w:rPr>
      </w:pPr>
      <w:r w:rsidRPr="00B410CB">
        <w:rPr>
          <w:sz w:val="28"/>
          <w:szCs w:val="28"/>
        </w:rPr>
        <w:t>3. Поручить Генеральному директору Общества:</w:t>
      </w:r>
    </w:p>
    <w:p w:rsidR="000600FC" w:rsidRDefault="000600FC" w:rsidP="000600FC">
      <w:pPr>
        <w:jc w:val="both"/>
        <w:rPr>
          <w:sz w:val="28"/>
          <w:szCs w:val="28"/>
        </w:rPr>
      </w:pPr>
      <w:r w:rsidRPr="00B410CB">
        <w:rPr>
          <w:sz w:val="28"/>
          <w:szCs w:val="28"/>
        </w:rPr>
        <w:t>3.1. Обеспечить безусловное исполнение показателей бизнес-плана по итогам 2016 года, в том числе уровня дебиторской задолженности, кредиторской задолженности и финансового результата</w:t>
      </w:r>
      <w:r>
        <w:rPr>
          <w:sz w:val="28"/>
          <w:szCs w:val="28"/>
        </w:rPr>
        <w:t>.</w:t>
      </w:r>
    </w:p>
    <w:p w:rsidR="00EB0B44" w:rsidRDefault="00EB0B44" w:rsidP="000600FC">
      <w:pPr>
        <w:jc w:val="both"/>
        <w:rPr>
          <w:rFonts w:eastAsia="Calibri"/>
          <w:sz w:val="28"/>
          <w:szCs w:val="28"/>
        </w:rPr>
      </w:pPr>
    </w:p>
    <w:p w:rsidR="00646746" w:rsidRPr="0088629E" w:rsidRDefault="00646746" w:rsidP="0064674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46746" w:rsidRPr="0088629E" w:rsidTr="00807B5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46746" w:rsidRPr="0088629E" w:rsidRDefault="00646746" w:rsidP="00807B5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46746" w:rsidRPr="0088629E" w:rsidRDefault="00646746" w:rsidP="00807B5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46746" w:rsidRPr="0088629E" w:rsidRDefault="00646746" w:rsidP="00807B5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46746" w:rsidRPr="0088629E" w:rsidTr="00807B5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46746" w:rsidRPr="0088629E" w:rsidRDefault="00646746" w:rsidP="00807B5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46746" w:rsidRPr="0088629E" w:rsidRDefault="00646746" w:rsidP="00807B5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46746" w:rsidRPr="0088629E" w:rsidRDefault="00646746" w:rsidP="00807B5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46746" w:rsidRPr="0088629E" w:rsidRDefault="00646746" w:rsidP="00807B5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46746" w:rsidRPr="00EE5B74" w:rsidRDefault="00646746" w:rsidP="00807B5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c>
          <w:tcPr>
            <w:tcW w:w="4585" w:type="dxa"/>
            <w:tcBorders>
              <w:right w:val="single" w:sz="4" w:space="0" w:color="auto"/>
            </w:tcBorders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0D39CD" w:rsidRDefault="00646746" w:rsidP="00807B54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46746" w:rsidRPr="000D39CD" w:rsidRDefault="00684625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46746" w:rsidRPr="000D39CD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46746" w:rsidRPr="000D39CD" w:rsidRDefault="00684625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rPr>
          <w:trHeight w:val="310"/>
        </w:trPr>
        <w:tc>
          <w:tcPr>
            <w:tcW w:w="4585" w:type="dxa"/>
          </w:tcPr>
          <w:p w:rsidR="00646746" w:rsidRPr="00DF20E0" w:rsidRDefault="00646746" w:rsidP="00807B54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46746" w:rsidRPr="00DF20E0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46746" w:rsidRDefault="00646746" w:rsidP="0064674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46746" w:rsidRDefault="00646746" w:rsidP="0064674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600FC" w:rsidRPr="00DE7317" w:rsidRDefault="00646746" w:rsidP="000600FC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FC6C2D">
        <w:rPr>
          <w:color w:val="000000"/>
          <w:sz w:val="28"/>
          <w:szCs w:val="28"/>
          <w:lang w:val="x-none"/>
        </w:rPr>
        <w:t xml:space="preserve"> </w:t>
      </w:r>
      <w:r w:rsidR="000600FC" w:rsidRPr="00DE7317">
        <w:rPr>
          <w:sz w:val="28"/>
          <w:szCs w:val="28"/>
        </w:rPr>
        <w:t xml:space="preserve">Об утверждении отчета Генерального директора АО «Янтарьэнерго» об итогах выполнения целевых значений ключевых показателей эффективности Генерального директора </w:t>
      </w:r>
      <w:proofErr w:type="gramStart"/>
      <w:r w:rsidR="000600FC" w:rsidRPr="00DE7317">
        <w:rPr>
          <w:sz w:val="28"/>
          <w:szCs w:val="28"/>
        </w:rPr>
        <w:t>Общества  за</w:t>
      </w:r>
      <w:proofErr w:type="gramEnd"/>
      <w:r w:rsidR="000600FC" w:rsidRPr="00DE7317">
        <w:rPr>
          <w:sz w:val="28"/>
          <w:szCs w:val="28"/>
        </w:rPr>
        <w:t xml:space="preserve"> 2 квартал 2016 года.</w:t>
      </w:r>
    </w:p>
    <w:p w:rsidR="00EB0B44" w:rsidRDefault="00EB0B44" w:rsidP="00EB0B4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600FC" w:rsidRPr="00336E76" w:rsidRDefault="00646746" w:rsidP="00EB0B44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0600FC" w:rsidRPr="00336E76">
        <w:rPr>
          <w:rFonts w:eastAsia="Calibri"/>
          <w:sz w:val="28"/>
          <w:szCs w:val="28"/>
        </w:rPr>
        <w:t xml:space="preserve">Утвердить отчет Генерального директора АО «Янтарьэнерго» об итогах выполнения целевых значений ключевых показателей эффективности Генерального директора Общества за 2 квартал 2016 года согласно </w:t>
      </w:r>
      <w:r w:rsidR="000600FC">
        <w:rPr>
          <w:rFonts w:eastAsia="Calibri"/>
          <w:sz w:val="28"/>
          <w:szCs w:val="28"/>
        </w:rPr>
        <w:t>П</w:t>
      </w:r>
      <w:r w:rsidR="000600FC" w:rsidRPr="00336E76">
        <w:rPr>
          <w:rFonts w:eastAsia="Calibri"/>
          <w:sz w:val="28"/>
          <w:szCs w:val="28"/>
        </w:rPr>
        <w:t>риложению</w:t>
      </w:r>
      <w:r w:rsidR="000600FC">
        <w:rPr>
          <w:rFonts w:eastAsia="Calibri"/>
          <w:sz w:val="28"/>
          <w:szCs w:val="28"/>
        </w:rPr>
        <w:t xml:space="preserve"> № </w:t>
      </w:r>
      <w:r w:rsidR="000600FC" w:rsidRPr="00F05D14">
        <w:rPr>
          <w:rFonts w:eastAsia="Calibri"/>
          <w:sz w:val="28"/>
          <w:szCs w:val="28"/>
        </w:rPr>
        <w:t>7</w:t>
      </w:r>
      <w:r w:rsidR="000600FC">
        <w:rPr>
          <w:rFonts w:eastAsia="Calibri"/>
          <w:sz w:val="28"/>
          <w:szCs w:val="28"/>
        </w:rPr>
        <w:t xml:space="preserve"> к настоящему решению Совета директоров</w:t>
      </w:r>
      <w:r w:rsidR="000600FC" w:rsidRPr="00336E76">
        <w:rPr>
          <w:rFonts w:eastAsia="Calibri"/>
          <w:sz w:val="28"/>
          <w:szCs w:val="28"/>
        </w:rPr>
        <w:t>.</w:t>
      </w:r>
    </w:p>
    <w:p w:rsidR="00646746" w:rsidRDefault="00646746" w:rsidP="0064674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46746" w:rsidRPr="0088629E" w:rsidRDefault="00646746" w:rsidP="0064674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46746" w:rsidRPr="0088629E" w:rsidTr="00807B5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46746" w:rsidRPr="0088629E" w:rsidRDefault="00646746" w:rsidP="00807B5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646746" w:rsidRPr="0088629E" w:rsidRDefault="00646746" w:rsidP="00807B5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46746" w:rsidRPr="0088629E" w:rsidRDefault="00646746" w:rsidP="00807B5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46746" w:rsidRPr="0088629E" w:rsidTr="00807B5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46746" w:rsidRPr="0088629E" w:rsidRDefault="00646746" w:rsidP="00807B5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46746" w:rsidRPr="0088629E" w:rsidRDefault="00646746" w:rsidP="00807B5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46746" w:rsidRPr="0088629E" w:rsidRDefault="00646746" w:rsidP="00807B5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46746" w:rsidRPr="0088629E" w:rsidRDefault="00646746" w:rsidP="00807B5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46746" w:rsidRPr="00EE5B74" w:rsidRDefault="00646746" w:rsidP="00807B5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c>
          <w:tcPr>
            <w:tcW w:w="4585" w:type="dxa"/>
            <w:tcBorders>
              <w:right w:val="single" w:sz="4" w:space="0" w:color="auto"/>
            </w:tcBorders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0D39CD" w:rsidRDefault="00646746" w:rsidP="00807B54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46746" w:rsidRPr="000D39CD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46746" w:rsidRPr="000D39CD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46746" w:rsidRPr="000D39CD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rPr>
          <w:trHeight w:val="310"/>
        </w:trPr>
        <w:tc>
          <w:tcPr>
            <w:tcW w:w="4585" w:type="dxa"/>
          </w:tcPr>
          <w:p w:rsidR="00646746" w:rsidRPr="00DF20E0" w:rsidRDefault="00646746" w:rsidP="00807B54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46746" w:rsidRPr="00DF20E0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46746" w:rsidRDefault="00646746" w:rsidP="0064674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46746" w:rsidRDefault="00646746" w:rsidP="0064674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600FC" w:rsidRPr="00F717BA" w:rsidRDefault="00646746" w:rsidP="000600FC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2E579D">
        <w:rPr>
          <w:rFonts w:eastAsia="Calibri"/>
          <w:sz w:val="28"/>
          <w:szCs w:val="28"/>
          <w:lang w:eastAsia="en-US"/>
        </w:rPr>
        <w:t xml:space="preserve"> </w:t>
      </w:r>
      <w:r w:rsidR="000600FC" w:rsidRPr="00F717BA">
        <w:rPr>
          <w:sz w:val="28"/>
          <w:szCs w:val="28"/>
          <w:lang w:val="x-none"/>
        </w:rPr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01.07.2016 года.</w:t>
      </w:r>
    </w:p>
    <w:p w:rsidR="00646746" w:rsidRDefault="00646746" w:rsidP="0064674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0600FC" w:rsidRPr="008E1A6A" w:rsidRDefault="000600FC" w:rsidP="000600FC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E1A6A">
        <w:rPr>
          <w:sz w:val="28"/>
          <w:szCs w:val="28"/>
        </w:rPr>
        <w:t>Отметить неудовлетворительную подготовку материалов к заседанию Совета директоров АО «Янтарьэнерго», включая несоответствие структуры просроченной дебиторской задолженности реально проводимым мероприятиям.</w:t>
      </w:r>
    </w:p>
    <w:p w:rsidR="000600FC" w:rsidRPr="008E1A6A" w:rsidRDefault="000600FC" w:rsidP="000600FC">
      <w:pPr>
        <w:ind w:right="19" w:firstLine="567"/>
        <w:jc w:val="both"/>
        <w:rPr>
          <w:sz w:val="28"/>
          <w:szCs w:val="28"/>
        </w:rPr>
      </w:pPr>
      <w:r w:rsidRPr="008E1A6A">
        <w:rPr>
          <w:sz w:val="28"/>
          <w:szCs w:val="28"/>
        </w:rPr>
        <w:t>2.</w:t>
      </w:r>
      <w:r w:rsidRPr="008E1A6A">
        <w:rPr>
          <w:sz w:val="28"/>
          <w:szCs w:val="28"/>
        </w:rPr>
        <w:tab/>
        <w:t>Поручить Единоличному исполнительному органу Общества:</w:t>
      </w:r>
    </w:p>
    <w:p w:rsidR="000600FC" w:rsidRPr="008E1A6A" w:rsidRDefault="000600FC" w:rsidP="000600FC">
      <w:pPr>
        <w:ind w:right="19" w:firstLine="567"/>
        <w:jc w:val="both"/>
        <w:rPr>
          <w:sz w:val="28"/>
          <w:szCs w:val="28"/>
        </w:rPr>
      </w:pPr>
      <w:r w:rsidRPr="008E1A6A">
        <w:rPr>
          <w:sz w:val="28"/>
          <w:szCs w:val="28"/>
        </w:rPr>
        <w:t>2.1.</w:t>
      </w:r>
      <w:r w:rsidRPr="008E1A6A">
        <w:rPr>
          <w:sz w:val="28"/>
          <w:szCs w:val="28"/>
        </w:rPr>
        <w:tab/>
        <w:t>Обеспечить повторное вынесение настоящего вопроса на рассмотрение Совета директоров Общества не позднее 15.10.2016 с надлежащей подготовкой материалов, в том числе приведение структуры задолженности в соответствие с реально проводимыми мероприятиями, а также планирование мероприятий в отношении просроченной дебиторской задолженности, сформированной в расчетах с ОАО «Янтарьэнергосбыт».</w:t>
      </w:r>
    </w:p>
    <w:p w:rsidR="000600FC" w:rsidRPr="008E1A6A" w:rsidRDefault="000600FC" w:rsidP="000600FC">
      <w:pPr>
        <w:ind w:right="19" w:firstLine="567"/>
        <w:jc w:val="both"/>
        <w:rPr>
          <w:sz w:val="28"/>
          <w:szCs w:val="28"/>
        </w:rPr>
      </w:pPr>
      <w:r w:rsidRPr="008E1A6A">
        <w:rPr>
          <w:sz w:val="28"/>
          <w:szCs w:val="28"/>
        </w:rPr>
        <w:t>2.3.</w:t>
      </w:r>
      <w:r w:rsidRPr="008E1A6A">
        <w:rPr>
          <w:sz w:val="28"/>
          <w:szCs w:val="28"/>
        </w:rPr>
        <w:tab/>
        <w:t xml:space="preserve">Рассмотреть возможность </w:t>
      </w:r>
      <w:proofErr w:type="gramStart"/>
      <w:r w:rsidRPr="008E1A6A">
        <w:rPr>
          <w:sz w:val="28"/>
          <w:szCs w:val="28"/>
        </w:rPr>
        <w:t>применения  дисциплинарного</w:t>
      </w:r>
      <w:proofErr w:type="gramEnd"/>
      <w:r w:rsidRPr="008E1A6A">
        <w:rPr>
          <w:sz w:val="28"/>
          <w:szCs w:val="28"/>
        </w:rPr>
        <w:t xml:space="preserve"> взыскания в отношении работников, допустивших ненадлежащее исполнение своих должностных обязанностей которое, повлекло за собой неисполнение решения Совета директоров АО «Янтарьэнерго» от 20.12.2010 </w:t>
      </w:r>
      <w:r>
        <w:rPr>
          <w:sz w:val="28"/>
          <w:szCs w:val="28"/>
        </w:rPr>
        <w:t xml:space="preserve">по вопросу № 10 </w:t>
      </w:r>
      <w:r w:rsidRPr="008E1A6A">
        <w:rPr>
          <w:sz w:val="28"/>
          <w:szCs w:val="28"/>
        </w:rPr>
        <w:t xml:space="preserve">(протокол </w:t>
      </w:r>
      <w:r>
        <w:rPr>
          <w:sz w:val="28"/>
          <w:szCs w:val="28"/>
        </w:rPr>
        <w:t xml:space="preserve">от 22.12.2010 </w:t>
      </w:r>
      <w:r w:rsidRPr="008E1A6A">
        <w:rPr>
          <w:sz w:val="28"/>
          <w:szCs w:val="28"/>
        </w:rPr>
        <w:t>№ 10).</w:t>
      </w:r>
    </w:p>
    <w:p w:rsidR="00646746" w:rsidRPr="0088629E" w:rsidRDefault="00646746" w:rsidP="0064674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46746" w:rsidRPr="0088629E" w:rsidTr="00807B5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46746" w:rsidRPr="0088629E" w:rsidRDefault="00646746" w:rsidP="00807B5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46746" w:rsidRPr="0088629E" w:rsidRDefault="00646746" w:rsidP="00807B5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46746" w:rsidRPr="0088629E" w:rsidRDefault="00646746" w:rsidP="00807B5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46746" w:rsidRPr="0088629E" w:rsidTr="00807B5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46746" w:rsidRPr="0088629E" w:rsidRDefault="00646746" w:rsidP="00807B5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46746" w:rsidRPr="0088629E" w:rsidRDefault="00646746" w:rsidP="00807B5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46746" w:rsidRPr="0088629E" w:rsidRDefault="00646746" w:rsidP="00807B5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46746" w:rsidRPr="0088629E" w:rsidRDefault="00646746" w:rsidP="00807B5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46746" w:rsidRPr="00EE5B74" w:rsidRDefault="00646746" w:rsidP="00807B5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c>
          <w:tcPr>
            <w:tcW w:w="4585" w:type="dxa"/>
            <w:tcBorders>
              <w:right w:val="single" w:sz="4" w:space="0" w:color="auto"/>
            </w:tcBorders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0D39CD" w:rsidRDefault="00646746" w:rsidP="00807B54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46746" w:rsidRPr="000D39CD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46746" w:rsidRPr="000D39CD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46746" w:rsidRPr="000D39CD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rPr>
          <w:trHeight w:val="310"/>
        </w:trPr>
        <w:tc>
          <w:tcPr>
            <w:tcW w:w="4585" w:type="dxa"/>
          </w:tcPr>
          <w:p w:rsidR="00646746" w:rsidRPr="00DF20E0" w:rsidRDefault="00646746" w:rsidP="00807B54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46746" w:rsidRPr="00DF20E0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46746" w:rsidRDefault="00646746" w:rsidP="0064674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46746" w:rsidRDefault="00646746" w:rsidP="00646746">
      <w:pPr>
        <w:pStyle w:val="a7"/>
        <w:ind w:left="0" w:right="28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600FC" w:rsidRPr="00F717BA" w:rsidRDefault="00646746" w:rsidP="000600FC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2E579D">
        <w:rPr>
          <w:rFonts w:eastAsia="Calibri"/>
          <w:sz w:val="28"/>
          <w:szCs w:val="28"/>
          <w:lang w:eastAsia="en-US"/>
        </w:rPr>
        <w:t xml:space="preserve"> </w:t>
      </w:r>
      <w:r w:rsidR="000600FC" w:rsidRPr="00F717BA">
        <w:rPr>
          <w:sz w:val="28"/>
          <w:szCs w:val="28"/>
        </w:rPr>
        <w:t xml:space="preserve">О рассмотрении отчета единоличного исполнительного органа </w:t>
      </w:r>
      <w:r w:rsidR="00EB0B44">
        <w:rPr>
          <w:sz w:val="28"/>
          <w:szCs w:val="28"/>
        </w:rPr>
        <w:t xml:space="preserve">                      </w:t>
      </w:r>
      <w:r w:rsidR="000600FC" w:rsidRPr="00F717BA">
        <w:rPr>
          <w:sz w:val="28"/>
          <w:szCs w:val="28"/>
        </w:rPr>
        <w:t>АО «Янтарьэнерго» о выполнении во 2 квартале 2016 года решений, принятых на заседаниях Совета директоров Общества.</w:t>
      </w:r>
    </w:p>
    <w:p w:rsidR="00646746" w:rsidRPr="000477C8" w:rsidRDefault="00646746" w:rsidP="00646746">
      <w:pPr>
        <w:pStyle w:val="a7"/>
        <w:ind w:left="0" w:right="283"/>
        <w:jc w:val="both"/>
        <w:rPr>
          <w:sz w:val="28"/>
          <w:szCs w:val="28"/>
        </w:rPr>
      </w:pPr>
    </w:p>
    <w:p w:rsidR="000600FC" w:rsidRPr="008623AC" w:rsidRDefault="00646746" w:rsidP="00EB0B44">
      <w:pPr>
        <w:tabs>
          <w:tab w:val="left" w:pos="284"/>
          <w:tab w:val="left" w:pos="2977"/>
        </w:tabs>
        <w:jc w:val="both"/>
        <w:rPr>
          <w:sz w:val="28"/>
          <w:szCs w:val="28"/>
          <w:lang w:eastAsia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Вопрос, поставленный на голосование: </w:t>
      </w:r>
      <w:r w:rsidR="000600FC" w:rsidRPr="008623AC">
        <w:rPr>
          <w:sz w:val="28"/>
          <w:szCs w:val="28"/>
          <w:lang w:eastAsia="x-none"/>
        </w:rPr>
        <w:t>Принять к сведению Отчет единоличного исполнительного</w:t>
      </w:r>
      <w:r w:rsidR="00EB0B44">
        <w:rPr>
          <w:sz w:val="28"/>
          <w:szCs w:val="28"/>
          <w:lang w:eastAsia="x-none"/>
        </w:rPr>
        <w:t xml:space="preserve"> </w:t>
      </w:r>
      <w:r w:rsidR="000600FC" w:rsidRPr="008623AC">
        <w:rPr>
          <w:sz w:val="28"/>
          <w:szCs w:val="28"/>
          <w:lang w:eastAsia="x-none"/>
        </w:rPr>
        <w:t>органа АО «Янтарьэнерго» о выполнении во 2 квартале 2016 года решений, принятых на заседаниях Совета директоров Общества, согласно Приложениям № 8-10 к настоящему решению Совета директоров Общества.</w:t>
      </w:r>
    </w:p>
    <w:p w:rsidR="00646746" w:rsidRPr="0088629E" w:rsidRDefault="00646746" w:rsidP="0064674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46746" w:rsidRPr="0088629E" w:rsidTr="00807B5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46746" w:rsidRPr="0088629E" w:rsidRDefault="00646746" w:rsidP="00807B5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46746" w:rsidRPr="0088629E" w:rsidRDefault="00646746" w:rsidP="00807B5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46746" w:rsidRPr="0088629E" w:rsidRDefault="00646746" w:rsidP="00807B5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46746" w:rsidRPr="0088629E" w:rsidTr="00807B5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46746" w:rsidRPr="0088629E" w:rsidRDefault="00646746" w:rsidP="00807B5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46746" w:rsidRPr="0088629E" w:rsidRDefault="00646746" w:rsidP="00807B5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46746" w:rsidRPr="0088629E" w:rsidRDefault="00646746" w:rsidP="00807B5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46746" w:rsidRPr="0088629E" w:rsidRDefault="00646746" w:rsidP="00807B5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46746" w:rsidRPr="00EE5B74" w:rsidRDefault="00646746" w:rsidP="00807B5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c>
          <w:tcPr>
            <w:tcW w:w="4585" w:type="dxa"/>
            <w:tcBorders>
              <w:right w:val="single" w:sz="4" w:space="0" w:color="auto"/>
            </w:tcBorders>
          </w:tcPr>
          <w:p w:rsidR="00646746" w:rsidRPr="00EE5B74" w:rsidRDefault="00646746" w:rsidP="00807B5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0D39CD" w:rsidRDefault="00646746" w:rsidP="00807B54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46746" w:rsidRPr="000D39CD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46746" w:rsidRPr="000D39CD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46746" w:rsidRPr="000D39CD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46746" w:rsidRPr="0088629E" w:rsidTr="00807B54">
        <w:trPr>
          <w:trHeight w:val="310"/>
        </w:trPr>
        <w:tc>
          <w:tcPr>
            <w:tcW w:w="4585" w:type="dxa"/>
          </w:tcPr>
          <w:p w:rsidR="00646746" w:rsidRPr="00DF20E0" w:rsidRDefault="00646746" w:rsidP="00807B54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46746" w:rsidRPr="00DF20E0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646746" w:rsidRPr="0088629E" w:rsidTr="00807B54">
        <w:tc>
          <w:tcPr>
            <w:tcW w:w="4585" w:type="dxa"/>
          </w:tcPr>
          <w:p w:rsidR="00646746" w:rsidRPr="00EE5B74" w:rsidRDefault="00646746" w:rsidP="0080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46746" w:rsidRPr="00EE5B74" w:rsidRDefault="00646746" w:rsidP="00807B5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46746" w:rsidRDefault="00646746" w:rsidP="0064674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60339" w:rsidRDefault="0062730C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Принятые решения:</w:t>
      </w:r>
    </w:p>
    <w:p w:rsidR="00746064" w:rsidRDefault="003037EC" w:rsidP="00746064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D62F5C" w:rsidRPr="004832FA" w:rsidRDefault="00D62F5C" w:rsidP="00D62F5C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4832FA">
        <w:rPr>
          <w:color w:val="000000"/>
          <w:spacing w:val="-2"/>
          <w:sz w:val="28"/>
          <w:szCs w:val="28"/>
        </w:rPr>
        <w:t xml:space="preserve">1. Утвердить отчет об исполнении бизнес-плана (в том числе инвестиционной программы и информации о ключевых операционных рисках) АО «Янтарьэнерго» за 2 квартал и 1 полугодие 2016 года согласно </w:t>
      </w:r>
      <w:r>
        <w:rPr>
          <w:color w:val="000000"/>
          <w:spacing w:val="-2"/>
          <w:sz w:val="28"/>
          <w:szCs w:val="28"/>
        </w:rPr>
        <w:t>П</w:t>
      </w:r>
      <w:r w:rsidRPr="004832FA">
        <w:rPr>
          <w:color w:val="000000"/>
          <w:spacing w:val="-2"/>
          <w:sz w:val="28"/>
          <w:szCs w:val="28"/>
        </w:rPr>
        <w:t>риложению</w:t>
      </w:r>
      <w:r>
        <w:rPr>
          <w:color w:val="000000"/>
          <w:spacing w:val="-2"/>
          <w:sz w:val="28"/>
          <w:szCs w:val="28"/>
        </w:rPr>
        <w:t xml:space="preserve"> № 1</w:t>
      </w:r>
      <w:r w:rsidRPr="004832FA">
        <w:rPr>
          <w:color w:val="000000"/>
          <w:spacing w:val="-2"/>
          <w:sz w:val="28"/>
          <w:szCs w:val="28"/>
        </w:rPr>
        <w:t>, к настоящему решению Совета директоров.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color w:val="000000"/>
          <w:spacing w:val="-2"/>
          <w:sz w:val="28"/>
          <w:szCs w:val="28"/>
        </w:rPr>
        <w:t xml:space="preserve">2. </w:t>
      </w:r>
      <w:r w:rsidRPr="004832FA">
        <w:rPr>
          <w:sz w:val="28"/>
          <w:szCs w:val="28"/>
        </w:rPr>
        <w:t>Отметить по итогам 1 полугодия 2016 года: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2.1.</w:t>
      </w:r>
      <w:r w:rsidRPr="004832FA">
        <w:rPr>
          <w:sz w:val="28"/>
          <w:szCs w:val="28"/>
        </w:rPr>
        <w:tab/>
        <w:t xml:space="preserve">Неисполнение целевых показателей бизнес-плана по оказанию услуг по технологическому присоединению, в части: 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- объема присоединенной мощности по категории заявителей до 15 кВт на 3,5 МВт или на 15,8% (план – 22,156 МВт, факт – 18,652 МВт); 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- объема присоединенной мощности по категории заявителей не менее 670 кВт на 11,2 МВт или на 72,2% (план – 15,534 МВт, факт – 4,321 МВт); 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- выручки от услуг по технологическому присоединению на 235 млн рублей или в 2,6 раза (план – 380 млн рублей, факт – 145 млн рублей).</w:t>
      </w:r>
    </w:p>
    <w:p w:rsidR="00D62F5C" w:rsidRPr="004832FA" w:rsidRDefault="00D62F5C" w:rsidP="00D62F5C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2.2.</w:t>
      </w:r>
      <w:r w:rsidRPr="004832FA">
        <w:rPr>
          <w:sz w:val="28"/>
          <w:szCs w:val="28"/>
        </w:rPr>
        <w:tab/>
        <w:t xml:space="preserve">Невыполнение 5 </w:t>
      </w:r>
      <w:proofErr w:type="gramStart"/>
      <w:r w:rsidRPr="004832FA">
        <w:rPr>
          <w:sz w:val="28"/>
          <w:szCs w:val="28"/>
        </w:rPr>
        <w:t>контрольных точек</w:t>
      </w:r>
      <w:proofErr w:type="gramEnd"/>
      <w:r w:rsidRPr="004832FA">
        <w:rPr>
          <w:sz w:val="28"/>
          <w:szCs w:val="28"/>
        </w:rPr>
        <w:t xml:space="preserve"> утвержденных укрупненных сетевых графиков по 4-м приоритетным объектам: </w:t>
      </w:r>
    </w:p>
    <w:p w:rsidR="00D62F5C" w:rsidRPr="004832FA" w:rsidRDefault="00D62F5C" w:rsidP="00D62F5C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получение разрешения и ввод в эксплуатацию объекта «Расширение ПС 110 /15 </w:t>
      </w:r>
      <w:proofErr w:type="spellStart"/>
      <w:r w:rsidRPr="004832FA">
        <w:rPr>
          <w:sz w:val="28"/>
          <w:szCs w:val="28"/>
        </w:rPr>
        <w:t>кВ</w:t>
      </w:r>
      <w:proofErr w:type="spellEnd"/>
      <w:r w:rsidRPr="004832FA">
        <w:rPr>
          <w:sz w:val="28"/>
          <w:szCs w:val="28"/>
        </w:rPr>
        <w:t xml:space="preserve"> О-47 «Борисово»; </w:t>
      </w:r>
    </w:p>
    <w:p w:rsidR="00D62F5C" w:rsidRPr="004832FA" w:rsidRDefault="00D62F5C" w:rsidP="00D62F5C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- заключение договора на разработку проектной документации по объекту «Реконструкция ПС 110/15/10 </w:t>
      </w:r>
      <w:proofErr w:type="spellStart"/>
      <w:r w:rsidRPr="004832FA">
        <w:rPr>
          <w:sz w:val="28"/>
          <w:szCs w:val="28"/>
        </w:rPr>
        <w:t>кВ</w:t>
      </w:r>
      <w:proofErr w:type="spellEnd"/>
      <w:r w:rsidRPr="004832FA">
        <w:rPr>
          <w:sz w:val="28"/>
          <w:szCs w:val="28"/>
        </w:rPr>
        <w:t xml:space="preserve"> О-9 «Светлогорск» (1 и 2 этапы)»; </w:t>
      </w:r>
    </w:p>
    <w:p w:rsidR="00D62F5C" w:rsidRPr="004832FA" w:rsidRDefault="00D62F5C" w:rsidP="00D62F5C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- получение положительного заключения государственной экспертизы на проектную документацию по титулу «Реализация мероприятий в рамках дорожной карты по обеспечению электроснабжения Калининградской области (реализация схем выдачи мощности новых генерирующих объектов)»; </w:t>
      </w:r>
    </w:p>
    <w:p w:rsidR="00D62F5C" w:rsidRPr="004832FA" w:rsidRDefault="00D62F5C" w:rsidP="00D62F5C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- поставка основного оборудования по объекту «Строительство ПС 110/15/10 </w:t>
      </w:r>
      <w:proofErr w:type="spellStart"/>
      <w:r w:rsidRPr="004832FA">
        <w:rPr>
          <w:sz w:val="28"/>
          <w:szCs w:val="28"/>
        </w:rPr>
        <w:t>кВ</w:t>
      </w:r>
      <w:proofErr w:type="spellEnd"/>
      <w:r w:rsidRPr="004832FA">
        <w:rPr>
          <w:sz w:val="28"/>
          <w:szCs w:val="28"/>
        </w:rPr>
        <w:t xml:space="preserve"> «Храброво» с заходами».</w:t>
      </w:r>
    </w:p>
    <w:p w:rsidR="00D62F5C" w:rsidRPr="004832FA" w:rsidRDefault="00D62F5C" w:rsidP="00D62F5C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2.3.</w:t>
      </w:r>
      <w:r w:rsidRPr="004832FA">
        <w:rPr>
          <w:sz w:val="28"/>
          <w:szCs w:val="28"/>
        </w:rPr>
        <w:tab/>
        <w:t xml:space="preserve">Неисполнение плановых показателей бизнес-плана в части чистой прибыли на 72,5 млн. рублей (план </w:t>
      </w:r>
      <w:proofErr w:type="gramStart"/>
      <w:r w:rsidRPr="004832FA">
        <w:rPr>
          <w:sz w:val="28"/>
          <w:szCs w:val="28"/>
        </w:rPr>
        <w:t>–  65</w:t>
      </w:r>
      <w:proofErr w:type="gramEnd"/>
      <w:r w:rsidRPr="004832FA">
        <w:rPr>
          <w:sz w:val="28"/>
          <w:szCs w:val="28"/>
        </w:rPr>
        <w:t>,6 млн рублей, факт –  -6,9 млн рублей).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lastRenderedPageBreak/>
        <w:t>2.4.</w:t>
      </w:r>
      <w:r w:rsidRPr="004832FA">
        <w:rPr>
          <w:sz w:val="28"/>
          <w:szCs w:val="28"/>
        </w:rPr>
        <w:tab/>
        <w:t>Внеплановую реализацию 16 титулов по итогам 2 квартала 2016 года, за исключением технологического присоединения, в объеме финансирования 5,0 млн рублей с НДС.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2.5.</w:t>
      </w:r>
      <w:r w:rsidRPr="004832FA">
        <w:rPr>
          <w:sz w:val="28"/>
          <w:szCs w:val="28"/>
        </w:rPr>
        <w:tab/>
        <w:t xml:space="preserve">Перевыполнение и неисполнение более чем на 15% плана финансирования 1 полугодия 2016 г. утвержденной инвестиционной </w:t>
      </w:r>
      <w:proofErr w:type="gramStart"/>
      <w:r w:rsidRPr="004832FA">
        <w:rPr>
          <w:sz w:val="28"/>
          <w:szCs w:val="28"/>
        </w:rPr>
        <w:t>программы  по</w:t>
      </w:r>
      <w:proofErr w:type="gramEnd"/>
      <w:r w:rsidRPr="004832FA">
        <w:rPr>
          <w:sz w:val="28"/>
          <w:szCs w:val="28"/>
        </w:rPr>
        <w:t xml:space="preserve"> 7 титулам в объеме 101,0 млн рублей с НДС и по 11 титулам в объеме 441,7 млн рублей с НДС соответственно.</w:t>
      </w:r>
    </w:p>
    <w:p w:rsidR="00D62F5C" w:rsidRPr="004832FA" w:rsidRDefault="00D62F5C" w:rsidP="00D62F5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2.6. </w:t>
      </w:r>
      <w:r w:rsidRPr="004832FA">
        <w:rPr>
          <w:sz w:val="28"/>
          <w:szCs w:val="28"/>
        </w:rPr>
        <w:tab/>
        <w:t xml:space="preserve">Наличие разногласий по объемам оказанных услуг по передаче электрической энергии и потерь между АО «Янтарьэнерго» и ОАО «Янтарьэнергосбыт» за 1 полугодие 2016 года. </w:t>
      </w:r>
    </w:p>
    <w:p w:rsidR="00D62F5C" w:rsidRPr="004832FA" w:rsidRDefault="00D62F5C" w:rsidP="00D62F5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 Поручить Генеральному директору Общества:</w:t>
      </w:r>
    </w:p>
    <w:p w:rsidR="00D62F5C" w:rsidRPr="004832FA" w:rsidRDefault="00D62F5C" w:rsidP="00D62F5C">
      <w:pPr>
        <w:tabs>
          <w:tab w:val="left" w:pos="1276"/>
        </w:tabs>
        <w:ind w:firstLine="567"/>
        <w:jc w:val="both"/>
        <w:rPr>
          <w:sz w:val="28"/>
          <w:szCs w:val="28"/>
          <w:lang w:eastAsia="en-US"/>
        </w:rPr>
      </w:pPr>
      <w:r w:rsidRPr="004832FA">
        <w:rPr>
          <w:sz w:val="28"/>
          <w:szCs w:val="28"/>
        </w:rPr>
        <w:t>3.1.</w:t>
      </w:r>
      <w:r w:rsidRPr="004832FA">
        <w:rPr>
          <w:sz w:val="28"/>
          <w:szCs w:val="28"/>
          <w:lang w:eastAsia="en-US"/>
        </w:rPr>
        <w:tab/>
        <w:t>Принять меры по ликвидации отставаний контрольных этапов укрупненных сетевых графиков приоритетных объектов АО «Янтарьэнерго».</w:t>
      </w:r>
    </w:p>
    <w:p w:rsidR="00D62F5C" w:rsidRPr="004832FA" w:rsidRDefault="00D62F5C" w:rsidP="00D62F5C">
      <w:pPr>
        <w:tabs>
          <w:tab w:val="left" w:pos="1276"/>
        </w:tabs>
        <w:spacing w:after="120"/>
        <w:ind w:firstLine="567"/>
        <w:contextualSpacing/>
        <w:jc w:val="both"/>
        <w:rPr>
          <w:sz w:val="28"/>
          <w:szCs w:val="28"/>
          <w:lang w:eastAsia="en-US"/>
        </w:rPr>
      </w:pPr>
      <w:r w:rsidRPr="004832FA">
        <w:rPr>
          <w:sz w:val="28"/>
          <w:szCs w:val="28"/>
          <w:lang w:eastAsia="en-US"/>
        </w:rPr>
        <w:t>Срок: 10.10.2016</w:t>
      </w:r>
      <w:r>
        <w:rPr>
          <w:sz w:val="28"/>
          <w:szCs w:val="28"/>
          <w:lang w:eastAsia="en-US"/>
        </w:rPr>
        <w:t>.</w:t>
      </w:r>
    </w:p>
    <w:p w:rsidR="00D62F5C" w:rsidRPr="004832FA" w:rsidRDefault="00D62F5C" w:rsidP="00D62F5C">
      <w:pPr>
        <w:tabs>
          <w:tab w:val="left" w:pos="1276"/>
        </w:tabs>
        <w:spacing w:after="120"/>
        <w:ind w:firstLine="567"/>
        <w:contextualSpacing/>
        <w:jc w:val="both"/>
        <w:rPr>
          <w:sz w:val="28"/>
          <w:szCs w:val="28"/>
          <w:lang w:eastAsia="en-US"/>
        </w:rPr>
      </w:pPr>
      <w:r w:rsidRPr="004832FA">
        <w:rPr>
          <w:sz w:val="28"/>
          <w:szCs w:val="28"/>
          <w:lang w:eastAsia="en-US"/>
        </w:rPr>
        <w:t>3.2.</w:t>
      </w:r>
      <w:r w:rsidRPr="004832FA">
        <w:rPr>
          <w:sz w:val="28"/>
          <w:szCs w:val="28"/>
          <w:lang w:eastAsia="en-US"/>
        </w:rPr>
        <w:tab/>
        <w:t>Обеспечить безусловное исполнение контрольных этапов укрупненных сетевых графиков, запланированных в 3 квартале 2016 года, по всем приоритетным объектам АО «Янтарьэнерго».</w:t>
      </w:r>
    </w:p>
    <w:p w:rsidR="00D62F5C" w:rsidRPr="004832FA" w:rsidRDefault="00D62F5C" w:rsidP="00D62F5C">
      <w:pPr>
        <w:tabs>
          <w:tab w:val="left" w:pos="1276"/>
        </w:tabs>
        <w:spacing w:after="120"/>
        <w:ind w:firstLine="567"/>
        <w:contextualSpacing/>
        <w:jc w:val="both"/>
        <w:rPr>
          <w:sz w:val="28"/>
          <w:szCs w:val="28"/>
          <w:highlight w:val="yellow"/>
          <w:lang w:eastAsia="en-US"/>
        </w:rPr>
      </w:pPr>
      <w:r w:rsidRPr="004832FA">
        <w:rPr>
          <w:sz w:val="28"/>
          <w:szCs w:val="28"/>
          <w:lang w:eastAsia="en-US"/>
        </w:rPr>
        <w:t>Срок: 30.09.2016</w:t>
      </w:r>
      <w:r>
        <w:rPr>
          <w:sz w:val="28"/>
          <w:szCs w:val="28"/>
          <w:lang w:eastAsia="en-US"/>
        </w:rPr>
        <w:t>.</w:t>
      </w:r>
    </w:p>
    <w:p w:rsidR="00D62F5C" w:rsidRPr="004832FA" w:rsidRDefault="00D62F5C" w:rsidP="00D62F5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3.3.</w:t>
      </w:r>
      <w:r w:rsidRPr="004832FA">
        <w:rPr>
          <w:sz w:val="28"/>
          <w:szCs w:val="28"/>
        </w:rPr>
        <w:tab/>
        <w:t>Провести оценку эффективности мероприятий по управлению рисками за 9 месяцев 2016 года и вынести на рассмотрение Комитета по аудиту при Совете директоров АО «Янтарьэнерго» отчет о проведенной оценке.</w:t>
      </w:r>
    </w:p>
    <w:p w:rsidR="00D62F5C" w:rsidRPr="004832FA" w:rsidRDefault="00D62F5C" w:rsidP="00D62F5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Срок: 15.10.2016. </w:t>
      </w:r>
    </w:p>
    <w:p w:rsidR="00D62F5C" w:rsidRPr="004832FA" w:rsidRDefault="00D62F5C" w:rsidP="00D62F5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3.4.</w:t>
      </w:r>
      <w:r w:rsidRPr="004832FA">
        <w:rPr>
          <w:sz w:val="28"/>
          <w:szCs w:val="28"/>
        </w:rPr>
        <w:tab/>
      </w:r>
      <w:r>
        <w:rPr>
          <w:spacing w:val="-2"/>
          <w:sz w:val="28"/>
          <w:szCs w:val="28"/>
        </w:rPr>
        <w:t>П</w:t>
      </w:r>
      <w:r w:rsidRPr="004832FA">
        <w:rPr>
          <w:spacing w:val="-2"/>
          <w:sz w:val="28"/>
          <w:szCs w:val="28"/>
        </w:rPr>
        <w:t xml:space="preserve">редоставить на </w:t>
      </w:r>
      <w:r>
        <w:rPr>
          <w:spacing w:val="-2"/>
          <w:sz w:val="28"/>
          <w:szCs w:val="28"/>
        </w:rPr>
        <w:t>рассмотре</w:t>
      </w:r>
      <w:r w:rsidRPr="004832FA">
        <w:rPr>
          <w:spacing w:val="-2"/>
          <w:sz w:val="28"/>
          <w:szCs w:val="28"/>
        </w:rPr>
        <w:t xml:space="preserve">ние Совета директоров Общества пояснения по отклонениям, указанным в пунктах </w:t>
      </w:r>
      <w:proofErr w:type="gramStart"/>
      <w:r w:rsidRPr="004832FA">
        <w:rPr>
          <w:spacing w:val="-2"/>
          <w:sz w:val="28"/>
          <w:szCs w:val="28"/>
        </w:rPr>
        <w:t>2.4.-</w:t>
      </w:r>
      <w:proofErr w:type="gramEnd"/>
      <w:r w:rsidRPr="004832FA">
        <w:rPr>
          <w:spacing w:val="-2"/>
          <w:sz w:val="28"/>
          <w:szCs w:val="28"/>
        </w:rPr>
        <w:t>2.6.</w:t>
      </w:r>
      <w:r w:rsidRPr="004832FA">
        <w:rPr>
          <w:sz w:val="28"/>
          <w:szCs w:val="28"/>
        </w:rPr>
        <w:t xml:space="preserve"> </w:t>
      </w:r>
    </w:p>
    <w:p w:rsidR="00D62F5C" w:rsidRPr="004832FA" w:rsidRDefault="00D62F5C" w:rsidP="00D62F5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Срок: 07.10.2016</w:t>
      </w:r>
      <w:r>
        <w:rPr>
          <w:sz w:val="28"/>
          <w:szCs w:val="28"/>
        </w:rPr>
        <w:t>.</w:t>
      </w:r>
    </w:p>
    <w:p w:rsidR="00D62F5C" w:rsidRPr="004832FA" w:rsidRDefault="00D62F5C" w:rsidP="00D62F5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3.5. Обеспечить безусловное исполнение показателей бизнес-плана по итогам 2016 года, в том числе в части чистой прибыли. </w:t>
      </w:r>
    </w:p>
    <w:p w:rsidR="00D62F5C" w:rsidRPr="004832FA" w:rsidRDefault="00D62F5C" w:rsidP="00D62F5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3.6.</w:t>
      </w:r>
      <w:r w:rsidRPr="004832FA">
        <w:rPr>
          <w:sz w:val="28"/>
          <w:szCs w:val="28"/>
        </w:rPr>
        <w:tab/>
        <w:t xml:space="preserve">Обратить внимание на риски, приведенные в Приложении </w:t>
      </w:r>
      <w:r>
        <w:rPr>
          <w:sz w:val="28"/>
          <w:szCs w:val="28"/>
        </w:rPr>
        <w:t>№ 2</w:t>
      </w:r>
      <w:r w:rsidRPr="004832FA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решению Совета директоров</w:t>
      </w:r>
      <w:r w:rsidRPr="004832FA">
        <w:rPr>
          <w:sz w:val="28"/>
          <w:szCs w:val="28"/>
        </w:rPr>
        <w:t>, по которым имеется отрицательное отклонение фактических показателей за 1 полугодие 2016 года от показателей, предусмотренных бизнес-планом, и принять меры по их минимизации.</w:t>
      </w:r>
    </w:p>
    <w:p w:rsidR="009125C7" w:rsidRDefault="001B0B5C" w:rsidP="009125C7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0600FC" w:rsidRPr="004832FA">
        <w:rPr>
          <w:sz w:val="28"/>
          <w:szCs w:val="28"/>
        </w:rPr>
        <w:t xml:space="preserve">Утвердить Отчет об исполнении сводного на принципах РСБУ и консолидированного на принципах МСФО бизнес-плана Группы АО «Янтарьэнерго» за 1 полугодие 2016 года согласно </w:t>
      </w:r>
      <w:r w:rsidR="000600FC">
        <w:rPr>
          <w:sz w:val="28"/>
          <w:szCs w:val="28"/>
        </w:rPr>
        <w:t>Пр</w:t>
      </w:r>
      <w:r w:rsidR="000600FC" w:rsidRPr="004832FA">
        <w:rPr>
          <w:sz w:val="28"/>
          <w:szCs w:val="28"/>
        </w:rPr>
        <w:t xml:space="preserve">иложению </w:t>
      </w:r>
      <w:r w:rsidR="000600FC">
        <w:rPr>
          <w:sz w:val="28"/>
          <w:szCs w:val="28"/>
        </w:rPr>
        <w:t xml:space="preserve">№ 3 </w:t>
      </w:r>
      <w:r w:rsidR="000600FC" w:rsidRPr="004832FA">
        <w:rPr>
          <w:sz w:val="28"/>
          <w:szCs w:val="28"/>
        </w:rPr>
        <w:t>к настоящему решению Совета директоров.</w:t>
      </w:r>
    </w:p>
    <w:p w:rsidR="00FC6C2D" w:rsidRDefault="001B0B5C" w:rsidP="00FC6C2D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600FC" w:rsidRPr="004832FA" w:rsidRDefault="000600FC" w:rsidP="000600FC">
      <w:pPr>
        <w:widowControl w:val="0"/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Поручить представителям АО «Янтарьэнерго» в Совете директоров</w:t>
      </w:r>
      <w:r>
        <w:rPr>
          <w:sz w:val="28"/>
          <w:szCs w:val="28"/>
        </w:rPr>
        <w:t xml:space="preserve">   </w:t>
      </w:r>
      <w:r w:rsidR="00EB0B44">
        <w:rPr>
          <w:sz w:val="28"/>
          <w:szCs w:val="28"/>
        </w:rPr>
        <w:t xml:space="preserve">                               </w:t>
      </w:r>
      <w:r w:rsidRPr="004832FA">
        <w:rPr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0600FC" w:rsidRPr="004832FA" w:rsidRDefault="000600FC" w:rsidP="000600FC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1.</w:t>
      </w:r>
      <w:r w:rsidRPr="004832FA">
        <w:rPr>
          <w:sz w:val="28"/>
          <w:szCs w:val="28"/>
        </w:rPr>
        <w:tab/>
        <w:t xml:space="preserve">Утвердить отчет об исполнении Бизнес-плана (в том числе инвестиционной программы) ОАО «Калининградская генерирующая компания» за 2 квартал и 1 полугодие 2016 года согласно </w:t>
      </w:r>
      <w:r>
        <w:rPr>
          <w:sz w:val="28"/>
          <w:szCs w:val="28"/>
        </w:rPr>
        <w:t>П</w:t>
      </w:r>
      <w:r w:rsidRPr="004832FA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4 </w:t>
      </w:r>
      <w:r w:rsidRPr="004832FA">
        <w:rPr>
          <w:sz w:val="28"/>
          <w:szCs w:val="28"/>
        </w:rPr>
        <w:t>к настоящему решению Совета директоров Общества.</w:t>
      </w:r>
    </w:p>
    <w:p w:rsidR="000600FC" w:rsidRPr="004832FA" w:rsidRDefault="000600FC" w:rsidP="000600FC">
      <w:pPr>
        <w:widowControl w:val="0"/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2. Отметить по итогам 1 полугодия 2016 года неисполнение Обществом следующих показателей бизнес-плана:  рост дебиторской задолженности на 135,9 млн рублей или в 4 раза (план на 01.07.2016 –  39,8 млн рублей, факт на 01.07.2016 – 175,7 </w:t>
      </w:r>
      <w:r w:rsidRPr="004832FA">
        <w:rPr>
          <w:sz w:val="28"/>
          <w:szCs w:val="28"/>
        </w:rPr>
        <w:lastRenderedPageBreak/>
        <w:t xml:space="preserve">млн рублей), рост кредиторской задолженности на 167,4 млн рублей или на 22,6 % (план на 01.07.2016 – 741,9 млн рублей, факт на 01.07.2016 –  909,3 млн рублей), снижение финансового результата на 29,5 млн. рублей или в 2 раза (план –  -34,0 млн рублей, факт –  -63,6 млн рублей). 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 Поручить Генеральному директору Общества:</w:t>
      </w:r>
    </w:p>
    <w:p w:rsidR="000600FC" w:rsidRPr="004832FA" w:rsidRDefault="000600FC" w:rsidP="000600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3.1. Обеспечить безусловное исполнение показателей бизнес-плана по итогам 2016 года, в том числе уровня дебиторской задолженности, кредиторской задолженности и финансового результата.</w:t>
      </w:r>
    </w:p>
    <w:p w:rsidR="000600FC" w:rsidRDefault="000600FC" w:rsidP="00FC6C2D">
      <w:pPr>
        <w:jc w:val="both"/>
        <w:rPr>
          <w:rFonts w:eastAsiaTheme="minorHAnsi"/>
          <w:sz w:val="28"/>
          <w:szCs w:val="28"/>
          <w:lang w:eastAsia="en-US"/>
        </w:rPr>
      </w:pPr>
    </w:p>
    <w:p w:rsidR="00CC26A3" w:rsidRDefault="00CC26A3" w:rsidP="00CC26A3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600FC" w:rsidRPr="004832FA" w:rsidRDefault="000600FC" w:rsidP="000600FC">
      <w:pPr>
        <w:widowControl w:val="0"/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Поручить представителям АО «Янтарьэнерго» в Совете директоров                         ОАО «Янтарьэнергосбыт» голосовать «за» принятие следующего решения:</w:t>
      </w:r>
    </w:p>
    <w:p w:rsidR="000600FC" w:rsidRPr="004832FA" w:rsidRDefault="000600FC" w:rsidP="000600FC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1.</w:t>
      </w:r>
      <w:r w:rsidRPr="004832FA">
        <w:rPr>
          <w:sz w:val="28"/>
          <w:szCs w:val="28"/>
        </w:rPr>
        <w:tab/>
        <w:t xml:space="preserve">Утвердить отчет об исполнении бизнес-плана (в том числе инвестиционной программы) ОАО «Янтарьэнергосбыт» за 2 квартал и 1 полугодие 2016 года согласно </w:t>
      </w:r>
      <w:r>
        <w:rPr>
          <w:sz w:val="28"/>
          <w:szCs w:val="28"/>
        </w:rPr>
        <w:t>П</w:t>
      </w:r>
      <w:r w:rsidRPr="004832FA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5</w:t>
      </w:r>
      <w:r w:rsidRPr="004832FA">
        <w:rPr>
          <w:sz w:val="28"/>
          <w:szCs w:val="28"/>
        </w:rPr>
        <w:t>, к настоящему решению Совета директоров Общества.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 Отметить по итогам 1 полугодия 2016 года:</w:t>
      </w:r>
    </w:p>
    <w:p w:rsidR="000600FC" w:rsidRPr="004832FA" w:rsidRDefault="000600FC" w:rsidP="000600FC">
      <w:pPr>
        <w:tabs>
          <w:tab w:val="left" w:pos="1276"/>
        </w:tabs>
        <w:ind w:firstLine="567"/>
        <w:jc w:val="both"/>
        <w:rPr>
          <w:sz w:val="28"/>
          <w:szCs w:val="28"/>
          <w:highlight w:val="yellow"/>
        </w:rPr>
      </w:pPr>
      <w:r w:rsidRPr="004832FA">
        <w:rPr>
          <w:sz w:val="28"/>
          <w:szCs w:val="28"/>
        </w:rPr>
        <w:t>2.1.</w:t>
      </w:r>
      <w:r w:rsidRPr="004832FA">
        <w:rPr>
          <w:sz w:val="28"/>
          <w:szCs w:val="28"/>
        </w:rPr>
        <w:tab/>
        <w:t>Неисполнение Обществом показателей бизнес-плана в части кредиторской задолженности на 476,9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 или на 49,5% (план на 01.07.2016 </w:t>
      </w:r>
      <w:proofErr w:type="gramStart"/>
      <w:r w:rsidRPr="004832FA">
        <w:rPr>
          <w:sz w:val="28"/>
          <w:szCs w:val="28"/>
        </w:rPr>
        <w:t>–  962</w:t>
      </w:r>
      <w:proofErr w:type="gramEnd"/>
      <w:r w:rsidRPr="004832FA">
        <w:rPr>
          <w:sz w:val="28"/>
          <w:szCs w:val="28"/>
        </w:rPr>
        <w:t>,7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рублей, факт на 01.07.2016 –  1 439,6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рублей). </w:t>
      </w:r>
    </w:p>
    <w:p w:rsidR="000600FC" w:rsidRPr="004832FA" w:rsidRDefault="000600FC" w:rsidP="000600F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2.2.</w:t>
      </w:r>
      <w:r w:rsidRPr="004832FA">
        <w:rPr>
          <w:sz w:val="28"/>
          <w:szCs w:val="28"/>
        </w:rPr>
        <w:tab/>
        <w:t xml:space="preserve">Неисполнение </w:t>
      </w:r>
      <w:r>
        <w:rPr>
          <w:sz w:val="28"/>
          <w:szCs w:val="28"/>
        </w:rPr>
        <w:t xml:space="preserve">Генеральным директором </w:t>
      </w:r>
      <w:r w:rsidRPr="004832FA">
        <w:rPr>
          <w:sz w:val="28"/>
          <w:szCs w:val="28"/>
        </w:rPr>
        <w:t xml:space="preserve">ОАО «Янтарьэнергосбыт» </w:t>
      </w:r>
      <w:r>
        <w:rPr>
          <w:sz w:val="28"/>
          <w:szCs w:val="28"/>
        </w:rPr>
        <w:t xml:space="preserve">поручения, выданного </w:t>
      </w:r>
      <w:r w:rsidRPr="004832FA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Pr="004832FA">
        <w:rPr>
          <w:sz w:val="28"/>
          <w:szCs w:val="28"/>
        </w:rPr>
        <w:t xml:space="preserve"> директоров Общества</w:t>
      </w:r>
      <w:r>
        <w:rPr>
          <w:sz w:val="28"/>
          <w:szCs w:val="28"/>
        </w:rPr>
        <w:t xml:space="preserve"> от 22.06.2016</w:t>
      </w:r>
      <w:r w:rsidRPr="004832FA">
        <w:rPr>
          <w:sz w:val="28"/>
          <w:szCs w:val="28"/>
        </w:rPr>
        <w:t xml:space="preserve"> (Протокол от 2</w:t>
      </w:r>
      <w:r>
        <w:rPr>
          <w:sz w:val="28"/>
          <w:szCs w:val="28"/>
        </w:rPr>
        <w:t>3</w:t>
      </w:r>
      <w:r w:rsidRPr="004832FA">
        <w:rPr>
          <w:sz w:val="28"/>
          <w:szCs w:val="28"/>
        </w:rPr>
        <w:t>.06.2016 №32) в части поддержани</w:t>
      </w:r>
      <w:r>
        <w:rPr>
          <w:sz w:val="28"/>
          <w:szCs w:val="28"/>
        </w:rPr>
        <w:t>я</w:t>
      </w:r>
      <w:r w:rsidRPr="004832FA">
        <w:rPr>
          <w:sz w:val="28"/>
          <w:szCs w:val="28"/>
        </w:rPr>
        <w:t xml:space="preserve"> величины чистых активов Общества на уровне не ниже уставного капитала ежеквартально в течение 2016 года и по итогам 2016 года (уставный капитал </w:t>
      </w:r>
      <w:proofErr w:type="gramStart"/>
      <w:r w:rsidRPr="004832FA">
        <w:rPr>
          <w:sz w:val="28"/>
          <w:szCs w:val="28"/>
        </w:rPr>
        <w:t>–  43</w:t>
      </w:r>
      <w:proofErr w:type="gramEnd"/>
      <w:r w:rsidRPr="004832FA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рублей, чистые активы –  9,409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рублей).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2.3.</w:t>
      </w:r>
      <w:r w:rsidRPr="004832FA">
        <w:rPr>
          <w:sz w:val="28"/>
          <w:szCs w:val="28"/>
        </w:rPr>
        <w:tab/>
        <w:t>Неисполнение инвестиционной программы в части финансирования на 78% (план 1 полугодия 2016 г. – 13,4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 с НДС, факт – 2,9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 с НДС), ввода в основные фонды в стоимостном выражении на 99% (план 1 полугодия 2016 г. – 9,0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рублей, факт – 0,1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рублей), освоения капитальных вложений на 99% (план 1 полугодия 2016 г. – 9,0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рублей, факт – 0,1 млн</w:t>
      </w:r>
      <w:r>
        <w:rPr>
          <w:sz w:val="28"/>
          <w:szCs w:val="28"/>
        </w:rPr>
        <w:t>.</w:t>
      </w:r>
      <w:r w:rsidRPr="004832FA">
        <w:rPr>
          <w:sz w:val="28"/>
          <w:szCs w:val="28"/>
        </w:rPr>
        <w:t xml:space="preserve"> рублей). 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2.4.</w:t>
      </w:r>
      <w:r w:rsidRPr="004832FA">
        <w:rPr>
          <w:sz w:val="28"/>
          <w:szCs w:val="28"/>
        </w:rPr>
        <w:tab/>
        <w:t>Наличие разногласий по объемам оказанных услуг по передаче электрической энергии и потерь между АО «Янтарьэнерго» и АО «Янтарьэнергосбыт» за полугодие 2016 года.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 Поручить Генеральному директору Общества: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>3.1. Обеспечить безусловное исполнение показателей бизнес-плана по итогам 2016 года, в том числе уровня кредиторской задолженности.</w:t>
      </w:r>
    </w:p>
    <w:p w:rsidR="000600FC" w:rsidRPr="004832FA" w:rsidRDefault="000600FC" w:rsidP="000600FC">
      <w:pPr>
        <w:ind w:firstLine="567"/>
        <w:jc w:val="both"/>
        <w:rPr>
          <w:sz w:val="28"/>
          <w:szCs w:val="28"/>
        </w:rPr>
      </w:pPr>
      <w:r w:rsidRPr="004832FA">
        <w:rPr>
          <w:sz w:val="28"/>
          <w:szCs w:val="28"/>
        </w:rPr>
        <w:t xml:space="preserve">3.2. Урегулировать существующие разногласия по объемам оказанных услуг по передаче электрической энергии и потерь между АО «Янтарьэнерго» и </w:t>
      </w:r>
      <w:r>
        <w:rPr>
          <w:sz w:val="28"/>
          <w:szCs w:val="28"/>
        </w:rPr>
        <w:t xml:space="preserve"> </w:t>
      </w:r>
      <w:r w:rsidR="00EB0B44">
        <w:rPr>
          <w:sz w:val="28"/>
          <w:szCs w:val="28"/>
        </w:rPr>
        <w:t xml:space="preserve">                                      </w:t>
      </w:r>
      <w:r w:rsidRPr="004832FA">
        <w:rPr>
          <w:sz w:val="28"/>
          <w:szCs w:val="28"/>
        </w:rPr>
        <w:t>АО «Янтарьэнергосбыт» по итогам первого полугодия 2016 года.</w:t>
      </w:r>
    </w:p>
    <w:p w:rsidR="000600FC" w:rsidRDefault="000600FC" w:rsidP="00CC26A3">
      <w:pPr>
        <w:jc w:val="both"/>
        <w:rPr>
          <w:rFonts w:eastAsiaTheme="minorHAnsi"/>
          <w:sz w:val="28"/>
          <w:szCs w:val="28"/>
          <w:lang w:eastAsia="en-US"/>
        </w:rPr>
      </w:pPr>
    </w:p>
    <w:p w:rsidR="000600FC" w:rsidRDefault="00646746" w:rsidP="00646746">
      <w:pPr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</w:p>
    <w:p w:rsidR="000600FC" w:rsidRPr="00B410CB" w:rsidRDefault="000600FC" w:rsidP="000600FC">
      <w:pPr>
        <w:widowControl w:val="0"/>
        <w:ind w:firstLine="567"/>
        <w:jc w:val="both"/>
        <w:rPr>
          <w:sz w:val="28"/>
          <w:szCs w:val="28"/>
        </w:rPr>
      </w:pPr>
      <w:r w:rsidRPr="00B410CB">
        <w:rPr>
          <w:sz w:val="28"/>
          <w:szCs w:val="28"/>
        </w:rPr>
        <w:t xml:space="preserve">Поручить представителям АО «Янтарьэнерго» в Совете директоров </w:t>
      </w:r>
      <w:r>
        <w:rPr>
          <w:sz w:val="28"/>
          <w:szCs w:val="28"/>
        </w:rPr>
        <w:t xml:space="preserve">  </w:t>
      </w:r>
      <w:r w:rsidR="00EB0B44">
        <w:rPr>
          <w:sz w:val="28"/>
          <w:szCs w:val="28"/>
        </w:rPr>
        <w:t xml:space="preserve">                              </w:t>
      </w:r>
      <w:r w:rsidRPr="00B410CB">
        <w:rPr>
          <w:sz w:val="28"/>
          <w:szCs w:val="28"/>
        </w:rPr>
        <w:t>ОАО «Янтарьэнергосервис» голосовать «за» принятие следующего решения:</w:t>
      </w:r>
    </w:p>
    <w:p w:rsidR="000600FC" w:rsidRPr="00B410CB" w:rsidRDefault="000600FC" w:rsidP="000600FC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410CB">
        <w:rPr>
          <w:sz w:val="28"/>
          <w:szCs w:val="28"/>
        </w:rPr>
        <w:t>1.</w:t>
      </w:r>
      <w:r w:rsidRPr="00B410CB">
        <w:rPr>
          <w:sz w:val="28"/>
          <w:szCs w:val="28"/>
        </w:rPr>
        <w:tab/>
        <w:t xml:space="preserve">Утвердить отчет об исполнении бизнес-плана (в том числе инвестиционной программы) ОАО «Янтарьэнергосервис» за 2 квартал и 1 полугодие 2016 года согласно </w:t>
      </w:r>
      <w:r>
        <w:rPr>
          <w:sz w:val="28"/>
          <w:szCs w:val="28"/>
        </w:rPr>
        <w:t>П</w:t>
      </w:r>
      <w:r w:rsidRPr="00B410CB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6 </w:t>
      </w:r>
      <w:r w:rsidRPr="00B410CB">
        <w:rPr>
          <w:sz w:val="28"/>
          <w:szCs w:val="28"/>
        </w:rPr>
        <w:t>к настоящему решению Совета директоров Общества.</w:t>
      </w:r>
    </w:p>
    <w:p w:rsidR="000600FC" w:rsidRPr="00B410CB" w:rsidRDefault="000600FC" w:rsidP="000600FC">
      <w:pPr>
        <w:widowControl w:val="0"/>
        <w:ind w:firstLine="567"/>
        <w:jc w:val="both"/>
        <w:rPr>
          <w:sz w:val="28"/>
          <w:szCs w:val="28"/>
        </w:rPr>
      </w:pPr>
      <w:r w:rsidRPr="00B410CB">
        <w:rPr>
          <w:sz w:val="28"/>
          <w:szCs w:val="28"/>
        </w:rPr>
        <w:t xml:space="preserve">2. Отметить по итогам 1 полугодия 2016 года неисполнение Обществом </w:t>
      </w:r>
      <w:r w:rsidRPr="00B410CB">
        <w:rPr>
          <w:sz w:val="28"/>
          <w:szCs w:val="28"/>
        </w:rPr>
        <w:lastRenderedPageBreak/>
        <w:t>следующих показателей бизнес-плана: снижение выручки на 3,8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 или на 12% (план –  32,58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рублей, факт –  28,74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рублей), снижение финансового результата на 7,3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 или в 3 раза (план –  -3,5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рублей, факт  –  -10,9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рублей), рост дебиторской задолженности на 47,1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 или в 2 раза (план на 01.07.2016 –  42,3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рублей, факт на 01.07.2016 –  89,4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рублей), рост кредиторской задолженности на 105,7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 или в 2 раза (план на 01.07.2016 –  84,2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рублей, факт на 01.07.2016 –  189,9 млн</w:t>
      </w:r>
      <w:r>
        <w:rPr>
          <w:sz w:val="28"/>
          <w:szCs w:val="28"/>
        </w:rPr>
        <w:t>.</w:t>
      </w:r>
      <w:r w:rsidRPr="00B410CB">
        <w:rPr>
          <w:sz w:val="28"/>
          <w:szCs w:val="28"/>
        </w:rPr>
        <w:t xml:space="preserve"> рублей).</w:t>
      </w:r>
    </w:p>
    <w:p w:rsidR="000600FC" w:rsidRPr="00B410CB" w:rsidRDefault="000600FC" w:rsidP="000600FC">
      <w:pPr>
        <w:ind w:firstLine="567"/>
        <w:jc w:val="both"/>
        <w:rPr>
          <w:sz w:val="28"/>
          <w:szCs w:val="28"/>
        </w:rPr>
      </w:pPr>
      <w:r w:rsidRPr="00B410CB">
        <w:rPr>
          <w:sz w:val="28"/>
          <w:szCs w:val="28"/>
        </w:rPr>
        <w:t>3. Поручить Генеральному директору Общества:</w:t>
      </w:r>
    </w:p>
    <w:p w:rsidR="000600FC" w:rsidRDefault="000600FC" w:rsidP="000600FC">
      <w:pPr>
        <w:jc w:val="both"/>
        <w:rPr>
          <w:rFonts w:eastAsia="Calibri"/>
          <w:sz w:val="28"/>
          <w:szCs w:val="28"/>
        </w:rPr>
      </w:pPr>
      <w:r w:rsidRPr="00B410CB">
        <w:rPr>
          <w:sz w:val="28"/>
          <w:szCs w:val="28"/>
        </w:rPr>
        <w:t>3.1. Обеспечить безусловное исполнение показателей бизнес-плана по итогам 2016 года, в том числе уровня дебиторской задолженности, кредиторской задолженности и финансового результата</w:t>
      </w:r>
      <w:r>
        <w:rPr>
          <w:sz w:val="28"/>
          <w:szCs w:val="28"/>
        </w:rPr>
        <w:t>.</w:t>
      </w:r>
    </w:p>
    <w:p w:rsidR="00547493" w:rsidRDefault="00646746" w:rsidP="00EB0B44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600FC" w:rsidRPr="00336E76" w:rsidRDefault="000600FC" w:rsidP="00547493">
      <w:pPr>
        <w:ind w:firstLine="709"/>
        <w:jc w:val="both"/>
        <w:rPr>
          <w:rFonts w:eastAsia="Calibri"/>
          <w:sz w:val="28"/>
          <w:szCs w:val="28"/>
        </w:rPr>
      </w:pPr>
      <w:r w:rsidRPr="00336E76">
        <w:rPr>
          <w:rFonts w:eastAsia="Calibri"/>
          <w:sz w:val="28"/>
          <w:szCs w:val="28"/>
        </w:rPr>
        <w:t xml:space="preserve">Утвердить отчет Генерального директора АО «Янтарьэнерго» об итогах выполнения целевых значений ключевых показателей эффективности Генерального директора Общества за 2 квартал 2016 года согласно </w:t>
      </w:r>
      <w:r>
        <w:rPr>
          <w:rFonts w:eastAsia="Calibri"/>
          <w:sz w:val="28"/>
          <w:szCs w:val="28"/>
        </w:rPr>
        <w:t>П</w:t>
      </w:r>
      <w:r w:rsidRPr="00336E76">
        <w:rPr>
          <w:rFonts w:eastAsia="Calibri"/>
          <w:sz w:val="28"/>
          <w:szCs w:val="28"/>
        </w:rPr>
        <w:t>риложению</w:t>
      </w:r>
      <w:r>
        <w:rPr>
          <w:rFonts w:eastAsia="Calibri"/>
          <w:sz w:val="28"/>
          <w:szCs w:val="28"/>
        </w:rPr>
        <w:t xml:space="preserve"> № </w:t>
      </w:r>
      <w:r w:rsidRPr="00F05D14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к настоящему решению Совета директоров</w:t>
      </w:r>
      <w:r w:rsidRPr="00336E76">
        <w:rPr>
          <w:rFonts w:eastAsia="Calibri"/>
          <w:sz w:val="28"/>
          <w:szCs w:val="28"/>
        </w:rPr>
        <w:t>.</w:t>
      </w:r>
    </w:p>
    <w:p w:rsidR="00646746" w:rsidRDefault="00646746" w:rsidP="00646746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600FC" w:rsidRPr="008E1A6A" w:rsidRDefault="000600FC" w:rsidP="000600FC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8E1A6A">
        <w:rPr>
          <w:sz w:val="28"/>
          <w:szCs w:val="28"/>
        </w:rPr>
        <w:t>Отметить неудовлетворительную подготовку материалов к заседанию Совета директоров АО «Янтарьэнерго», включая несоответствие структуры просроченной дебиторской задолженности реально проводимым мероприятиям.</w:t>
      </w:r>
    </w:p>
    <w:p w:rsidR="000600FC" w:rsidRPr="008E1A6A" w:rsidRDefault="000600FC" w:rsidP="000600FC">
      <w:pPr>
        <w:ind w:right="19" w:firstLine="567"/>
        <w:jc w:val="both"/>
        <w:rPr>
          <w:sz w:val="28"/>
          <w:szCs w:val="28"/>
        </w:rPr>
      </w:pPr>
      <w:r w:rsidRPr="008E1A6A">
        <w:rPr>
          <w:sz w:val="28"/>
          <w:szCs w:val="28"/>
        </w:rPr>
        <w:t>2.</w:t>
      </w:r>
      <w:r w:rsidRPr="008E1A6A">
        <w:rPr>
          <w:sz w:val="28"/>
          <w:szCs w:val="28"/>
        </w:rPr>
        <w:tab/>
        <w:t>Поручить Единоличному исполнительному органу Общества:</w:t>
      </w:r>
    </w:p>
    <w:p w:rsidR="000600FC" w:rsidRPr="008E1A6A" w:rsidRDefault="000600FC" w:rsidP="000600FC">
      <w:pPr>
        <w:ind w:right="19" w:firstLine="567"/>
        <w:jc w:val="both"/>
        <w:rPr>
          <w:sz w:val="28"/>
          <w:szCs w:val="28"/>
        </w:rPr>
      </w:pPr>
      <w:r w:rsidRPr="008E1A6A">
        <w:rPr>
          <w:sz w:val="28"/>
          <w:szCs w:val="28"/>
        </w:rPr>
        <w:t>2.1.</w:t>
      </w:r>
      <w:r w:rsidRPr="008E1A6A">
        <w:rPr>
          <w:sz w:val="28"/>
          <w:szCs w:val="28"/>
        </w:rPr>
        <w:tab/>
        <w:t>Обеспечить повторное вынесение настоящего вопроса на рассмотрение Совета директоров Общества не позднее 15.10.2016 с надлежащей подготовкой материалов, в том числе приведение структуры задолженности в соответствие с реально проводимыми мероприятиями, а также планирование мероприятий в отношении просроченной дебиторской задолженности, сформированной в расчетах с ОАО «Янтарьэнергосбыт».</w:t>
      </w:r>
    </w:p>
    <w:p w:rsidR="000600FC" w:rsidRPr="008E1A6A" w:rsidRDefault="000600FC" w:rsidP="000600FC">
      <w:pPr>
        <w:ind w:right="19" w:firstLine="567"/>
        <w:jc w:val="both"/>
        <w:rPr>
          <w:sz w:val="28"/>
          <w:szCs w:val="28"/>
        </w:rPr>
      </w:pPr>
      <w:r w:rsidRPr="008E1A6A">
        <w:rPr>
          <w:sz w:val="28"/>
          <w:szCs w:val="28"/>
        </w:rPr>
        <w:t>2.3.</w:t>
      </w:r>
      <w:r w:rsidRPr="008E1A6A">
        <w:rPr>
          <w:sz w:val="28"/>
          <w:szCs w:val="28"/>
        </w:rPr>
        <w:tab/>
        <w:t xml:space="preserve">Рассмотреть возможность </w:t>
      </w:r>
      <w:proofErr w:type="gramStart"/>
      <w:r w:rsidRPr="008E1A6A">
        <w:rPr>
          <w:sz w:val="28"/>
          <w:szCs w:val="28"/>
        </w:rPr>
        <w:t>применения  дисциплинарного</w:t>
      </w:r>
      <w:proofErr w:type="gramEnd"/>
      <w:r w:rsidRPr="008E1A6A">
        <w:rPr>
          <w:sz w:val="28"/>
          <w:szCs w:val="28"/>
        </w:rPr>
        <w:t xml:space="preserve"> взыскания в отношении работников, допустивших ненадлежащее исполнение своих должностных обязанностей которое, повлекло за собой неисполнение решения Совета директоров АО «Янтарьэнерго» от 20.12.2010 </w:t>
      </w:r>
      <w:r>
        <w:rPr>
          <w:sz w:val="28"/>
          <w:szCs w:val="28"/>
        </w:rPr>
        <w:t xml:space="preserve">по вопросу № 10 </w:t>
      </w:r>
      <w:r w:rsidRPr="008E1A6A">
        <w:rPr>
          <w:sz w:val="28"/>
          <w:szCs w:val="28"/>
        </w:rPr>
        <w:t xml:space="preserve">(протокол </w:t>
      </w:r>
      <w:r>
        <w:rPr>
          <w:sz w:val="28"/>
          <w:szCs w:val="28"/>
        </w:rPr>
        <w:t xml:space="preserve">от 22.12.2010 </w:t>
      </w:r>
      <w:r w:rsidRPr="008E1A6A">
        <w:rPr>
          <w:sz w:val="28"/>
          <w:szCs w:val="28"/>
        </w:rPr>
        <w:t>№ 10).</w:t>
      </w:r>
    </w:p>
    <w:p w:rsidR="000600FC" w:rsidRDefault="000600FC" w:rsidP="00646746">
      <w:pPr>
        <w:jc w:val="both"/>
        <w:rPr>
          <w:rFonts w:eastAsiaTheme="minorHAnsi"/>
          <w:sz w:val="28"/>
          <w:szCs w:val="28"/>
          <w:lang w:eastAsia="en-US"/>
        </w:rPr>
      </w:pPr>
    </w:p>
    <w:p w:rsidR="00547493" w:rsidRDefault="00646746" w:rsidP="00547493">
      <w:pPr>
        <w:tabs>
          <w:tab w:val="left" w:pos="284"/>
          <w:tab w:val="left" w:pos="2977"/>
        </w:tabs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600FC" w:rsidRPr="008623AC" w:rsidRDefault="000600FC" w:rsidP="00547493">
      <w:pPr>
        <w:tabs>
          <w:tab w:val="left" w:pos="284"/>
          <w:tab w:val="left" w:pos="2977"/>
        </w:tabs>
        <w:ind w:firstLine="709"/>
        <w:jc w:val="both"/>
        <w:rPr>
          <w:sz w:val="28"/>
          <w:szCs w:val="28"/>
          <w:lang w:eastAsia="x-none"/>
        </w:rPr>
      </w:pPr>
      <w:r w:rsidRPr="008623AC">
        <w:rPr>
          <w:sz w:val="28"/>
          <w:szCs w:val="28"/>
          <w:lang w:eastAsia="x-none"/>
        </w:rPr>
        <w:t xml:space="preserve">Принять к сведению Отчет единоличного исполнительного органа </w:t>
      </w:r>
      <w:r w:rsidRPr="008623AC">
        <w:rPr>
          <w:sz w:val="28"/>
          <w:szCs w:val="28"/>
          <w:lang w:eastAsia="x-none"/>
        </w:rPr>
        <w:br/>
        <w:t>АО «Янтарьэнерго» о выполнении во 2 квартале 2016 года решений, принятых на заседаниях Совета директоров Общества, согласно Приложениям № 8-10 к настоящему решению Совета директоров Общества.</w:t>
      </w:r>
    </w:p>
    <w:p w:rsidR="00925382" w:rsidRPr="007B19FB" w:rsidRDefault="00925382" w:rsidP="0017479D">
      <w:pPr>
        <w:jc w:val="both"/>
        <w:rPr>
          <w:rFonts w:eastAsia="Calibri"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157CBA">
        <w:rPr>
          <w:rFonts w:eastAsiaTheme="minorHAnsi"/>
          <w:bCs/>
          <w:color w:val="000000"/>
          <w:sz w:val="28"/>
          <w:szCs w:val="28"/>
          <w:lang w:eastAsia="en-US"/>
        </w:rPr>
        <w:t>19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157CBA">
        <w:rPr>
          <w:rFonts w:eastAsiaTheme="minorHAnsi"/>
          <w:bCs/>
          <w:color w:val="000000"/>
          <w:sz w:val="28"/>
          <w:szCs w:val="28"/>
          <w:lang w:eastAsia="en-US"/>
        </w:rPr>
        <w:t>сентября</w:t>
      </w:r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547493" w:rsidRDefault="0054749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50F6"/>
    <w:rsid w:val="00015F09"/>
    <w:rsid w:val="0001718E"/>
    <w:rsid w:val="00023B3D"/>
    <w:rsid w:val="000254EF"/>
    <w:rsid w:val="00025E0F"/>
    <w:rsid w:val="00027917"/>
    <w:rsid w:val="00032C7D"/>
    <w:rsid w:val="00033B1D"/>
    <w:rsid w:val="000454C4"/>
    <w:rsid w:val="00050807"/>
    <w:rsid w:val="00055D25"/>
    <w:rsid w:val="00060023"/>
    <w:rsid w:val="000600FC"/>
    <w:rsid w:val="0008357F"/>
    <w:rsid w:val="00084DBC"/>
    <w:rsid w:val="000875C9"/>
    <w:rsid w:val="000948C4"/>
    <w:rsid w:val="00094C45"/>
    <w:rsid w:val="00095778"/>
    <w:rsid w:val="000A53A3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1014EC"/>
    <w:rsid w:val="0010666B"/>
    <w:rsid w:val="0010713A"/>
    <w:rsid w:val="00124763"/>
    <w:rsid w:val="001254F4"/>
    <w:rsid w:val="00134C0D"/>
    <w:rsid w:val="00135D9F"/>
    <w:rsid w:val="0014757E"/>
    <w:rsid w:val="00157CBA"/>
    <w:rsid w:val="0016265E"/>
    <w:rsid w:val="0016289B"/>
    <w:rsid w:val="0016293B"/>
    <w:rsid w:val="00172762"/>
    <w:rsid w:val="0017479D"/>
    <w:rsid w:val="0017568D"/>
    <w:rsid w:val="001856FF"/>
    <w:rsid w:val="001864E4"/>
    <w:rsid w:val="001868C9"/>
    <w:rsid w:val="00186B72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6239"/>
    <w:rsid w:val="00316885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3CC4"/>
    <w:rsid w:val="003E48BD"/>
    <w:rsid w:val="003E4A85"/>
    <w:rsid w:val="004005D2"/>
    <w:rsid w:val="00405F2D"/>
    <w:rsid w:val="00414638"/>
    <w:rsid w:val="004169F3"/>
    <w:rsid w:val="004234DD"/>
    <w:rsid w:val="00423763"/>
    <w:rsid w:val="00427FC7"/>
    <w:rsid w:val="0043357E"/>
    <w:rsid w:val="0046352A"/>
    <w:rsid w:val="00464051"/>
    <w:rsid w:val="00472F00"/>
    <w:rsid w:val="00481A0F"/>
    <w:rsid w:val="004839AB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47493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4BD7"/>
    <w:rsid w:val="00583052"/>
    <w:rsid w:val="00585D25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32A2"/>
    <w:rsid w:val="006214FF"/>
    <w:rsid w:val="00621EC0"/>
    <w:rsid w:val="0062730C"/>
    <w:rsid w:val="00630874"/>
    <w:rsid w:val="00630D18"/>
    <w:rsid w:val="006319EF"/>
    <w:rsid w:val="00633B07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72DF"/>
    <w:rsid w:val="007C14A6"/>
    <w:rsid w:val="007C180D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737E"/>
    <w:rsid w:val="009125C7"/>
    <w:rsid w:val="0092186E"/>
    <w:rsid w:val="00925382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4900"/>
    <w:rsid w:val="00975A26"/>
    <w:rsid w:val="00980405"/>
    <w:rsid w:val="00981806"/>
    <w:rsid w:val="00984A0F"/>
    <w:rsid w:val="0099594A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10322"/>
    <w:rsid w:val="00A13B38"/>
    <w:rsid w:val="00A338D9"/>
    <w:rsid w:val="00A342EE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61864"/>
    <w:rsid w:val="00B71163"/>
    <w:rsid w:val="00B74FD3"/>
    <w:rsid w:val="00B7529F"/>
    <w:rsid w:val="00B801B5"/>
    <w:rsid w:val="00B815E6"/>
    <w:rsid w:val="00B83288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6D3D"/>
    <w:rsid w:val="00C276D1"/>
    <w:rsid w:val="00C276E0"/>
    <w:rsid w:val="00C30D4E"/>
    <w:rsid w:val="00C32B39"/>
    <w:rsid w:val="00C34372"/>
    <w:rsid w:val="00C40E20"/>
    <w:rsid w:val="00C45867"/>
    <w:rsid w:val="00C52DF4"/>
    <w:rsid w:val="00C642C5"/>
    <w:rsid w:val="00C70097"/>
    <w:rsid w:val="00C70FCF"/>
    <w:rsid w:val="00C71803"/>
    <w:rsid w:val="00C723A6"/>
    <w:rsid w:val="00C762E5"/>
    <w:rsid w:val="00C85C44"/>
    <w:rsid w:val="00C9053F"/>
    <w:rsid w:val="00C934D4"/>
    <w:rsid w:val="00C939C5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33CA"/>
    <w:rsid w:val="00D36F38"/>
    <w:rsid w:val="00D420A8"/>
    <w:rsid w:val="00D5192D"/>
    <w:rsid w:val="00D62F5C"/>
    <w:rsid w:val="00D74B33"/>
    <w:rsid w:val="00D7669C"/>
    <w:rsid w:val="00D813DC"/>
    <w:rsid w:val="00D917D3"/>
    <w:rsid w:val="00DA2DAE"/>
    <w:rsid w:val="00DA6651"/>
    <w:rsid w:val="00DB2504"/>
    <w:rsid w:val="00DB356A"/>
    <w:rsid w:val="00DB406F"/>
    <w:rsid w:val="00DB54C6"/>
    <w:rsid w:val="00DB6DC2"/>
    <w:rsid w:val="00DB7CA7"/>
    <w:rsid w:val="00DC21A4"/>
    <w:rsid w:val="00DC3B1C"/>
    <w:rsid w:val="00DD0F76"/>
    <w:rsid w:val="00DD280E"/>
    <w:rsid w:val="00DD4DD8"/>
    <w:rsid w:val="00DD728E"/>
    <w:rsid w:val="00DE795D"/>
    <w:rsid w:val="00DE7B0B"/>
    <w:rsid w:val="00DF20E0"/>
    <w:rsid w:val="00DF5F85"/>
    <w:rsid w:val="00DF7294"/>
    <w:rsid w:val="00E02000"/>
    <w:rsid w:val="00E0531D"/>
    <w:rsid w:val="00E0585A"/>
    <w:rsid w:val="00E12D89"/>
    <w:rsid w:val="00E13951"/>
    <w:rsid w:val="00E14734"/>
    <w:rsid w:val="00E147C6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7386"/>
    <w:rsid w:val="00EA7E09"/>
    <w:rsid w:val="00EB0B44"/>
    <w:rsid w:val="00EB1071"/>
    <w:rsid w:val="00EB3F8B"/>
    <w:rsid w:val="00EC1455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60152"/>
    <w:rsid w:val="00F7022F"/>
    <w:rsid w:val="00F71BDF"/>
    <w:rsid w:val="00F75537"/>
    <w:rsid w:val="00F75B8E"/>
    <w:rsid w:val="00F808F2"/>
    <w:rsid w:val="00F87723"/>
    <w:rsid w:val="00F94C27"/>
    <w:rsid w:val="00FA468A"/>
    <w:rsid w:val="00FB2A6F"/>
    <w:rsid w:val="00FB5273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F3B7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22F3-C929-4AA7-B9A4-553EDE31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11</Pages>
  <Words>4172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141</cp:revision>
  <cp:lastPrinted>2016-06-14T06:34:00Z</cp:lastPrinted>
  <dcterms:created xsi:type="dcterms:W3CDTF">2016-06-07T09:14:00Z</dcterms:created>
  <dcterms:modified xsi:type="dcterms:W3CDTF">2016-09-20T08:36:00Z</dcterms:modified>
</cp:coreProperties>
</file>