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71" w:rsidRDefault="00D97571" w:rsidP="009F2CF6">
      <w:pPr>
        <w:adjustRightInd w:val="0"/>
        <w:jc w:val="center"/>
        <w:outlineLvl w:val="2"/>
        <w:rPr>
          <w:b/>
          <w:bCs/>
          <w:sz w:val="26"/>
          <w:szCs w:val="26"/>
          <w:lang w:val="en-US"/>
        </w:rPr>
      </w:pPr>
      <w:bookmarkStart w:id="0" w:name="_GoBack"/>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D97571" w:rsidRPr="00D97571" w:rsidRDefault="00B15C58" w:rsidP="00A63BBF">
      <w:pPr>
        <w:pStyle w:val="prilozhenie"/>
        <w:ind w:firstLine="0"/>
        <w:jc w:val="center"/>
        <w:rPr>
          <w:i/>
          <w:sz w:val="28"/>
          <w:szCs w:val="28"/>
          <w:lang w:val="en-US"/>
        </w:rPr>
      </w:pPr>
      <w:r w:rsidRPr="002A693D">
        <w:rPr>
          <w:i/>
          <w:sz w:val="28"/>
          <w:szCs w:val="28"/>
        </w:rPr>
        <w:t>О</w:t>
      </w:r>
      <w:r>
        <w:rPr>
          <w:i/>
          <w:sz w:val="28"/>
          <w:szCs w:val="28"/>
        </w:rPr>
        <w:t>б утверждении внутренних документов эмитента</w:t>
      </w: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C64EC4"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155181" w:rsidRPr="00155181" w:rsidRDefault="00155181" w:rsidP="00155181">
            <w:pPr>
              <w:jc w:val="both"/>
              <w:rPr>
                <w:rFonts w:eastAsiaTheme="minorHAnsi"/>
                <w:b/>
                <w:i/>
                <w:sz w:val="24"/>
                <w:szCs w:val="24"/>
                <w:lang w:eastAsia="en-US"/>
              </w:rPr>
            </w:pPr>
            <w:r w:rsidRPr="00155181">
              <w:rPr>
                <w:rFonts w:eastAsiaTheme="minorHAnsi"/>
                <w:b/>
                <w:i/>
                <w:sz w:val="24"/>
                <w:szCs w:val="24"/>
                <w:lang w:eastAsia="en-US"/>
              </w:rPr>
              <w:t xml:space="preserve">Члены Совета директоров, проголосовавшие заочно (предоставившие письменное мнение): Мангаров Ю. Н., Гончаров Ю. В., Беленко Р. А., Колесников М. А., Маковский И. В., </w:t>
            </w:r>
            <w:r>
              <w:rPr>
                <w:rFonts w:eastAsiaTheme="minorHAnsi"/>
                <w:b/>
                <w:i/>
                <w:sz w:val="24"/>
                <w:szCs w:val="24"/>
                <w:lang w:eastAsia="en-US"/>
              </w:rPr>
              <w:t xml:space="preserve">                 </w:t>
            </w:r>
            <w:r w:rsidRPr="00155181">
              <w:rPr>
                <w:rFonts w:eastAsiaTheme="minorHAnsi"/>
                <w:b/>
                <w:i/>
                <w:sz w:val="24"/>
                <w:szCs w:val="24"/>
                <w:lang w:eastAsia="en-US"/>
              </w:rPr>
              <w:t>Чевкин Д.А.</w:t>
            </w:r>
          </w:p>
          <w:p w:rsidR="00155181" w:rsidRPr="00155181" w:rsidRDefault="00155181" w:rsidP="00155181">
            <w:pPr>
              <w:jc w:val="both"/>
              <w:rPr>
                <w:rFonts w:eastAsiaTheme="minorHAnsi"/>
                <w:b/>
                <w:i/>
                <w:sz w:val="24"/>
                <w:szCs w:val="24"/>
                <w:lang w:eastAsia="en-US"/>
              </w:rPr>
            </w:pPr>
            <w:r w:rsidRPr="00155181">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155181" w:rsidRPr="00155181" w:rsidRDefault="00155181" w:rsidP="00155181">
            <w:pPr>
              <w:jc w:val="both"/>
              <w:rPr>
                <w:rFonts w:eastAsiaTheme="minorHAnsi"/>
                <w:b/>
                <w:i/>
                <w:sz w:val="24"/>
                <w:szCs w:val="24"/>
                <w:lang w:eastAsia="en-US"/>
              </w:rPr>
            </w:pPr>
            <w:r w:rsidRPr="00155181">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E837C1" w:rsidRPr="00E837C1" w:rsidRDefault="0079686D" w:rsidP="00E837C1">
            <w:pPr>
              <w:pStyle w:val="2"/>
              <w:tabs>
                <w:tab w:val="left" w:pos="708"/>
              </w:tabs>
              <w:autoSpaceDE/>
              <w:autoSpaceDN/>
              <w:spacing w:after="0" w:line="240" w:lineRule="auto"/>
              <w:jc w:val="both"/>
              <w:rPr>
                <w:b/>
                <w:bCs/>
                <w:i/>
                <w:sz w:val="24"/>
                <w:szCs w:val="24"/>
                <w:lang w:eastAsia="x-none"/>
              </w:rPr>
            </w:pPr>
            <w:r w:rsidRPr="00E837C1">
              <w:rPr>
                <w:sz w:val="24"/>
                <w:szCs w:val="24"/>
              </w:rPr>
              <w:t xml:space="preserve">По вопросу: </w:t>
            </w:r>
            <w:r w:rsidR="00155181" w:rsidRPr="00E837C1">
              <w:rPr>
                <w:sz w:val="24"/>
                <w:szCs w:val="24"/>
              </w:rPr>
              <w:t xml:space="preserve"> </w:t>
            </w:r>
            <w:r w:rsidR="00E837C1" w:rsidRPr="00E837C1">
              <w:rPr>
                <w:bCs/>
                <w:sz w:val="24"/>
                <w:szCs w:val="24"/>
                <w:lang w:eastAsia="x-none"/>
              </w:rPr>
              <w:t xml:space="preserve"> </w:t>
            </w:r>
            <w:r w:rsidR="00E837C1" w:rsidRPr="00E837C1">
              <w:rPr>
                <w:b/>
                <w:bCs/>
                <w:i/>
                <w:sz w:val="24"/>
                <w:szCs w:val="24"/>
                <w:lang w:eastAsia="x-none"/>
              </w:rPr>
              <w:t xml:space="preserve">Об утверждении внутреннего документа Общества: Регламента размещения временно свободных денежных средств АО «Янтарьэнерго». </w:t>
            </w:r>
          </w:p>
          <w:p w:rsidR="0079686D" w:rsidRDefault="00F10E44" w:rsidP="0079686D">
            <w:pPr>
              <w:ind w:right="57"/>
              <w:jc w:val="both"/>
              <w:rPr>
                <w:b/>
                <w:i/>
                <w:sz w:val="24"/>
                <w:szCs w:val="24"/>
              </w:rPr>
            </w:pPr>
            <w:r w:rsidRPr="00FB57D3">
              <w:rPr>
                <w:b/>
                <w:i/>
                <w:sz w:val="24"/>
                <w:szCs w:val="24"/>
              </w:rPr>
              <w:t xml:space="preserve"> </w:t>
            </w:r>
            <w:r w:rsidR="0079686D" w:rsidRPr="00FB57D3">
              <w:rPr>
                <w:b/>
                <w:i/>
                <w:sz w:val="24"/>
                <w:szCs w:val="24"/>
              </w:rPr>
              <w:t xml:space="preserve">«ЗА» - </w:t>
            </w:r>
            <w:r w:rsidR="00484B4B" w:rsidRPr="00FB57D3">
              <w:rPr>
                <w:b/>
                <w:i/>
                <w:sz w:val="24"/>
                <w:szCs w:val="24"/>
              </w:rPr>
              <w:t>6</w:t>
            </w:r>
            <w:r w:rsidR="0079686D" w:rsidRPr="00FB57D3">
              <w:rPr>
                <w:b/>
                <w:i/>
                <w:color w:val="FF0000"/>
                <w:sz w:val="24"/>
                <w:szCs w:val="24"/>
              </w:rPr>
              <w:t xml:space="preserve"> </w:t>
            </w:r>
            <w:r w:rsidR="0079686D" w:rsidRPr="00FB57D3">
              <w:rPr>
                <w:b/>
                <w:i/>
                <w:sz w:val="24"/>
                <w:szCs w:val="24"/>
              </w:rPr>
              <w:t>(</w:t>
            </w:r>
            <w:r w:rsidR="00484B4B" w:rsidRPr="00FB57D3">
              <w:rPr>
                <w:b/>
                <w:i/>
                <w:sz w:val="24"/>
                <w:szCs w:val="24"/>
              </w:rPr>
              <w:t>Шесть</w:t>
            </w:r>
            <w:r w:rsidR="0079686D" w:rsidRPr="00FB57D3">
              <w:rPr>
                <w:b/>
                <w:i/>
                <w:sz w:val="24"/>
                <w:szCs w:val="24"/>
              </w:rPr>
              <w:t xml:space="preserve">) голосов, «ПРОТИВ» - </w:t>
            </w:r>
            <w:r w:rsidR="00956350" w:rsidRPr="00FB57D3">
              <w:rPr>
                <w:b/>
                <w:i/>
                <w:sz w:val="24"/>
                <w:szCs w:val="24"/>
              </w:rPr>
              <w:t>нет</w:t>
            </w:r>
            <w:r w:rsidR="0079686D" w:rsidRPr="00FB57D3">
              <w:rPr>
                <w:b/>
                <w:i/>
                <w:sz w:val="24"/>
                <w:szCs w:val="24"/>
              </w:rPr>
              <w:t xml:space="preserve">, «ВОЗДЕРЖАЛСЯ» - </w:t>
            </w:r>
            <w:r w:rsidR="00155181">
              <w:rPr>
                <w:b/>
                <w:i/>
                <w:sz w:val="24"/>
                <w:szCs w:val="24"/>
              </w:rPr>
              <w:t>1</w:t>
            </w:r>
            <w:r w:rsidR="00C72B4C">
              <w:rPr>
                <w:b/>
                <w:i/>
                <w:sz w:val="24"/>
                <w:szCs w:val="24"/>
              </w:rPr>
              <w:t xml:space="preserve"> голос</w:t>
            </w:r>
            <w:r w:rsidR="0079686D" w:rsidRPr="00FB57D3">
              <w:rPr>
                <w:b/>
                <w:i/>
                <w:sz w:val="24"/>
                <w:szCs w:val="24"/>
              </w:rPr>
              <w:t>.</w:t>
            </w: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E837C1" w:rsidRPr="00E837C1" w:rsidRDefault="00F10E44" w:rsidP="00E837C1">
            <w:pPr>
              <w:pStyle w:val="2"/>
              <w:tabs>
                <w:tab w:val="left" w:pos="708"/>
              </w:tabs>
              <w:autoSpaceDE/>
              <w:autoSpaceDN/>
              <w:spacing w:after="0" w:line="240" w:lineRule="auto"/>
              <w:jc w:val="both"/>
              <w:rPr>
                <w:b/>
                <w:bCs/>
                <w:i/>
                <w:sz w:val="24"/>
                <w:szCs w:val="24"/>
                <w:lang w:eastAsia="x-none"/>
              </w:rPr>
            </w:pPr>
            <w:r w:rsidRPr="00C32D4B">
              <w:rPr>
                <w:sz w:val="24"/>
                <w:szCs w:val="24"/>
              </w:rPr>
              <w:t>По вопросу:</w:t>
            </w:r>
            <w:r w:rsidRPr="000137D9">
              <w:t xml:space="preserve"> </w:t>
            </w:r>
            <w:r w:rsidR="00C72B4C" w:rsidRPr="00155181">
              <w:rPr>
                <w:b/>
                <w:i/>
                <w:sz w:val="24"/>
                <w:szCs w:val="24"/>
              </w:rPr>
              <w:t xml:space="preserve"> </w:t>
            </w:r>
            <w:r w:rsidR="00E837C1" w:rsidRPr="00E837C1">
              <w:rPr>
                <w:b/>
                <w:bCs/>
                <w:i/>
                <w:sz w:val="24"/>
                <w:szCs w:val="24"/>
                <w:lang w:eastAsia="x-none"/>
              </w:rPr>
              <w:t xml:space="preserve"> </w:t>
            </w:r>
            <w:r w:rsidR="00E837C1" w:rsidRPr="00E837C1">
              <w:rPr>
                <w:b/>
                <w:bCs/>
                <w:i/>
                <w:sz w:val="24"/>
                <w:szCs w:val="24"/>
                <w:lang w:eastAsia="x-none"/>
              </w:rPr>
              <w:t xml:space="preserve">Об утверждении внутреннего документа Общества: Регламента размещения временно свободных денежных средств АО «Янтарьэнерго». </w:t>
            </w:r>
          </w:p>
          <w:p w:rsidR="00C72B4C" w:rsidRDefault="00904F2D" w:rsidP="00C72B4C">
            <w:pPr>
              <w:widowControl w:val="0"/>
              <w:autoSpaceDE/>
              <w:autoSpaceDN/>
              <w:spacing w:after="120"/>
              <w:contextualSpacing/>
              <w:jc w:val="both"/>
              <w:rPr>
                <w:rFonts w:eastAsia="MS Mincho"/>
                <w:sz w:val="28"/>
                <w:szCs w:val="28"/>
                <w:lang w:eastAsia="ja-JP"/>
              </w:rPr>
            </w:pPr>
            <w:r>
              <w:rPr>
                <w:sz w:val="24"/>
                <w:szCs w:val="24"/>
              </w:rPr>
              <w:t xml:space="preserve">Решили: </w:t>
            </w:r>
            <w:r w:rsidR="00956350">
              <w:t xml:space="preserve"> </w:t>
            </w:r>
            <w:r w:rsidR="00C72B4C" w:rsidRPr="00B21948">
              <w:rPr>
                <w:rFonts w:eastAsia="MS Mincho"/>
                <w:sz w:val="28"/>
                <w:szCs w:val="28"/>
                <w:lang w:eastAsia="ja-JP"/>
              </w:rPr>
              <w:t xml:space="preserve"> </w:t>
            </w:r>
          </w:p>
          <w:p w:rsidR="00E837C1" w:rsidRPr="00E837C1" w:rsidRDefault="00E837C1" w:rsidP="00E837C1">
            <w:pPr>
              <w:ind w:firstLine="709"/>
              <w:jc w:val="both"/>
              <w:rPr>
                <w:rFonts w:eastAsia="Calibri"/>
                <w:b/>
                <w:i/>
                <w:sz w:val="24"/>
                <w:szCs w:val="24"/>
                <w:lang w:eastAsia="en-US"/>
              </w:rPr>
            </w:pPr>
            <w:r w:rsidRPr="00E837C1">
              <w:rPr>
                <w:rFonts w:eastAsia="Calibri"/>
                <w:b/>
                <w:i/>
                <w:sz w:val="24"/>
                <w:szCs w:val="24"/>
                <w:lang w:eastAsia="en-US"/>
              </w:rPr>
              <w:t>1</w:t>
            </w:r>
            <w:r w:rsidRPr="00E837C1">
              <w:rPr>
                <w:rFonts w:eastAsia="Calibri"/>
                <w:b/>
                <w:i/>
                <w:sz w:val="24"/>
                <w:szCs w:val="24"/>
                <w:lang w:eastAsia="en-US"/>
              </w:rPr>
              <w:t xml:space="preserve">. Утвердить внутренний документ Общества - Регламент размещения временно свободных денежных средств АО «Янтарьэнерго», в редакции, согласно Приложению № 6 к настоящему решению Совета директоров. </w:t>
            </w:r>
          </w:p>
          <w:p w:rsidR="00E837C1" w:rsidRPr="00E837C1" w:rsidRDefault="00E837C1" w:rsidP="00E837C1">
            <w:pPr>
              <w:ind w:firstLine="709"/>
              <w:jc w:val="both"/>
              <w:rPr>
                <w:rFonts w:eastAsia="Calibri"/>
                <w:b/>
                <w:i/>
                <w:sz w:val="24"/>
                <w:szCs w:val="24"/>
                <w:lang w:eastAsia="en-US"/>
              </w:rPr>
            </w:pPr>
            <w:r w:rsidRPr="00E837C1">
              <w:rPr>
                <w:rFonts w:eastAsia="Calibri"/>
                <w:b/>
                <w:i/>
                <w:sz w:val="24"/>
                <w:szCs w:val="24"/>
                <w:lang w:eastAsia="en-US"/>
              </w:rPr>
              <w:t>2. Признать утратившим силу решение Совета директоров Общества от 20.06.2014 № 21 по вопросу № 2 «Об утверждении внутреннего документа Общества – Регламента размещения временно свободных денежных средств                                              ОАО «Янтарьэнерго» (Протокол от 23.06.2014 № 21).</w:t>
            </w: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155181">
              <w:rPr>
                <w:b/>
                <w:i/>
                <w:sz w:val="24"/>
                <w:szCs w:val="24"/>
              </w:rPr>
              <w:t>2</w:t>
            </w:r>
            <w:r w:rsidR="00E837C1">
              <w:rPr>
                <w:b/>
                <w:i/>
                <w:sz w:val="24"/>
                <w:szCs w:val="24"/>
              </w:rPr>
              <w:t>9</w:t>
            </w:r>
            <w:r w:rsidR="0079686D" w:rsidRPr="0079686D">
              <w:rPr>
                <w:b/>
                <w:i/>
                <w:sz w:val="24"/>
                <w:szCs w:val="24"/>
              </w:rPr>
              <w:t xml:space="preserve">» </w:t>
            </w:r>
            <w:r w:rsidR="00155181">
              <w:rPr>
                <w:b/>
                <w:i/>
                <w:sz w:val="24"/>
                <w:szCs w:val="24"/>
              </w:rPr>
              <w:t>а</w:t>
            </w:r>
            <w:r w:rsidR="00E837C1">
              <w:rPr>
                <w:b/>
                <w:i/>
                <w:sz w:val="24"/>
                <w:szCs w:val="24"/>
              </w:rPr>
              <w:t>п</w:t>
            </w:r>
            <w:r w:rsidR="00155181">
              <w:rPr>
                <w:b/>
                <w:i/>
                <w:sz w:val="24"/>
                <w:szCs w:val="24"/>
              </w:rPr>
              <w:t>р</w:t>
            </w:r>
            <w:r w:rsidR="00E837C1">
              <w:rPr>
                <w:b/>
                <w:i/>
                <w:sz w:val="24"/>
                <w:szCs w:val="24"/>
              </w:rPr>
              <w:t>еля</w:t>
            </w:r>
            <w:r w:rsidR="0079686D" w:rsidRPr="0079686D">
              <w:rPr>
                <w:b/>
                <w:i/>
                <w:sz w:val="24"/>
                <w:szCs w:val="24"/>
              </w:rPr>
              <w:t xml:space="preserve"> 201</w:t>
            </w:r>
            <w:r w:rsidR="00155181">
              <w:rPr>
                <w:b/>
                <w:i/>
                <w:sz w:val="24"/>
                <w:szCs w:val="24"/>
              </w:rPr>
              <w:t>6</w:t>
            </w:r>
            <w:r w:rsidR="0079686D" w:rsidRPr="0079686D">
              <w:rPr>
                <w:b/>
                <w:i/>
                <w:sz w:val="24"/>
                <w:szCs w:val="24"/>
              </w:rPr>
              <w:t xml:space="preserve"> года.</w:t>
            </w:r>
          </w:p>
          <w:p w:rsidR="00D56FC9" w:rsidRDefault="0079686D" w:rsidP="00155181">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155181">
              <w:rPr>
                <w:b/>
                <w:i/>
                <w:sz w:val="24"/>
                <w:szCs w:val="24"/>
              </w:rPr>
              <w:t>2</w:t>
            </w:r>
            <w:r w:rsidR="00E837C1">
              <w:rPr>
                <w:b/>
                <w:i/>
                <w:sz w:val="24"/>
                <w:szCs w:val="24"/>
              </w:rPr>
              <w:t>9</w:t>
            </w:r>
            <w:r w:rsidR="00A608F8">
              <w:rPr>
                <w:b/>
                <w:i/>
                <w:sz w:val="24"/>
                <w:szCs w:val="24"/>
              </w:rPr>
              <w:t xml:space="preserve">» </w:t>
            </w:r>
            <w:r w:rsidR="00E837C1">
              <w:rPr>
                <w:b/>
                <w:i/>
                <w:sz w:val="24"/>
                <w:szCs w:val="24"/>
              </w:rPr>
              <w:t>апреля</w:t>
            </w:r>
            <w:r w:rsidR="009C3DD3">
              <w:rPr>
                <w:b/>
                <w:i/>
                <w:sz w:val="24"/>
                <w:szCs w:val="24"/>
              </w:rPr>
              <w:t xml:space="preserve"> </w:t>
            </w:r>
            <w:r w:rsidRPr="0079686D">
              <w:rPr>
                <w:b/>
                <w:i/>
                <w:sz w:val="24"/>
                <w:szCs w:val="24"/>
              </w:rPr>
              <w:t>201</w:t>
            </w:r>
            <w:r w:rsidR="00155181">
              <w:rPr>
                <w:b/>
                <w:i/>
                <w:sz w:val="24"/>
                <w:szCs w:val="24"/>
              </w:rPr>
              <w:t>6</w:t>
            </w:r>
            <w:r w:rsidRPr="0079686D">
              <w:rPr>
                <w:b/>
                <w:i/>
                <w:sz w:val="24"/>
                <w:szCs w:val="24"/>
              </w:rPr>
              <w:t xml:space="preserve"> года, Протокол №</w:t>
            </w:r>
            <w:r w:rsidR="00FB57D3">
              <w:rPr>
                <w:b/>
                <w:i/>
                <w:sz w:val="24"/>
                <w:szCs w:val="24"/>
              </w:rPr>
              <w:t xml:space="preserve"> </w:t>
            </w:r>
            <w:r w:rsidR="00155181">
              <w:rPr>
                <w:b/>
                <w:i/>
                <w:sz w:val="24"/>
                <w:szCs w:val="24"/>
              </w:rPr>
              <w:t>2</w:t>
            </w:r>
            <w:r w:rsidR="00E837C1">
              <w:rPr>
                <w:b/>
                <w:i/>
                <w:sz w:val="24"/>
                <w:szCs w:val="24"/>
              </w:rPr>
              <w:t>6</w:t>
            </w:r>
            <w:r w:rsidRPr="0079686D">
              <w:rPr>
                <w:b/>
                <w:i/>
                <w:sz w:val="24"/>
                <w:szCs w:val="24"/>
              </w:rPr>
              <w:t>.</w:t>
            </w:r>
          </w:p>
          <w:p w:rsidR="00A243C5" w:rsidRPr="00904F2D" w:rsidRDefault="00A243C5" w:rsidP="00155181">
            <w:pPr>
              <w:ind w:right="57"/>
              <w:jc w:val="both"/>
              <w:rPr>
                <w:sz w:val="24"/>
                <w:szCs w:val="24"/>
              </w:rPr>
            </w:pP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155181">
              <w:rPr>
                <w:sz w:val="24"/>
                <w:szCs w:val="24"/>
              </w:rPr>
              <w:t>2</w:t>
            </w:r>
            <w:r w:rsidR="00E837C1">
              <w:rPr>
                <w:sz w:val="24"/>
                <w:szCs w:val="24"/>
              </w:rPr>
              <w:t>9</w:t>
            </w:r>
            <w:r w:rsidR="00155181">
              <w:rPr>
                <w:sz w:val="24"/>
                <w:szCs w:val="24"/>
              </w:rPr>
              <w:t>» а</w:t>
            </w:r>
            <w:r w:rsidR="00E837C1">
              <w:rPr>
                <w:sz w:val="24"/>
                <w:szCs w:val="24"/>
              </w:rPr>
              <w:t>преля</w:t>
            </w:r>
            <w:r w:rsidRPr="00D56FC9">
              <w:rPr>
                <w:sz w:val="24"/>
                <w:szCs w:val="24"/>
              </w:rPr>
              <w:t xml:space="preserve"> 201</w:t>
            </w:r>
            <w:r w:rsidR="00155181">
              <w:rPr>
                <w:sz w:val="24"/>
                <w:szCs w:val="24"/>
              </w:rPr>
              <w:t>6</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bookmarkEnd w:id="0"/>
    </w:tbl>
    <w:p w:rsidR="003F03D5" w:rsidRDefault="003F03D5" w:rsidP="00D56FC9">
      <w:pPr>
        <w:rPr>
          <w:sz w:val="24"/>
          <w:szCs w:val="24"/>
        </w:rPr>
      </w:pPr>
    </w:p>
    <w:sectPr w:rsidR="003F03D5" w:rsidSect="00BF4FAD">
      <w:pgSz w:w="11906" w:h="16838"/>
      <w:pgMar w:top="397" w:right="709" w:bottom="397" w:left="130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C4" w:rsidRDefault="00C64EC4">
      <w:r>
        <w:separator/>
      </w:r>
    </w:p>
  </w:endnote>
  <w:endnote w:type="continuationSeparator" w:id="0">
    <w:p w:rsidR="00C64EC4" w:rsidRDefault="00C6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C4" w:rsidRDefault="00C64EC4">
      <w:r>
        <w:separator/>
      </w:r>
    </w:p>
  </w:footnote>
  <w:footnote w:type="continuationSeparator" w:id="0">
    <w:p w:rsidR="00C64EC4" w:rsidRDefault="00C64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8"/>
  </w:num>
  <w:num w:numId="2">
    <w:abstractNumId w:val="11"/>
  </w:num>
  <w:num w:numId="3">
    <w:abstractNumId w:val="20"/>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7"/>
  </w:num>
  <w:num w:numId="12">
    <w:abstractNumId w:val="7"/>
  </w:num>
  <w:num w:numId="13">
    <w:abstractNumId w:val="0"/>
  </w:num>
  <w:num w:numId="14">
    <w:abstractNumId w:val="3"/>
  </w:num>
  <w:num w:numId="15">
    <w:abstractNumId w:val="15"/>
  </w:num>
  <w:num w:numId="16">
    <w:abstractNumId w:val="19"/>
  </w:num>
  <w:num w:numId="17">
    <w:abstractNumId w:val="10"/>
  </w:num>
  <w:num w:numId="18">
    <w:abstractNumId w:val="12"/>
  </w:num>
  <w:num w:numId="19">
    <w:abstractNumId w:val="14"/>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B5"/>
    <w:rsid w:val="00002E59"/>
    <w:rsid w:val="000137D9"/>
    <w:rsid w:val="00023DEF"/>
    <w:rsid w:val="0003547D"/>
    <w:rsid w:val="0004752C"/>
    <w:rsid w:val="00057025"/>
    <w:rsid w:val="00064AD3"/>
    <w:rsid w:val="00082EEE"/>
    <w:rsid w:val="00086C2C"/>
    <w:rsid w:val="000B4E02"/>
    <w:rsid w:val="000E0B82"/>
    <w:rsid w:val="00113FD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B0C5B"/>
    <w:rsid w:val="005B35EB"/>
    <w:rsid w:val="005B39A5"/>
    <w:rsid w:val="005C59E7"/>
    <w:rsid w:val="005E2DB7"/>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534C"/>
    <w:rsid w:val="00AB268A"/>
    <w:rsid w:val="00AD02C8"/>
    <w:rsid w:val="00AD2629"/>
    <w:rsid w:val="00AD6DCB"/>
    <w:rsid w:val="00AE1B65"/>
    <w:rsid w:val="00AE5574"/>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2B4C"/>
    <w:rsid w:val="00C81254"/>
    <w:rsid w:val="00C97280"/>
    <w:rsid w:val="00CA5837"/>
    <w:rsid w:val="00CB1669"/>
    <w:rsid w:val="00CB4916"/>
    <w:rsid w:val="00CC335A"/>
    <w:rsid w:val="00CC5306"/>
    <w:rsid w:val="00CD1081"/>
    <w:rsid w:val="00CD218C"/>
    <w:rsid w:val="00CD3EDC"/>
    <w:rsid w:val="00CE6C96"/>
    <w:rsid w:val="00CF67D0"/>
    <w:rsid w:val="00D1062E"/>
    <w:rsid w:val="00D20F25"/>
    <w:rsid w:val="00D33443"/>
    <w:rsid w:val="00D56FC9"/>
    <w:rsid w:val="00D617D3"/>
    <w:rsid w:val="00D631E6"/>
    <w:rsid w:val="00D81F08"/>
    <w:rsid w:val="00D934B9"/>
    <w:rsid w:val="00D97571"/>
    <w:rsid w:val="00DA00D4"/>
    <w:rsid w:val="00DB3433"/>
    <w:rsid w:val="00DC40E9"/>
    <w:rsid w:val="00DD0408"/>
    <w:rsid w:val="00E02246"/>
    <w:rsid w:val="00E06A5B"/>
    <w:rsid w:val="00E073DF"/>
    <w:rsid w:val="00E4651D"/>
    <w:rsid w:val="00E55DF3"/>
    <w:rsid w:val="00E56CBB"/>
    <w:rsid w:val="00E60ACF"/>
    <w:rsid w:val="00E65096"/>
    <w:rsid w:val="00E837C1"/>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6F7C-93E7-4F36-ACF1-29B72FF5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7</cp:revision>
  <cp:lastPrinted>2016-04-29T15:37:00Z</cp:lastPrinted>
  <dcterms:created xsi:type="dcterms:W3CDTF">2015-12-31T13:08:00Z</dcterms:created>
  <dcterms:modified xsi:type="dcterms:W3CDTF">2016-04-29T15:45:00Z</dcterms:modified>
</cp:coreProperties>
</file>