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581C35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DE1EE8">
        <w:rPr>
          <w:rFonts w:eastAsiaTheme="minorHAnsi"/>
          <w:b/>
          <w:bCs/>
          <w:sz w:val="28"/>
          <w:szCs w:val="28"/>
          <w:lang w:eastAsia="en-US"/>
        </w:rPr>
        <w:t>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 w:rsidR="00215271">
        <w:rPr>
          <w:rFonts w:eastAsiaTheme="minorHAnsi"/>
          <w:b/>
          <w:bCs/>
          <w:sz w:val="28"/>
          <w:szCs w:val="28"/>
          <w:lang w:eastAsia="en-US"/>
        </w:rPr>
        <w:t>9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22E9F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022E9F">
        <w:rPr>
          <w:rFonts w:eastAsiaTheme="minorHAnsi"/>
          <w:sz w:val="28"/>
          <w:szCs w:val="28"/>
          <w:lang w:eastAsia="en-US"/>
        </w:rPr>
        <w:t>Комаров В. М.</w:t>
      </w:r>
      <w:r w:rsidRPr="00022E9F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022E9F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7E6198" w:rsidRPr="00022E9F">
        <w:rPr>
          <w:rFonts w:eastAsiaTheme="minorHAnsi"/>
          <w:sz w:val="28"/>
          <w:szCs w:val="28"/>
          <w:lang w:eastAsia="en-US"/>
        </w:rPr>
        <w:t>Скулкин В. С.</w:t>
      </w:r>
      <w:r w:rsidR="007E6198">
        <w:rPr>
          <w:rFonts w:eastAsiaTheme="minorHAnsi"/>
          <w:sz w:val="28"/>
          <w:szCs w:val="28"/>
          <w:lang w:eastAsia="en-US"/>
        </w:rPr>
        <w:t xml:space="preserve">, </w:t>
      </w:r>
      <w:r w:rsidR="006B3BFE" w:rsidRPr="00022E9F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DB0286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22E9F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7E6198">
        <w:rPr>
          <w:rFonts w:eastAsiaTheme="minorHAnsi"/>
          <w:sz w:val="28"/>
          <w:szCs w:val="28"/>
          <w:lang w:eastAsia="en-US"/>
        </w:rPr>
        <w:t>7</w:t>
      </w:r>
      <w:r w:rsidRPr="00022E9F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022E9F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DB0286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7E6198" w:rsidRPr="007E6198" w:rsidRDefault="007E6198" w:rsidP="007E6198">
      <w:pPr>
        <w:widowControl w:val="0"/>
        <w:numPr>
          <w:ilvl w:val="0"/>
          <w:numId w:val="35"/>
        </w:numPr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7E6198">
        <w:rPr>
          <w:sz w:val="28"/>
          <w:szCs w:val="28"/>
        </w:rPr>
        <w:t>Об утверждении</w:t>
      </w:r>
      <w:r w:rsidRPr="007E6198">
        <w:rPr>
          <w:i/>
          <w:sz w:val="28"/>
          <w:szCs w:val="28"/>
        </w:rPr>
        <w:t xml:space="preserve"> </w:t>
      </w:r>
      <w:r w:rsidRPr="007E6198">
        <w:rPr>
          <w:sz w:val="28"/>
          <w:szCs w:val="28"/>
        </w:rPr>
        <w:t>«</w:t>
      </w:r>
      <w:r w:rsidRPr="007E6198">
        <w:rPr>
          <w:iCs/>
          <w:sz w:val="28"/>
          <w:szCs w:val="28"/>
        </w:rPr>
        <w:t xml:space="preserve">Целевой программы снижения потерь электрической энергии в электрических сетях </w:t>
      </w:r>
      <w:r w:rsidRPr="007E6198">
        <w:rPr>
          <w:sz w:val="28"/>
          <w:szCs w:val="28"/>
        </w:rPr>
        <w:t xml:space="preserve">АО «Янтарьэнерго» </w:t>
      </w:r>
      <w:r w:rsidRPr="007E6198">
        <w:rPr>
          <w:iCs/>
          <w:sz w:val="28"/>
          <w:szCs w:val="28"/>
        </w:rPr>
        <w:t>на 2017 год и на период до 2021 года».</w:t>
      </w:r>
    </w:p>
    <w:p w:rsidR="007E6198" w:rsidRPr="007E6198" w:rsidRDefault="007E6198" w:rsidP="007E6198">
      <w:pPr>
        <w:widowControl w:val="0"/>
        <w:numPr>
          <w:ilvl w:val="0"/>
          <w:numId w:val="35"/>
        </w:numPr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7E6198">
        <w:rPr>
          <w:sz w:val="28"/>
          <w:szCs w:val="28"/>
        </w:rPr>
        <w:t>Об утверждении «Программы перспективного развития систем учёта электроэнергии в 2017-2021гг.».</w:t>
      </w:r>
    </w:p>
    <w:p w:rsidR="007E6198" w:rsidRPr="007E6198" w:rsidRDefault="007E6198" w:rsidP="007E6198">
      <w:pPr>
        <w:widowControl w:val="0"/>
        <w:numPr>
          <w:ilvl w:val="0"/>
          <w:numId w:val="35"/>
        </w:numPr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7E6198">
        <w:rPr>
          <w:iCs/>
          <w:sz w:val="28"/>
          <w:szCs w:val="28"/>
        </w:rPr>
        <w:t>Об утверждении Страховщика Общества.</w:t>
      </w:r>
    </w:p>
    <w:p w:rsidR="007E6198" w:rsidRPr="007E6198" w:rsidRDefault="007E6198" w:rsidP="007E6198">
      <w:pPr>
        <w:widowControl w:val="0"/>
        <w:numPr>
          <w:ilvl w:val="0"/>
          <w:numId w:val="35"/>
        </w:numPr>
        <w:spacing w:after="120"/>
        <w:contextualSpacing/>
        <w:jc w:val="both"/>
        <w:rPr>
          <w:iCs/>
          <w:sz w:val="28"/>
          <w:szCs w:val="28"/>
        </w:rPr>
      </w:pPr>
      <w:r w:rsidRPr="007E6198">
        <w:rPr>
          <w:iCs/>
          <w:sz w:val="28"/>
          <w:szCs w:val="28"/>
        </w:rPr>
        <w:t>О рассмотрении отчета генерального директора Общества о ходе реализации непрофильных активов за 2016 год.</w:t>
      </w:r>
    </w:p>
    <w:p w:rsidR="007E6198" w:rsidRPr="007E6198" w:rsidRDefault="007E6198" w:rsidP="007E6198">
      <w:pPr>
        <w:widowControl w:val="0"/>
        <w:numPr>
          <w:ilvl w:val="0"/>
          <w:numId w:val="35"/>
        </w:numPr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7E6198">
        <w:rPr>
          <w:rFonts w:eastAsia="SimSun"/>
          <w:bCs/>
          <w:sz w:val="28"/>
          <w:szCs w:val="28"/>
        </w:rPr>
        <w:t>Об утверждении Антикоррупционной политики ПАО «Россети» и ДЗО                ПАО «Россети» в новой редакции.</w:t>
      </w:r>
    </w:p>
    <w:p w:rsidR="00ED08D0" w:rsidRPr="00E01894" w:rsidRDefault="00ED08D0" w:rsidP="00E01894">
      <w:pPr>
        <w:jc w:val="both"/>
        <w:rPr>
          <w:rFonts w:eastAsiaTheme="minorHAnsi"/>
          <w:sz w:val="28"/>
          <w:szCs w:val="28"/>
          <w:lang w:eastAsia="en-US"/>
        </w:rPr>
      </w:pPr>
    </w:p>
    <w:p w:rsidR="001D6AD4" w:rsidRPr="00A138A7" w:rsidRDefault="0088629E" w:rsidP="001D6AD4">
      <w:pPr>
        <w:pStyle w:val="a7"/>
        <w:ind w:left="0"/>
        <w:jc w:val="both"/>
        <w:rPr>
          <w:b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1D6AD4" w:rsidRPr="00A02F20">
        <w:rPr>
          <w:sz w:val="28"/>
          <w:szCs w:val="28"/>
        </w:rPr>
        <w:t>Об утверждении «Целевой программы снижения потерь электрической энергии в электрических сетях АО «Янтарьэнерго» на 2017 год и на период до 2021 года».</w:t>
      </w:r>
    </w:p>
    <w:p w:rsidR="00620195" w:rsidRDefault="0088629E" w:rsidP="00ED08D0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818FC" w:rsidRPr="007818FC">
        <w:rPr>
          <w:rFonts w:eastAsia="TimesNewRomanPSMT"/>
          <w:sz w:val="28"/>
          <w:szCs w:val="28"/>
        </w:rPr>
        <w:t xml:space="preserve"> </w:t>
      </w:r>
    </w:p>
    <w:p w:rsidR="008B6AAE" w:rsidRPr="00A72DCC" w:rsidRDefault="008B6AAE" w:rsidP="008B6AAE">
      <w:pPr>
        <w:numPr>
          <w:ilvl w:val="0"/>
          <w:numId w:val="36"/>
        </w:numPr>
        <w:spacing w:after="20"/>
        <w:ind w:left="0" w:firstLine="567"/>
        <w:jc w:val="both"/>
        <w:rPr>
          <w:sz w:val="28"/>
          <w:szCs w:val="28"/>
        </w:rPr>
      </w:pPr>
      <w:r w:rsidRPr="00A72DCC">
        <w:rPr>
          <w:sz w:val="28"/>
          <w:szCs w:val="28"/>
        </w:rPr>
        <w:t>Утвердить «Целевую программу снижения потерь электрической энергии в электрических сетях АО «Янтарьэнерго» на 2017 год и на период до 2021 года» в соответствии с Приложением № 1 к настоящему решению Совета директоров Общества.</w:t>
      </w:r>
    </w:p>
    <w:p w:rsidR="008B6AAE" w:rsidRPr="00A72DCC" w:rsidRDefault="008B6AAE" w:rsidP="008B6AAE">
      <w:pPr>
        <w:numPr>
          <w:ilvl w:val="0"/>
          <w:numId w:val="36"/>
        </w:numPr>
        <w:spacing w:after="20"/>
        <w:ind w:left="0" w:firstLine="567"/>
        <w:jc w:val="both"/>
        <w:rPr>
          <w:sz w:val="28"/>
          <w:szCs w:val="28"/>
        </w:rPr>
      </w:pPr>
      <w:r w:rsidRPr="00A72DCC">
        <w:rPr>
          <w:sz w:val="28"/>
          <w:szCs w:val="28"/>
        </w:rPr>
        <w:t xml:space="preserve">Поручить Генеральному директору Общества обеспечить синхронизацию мероприятий Целевой программы снижения потерь электрической энергии в </w:t>
      </w:r>
      <w:r w:rsidRPr="00A72DCC">
        <w:rPr>
          <w:sz w:val="28"/>
          <w:szCs w:val="28"/>
        </w:rPr>
        <w:lastRenderedPageBreak/>
        <w:t>электрических сетях АО «Янтарьэнерго» на 2017 год и на период до 2021 года с корректировкой инвестиционной программы АО «Янтарьэнерго», планируемой к направлению в 2017 году в Минэнерго России в соответствии с постановлением Правительства Российской Федерации от 01.12.2009 №977.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F37BE4" w:rsidRDefault="00EA7386" w:rsidP="007E58E3">
            <w:pPr>
              <w:rPr>
                <w:color w:val="000000"/>
                <w:sz w:val="24"/>
                <w:szCs w:val="24"/>
              </w:rPr>
            </w:pPr>
            <w:r w:rsidRPr="00F37BE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F37BE4" w:rsidRDefault="00415EE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A7386" w:rsidRPr="00F37BE4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7B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F37BE4" w:rsidRDefault="00415EE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40DE" w:rsidRPr="0088629E" w:rsidTr="00D640DE">
        <w:trPr>
          <w:trHeight w:val="310"/>
        </w:trPr>
        <w:tc>
          <w:tcPr>
            <w:tcW w:w="4585" w:type="dxa"/>
          </w:tcPr>
          <w:p w:rsidR="00D640DE" w:rsidRPr="005A7766" w:rsidRDefault="00D640DE" w:rsidP="007E58E3">
            <w:pPr>
              <w:rPr>
                <w:color w:val="000000"/>
                <w:sz w:val="24"/>
                <w:szCs w:val="24"/>
              </w:rPr>
            </w:pPr>
            <w:r w:rsidRPr="005A776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640DE" w:rsidRPr="005A7766" w:rsidRDefault="00D640D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D640DE" w:rsidRPr="005A7766" w:rsidRDefault="00D640D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D640DE" w:rsidRPr="005A7766" w:rsidRDefault="00D640D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24051" w:rsidRPr="00CA5803" w:rsidRDefault="00224051" w:rsidP="009F5037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A5803">
        <w:rPr>
          <w:rFonts w:eastAsiaTheme="minorHAnsi"/>
          <w:bCs/>
          <w:color w:val="000000"/>
          <w:sz w:val="28"/>
          <w:szCs w:val="28"/>
          <w:lang w:eastAsia="en-US"/>
        </w:rPr>
        <w:t>По данному вопросу</w:t>
      </w:r>
      <w:r w:rsidR="00CA5803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CA5803">
        <w:rPr>
          <w:rFonts w:eastAsiaTheme="minorHAnsi"/>
          <w:bCs/>
          <w:color w:val="000000"/>
          <w:sz w:val="28"/>
          <w:szCs w:val="28"/>
          <w:lang w:eastAsia="en-US"/>
        </w:rPr>
        <w:t xml:space="preserve">членом Совета директоров В. С. </w:t>
      </w:r>
      <w:proofErr w:type="spellStart"/>
      <w:r w:rsidRPr="00CA5803">
        <w:rPr>
          <w:rFonts w:eastAsiaTheme="minorHAnsi"/>
          <w:bCs/>
          <w:color w:val="000000"/>
          <w:sz w:val="28"/>
          <w:szCs w:val="28"/>
          <w:lang w:eastAsia="en-US"/>
        </w:rPr>
        <w:t>Скулкиным</w:t>
      </w:r>
      <w:proofErr w:type="spellEnd"/>
      <w:r w:rsidRPr="00CA5803">
        <w:rPr>
          <w:rFonts w:eastAsiaTheme="minorHAnsi"/>
          <w:bCs/>
          <w:color w:val="000000"/>
          <w:sz w:val="28"/>
          <w:szCs w:val="28"/>
          <w:lang w:eastAsia="en-US"/>
        </w:rPr>
        <w:t xml:space="preserve"> представлено особое мнение (Прилагается).</w:t>
      </w:r>
    </w:p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24787" w:rsidRPr="00227258" w:rsidRDefault="00F549B7" w:rsidP="00424787">
      <w:pPr>
        <w:pStyle w:val="a7"/>
        <w:tabs>
          <w:tab w:val="left" w:pos="142"/>
        </w:tabs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75505F" w:rsidRPr="00A02F20">
        <w:rPr>
          <w:sz w:val="28"/>
          <w:szCs w:val="28"/>
        </w:rPr>
        <w:t>Об утверждении «Программы перспективного развития систем учёта электроэнергии в 2017-2021гг.».</w:t>
      </w:r>
    </w:p>
    <w:p w:rsidR="00161F29" w:rsidRDefault="00F549B7" w:rsidP="00161F29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161F29" w:rsidRPr="00161F29">
        <w:rPr>
          <w:sz w:val="28"/>
          <w:szCs w:val="28"/>
        </w:rPr>
        <w:t xml:space="preserve"> </w:t>
      </w:r>
    </w:p>
    <w:p w:rsidR="0075505F" w:rsidRPr="00A72DCC" w:rsidRDefault="0075505F" w:rsidP="0075505F">
      <w:pPr>
        <w:numPr>
          <w:ilvl w:val="0"/>
          <w:numId w:val="38"/>
        </w:numPr>
        <w:spacing w:after="20"/>
        <w:ind w:left="0" w:firstLine="567"/>
        <w:jc w:val="both"/>
        <w:rPr>
          <w:sz w:val="28"/>
          <w:szCs w:val="28"/>
        </w:rPr>
      </w:pPr>
      <w:r w:rsidRPr="00A72DCC">
        <w:rPr>
          <w:sz w:val="28"/>
          <w:szCs w:val="28"/>
        </w:rPr>
        <w:t>Утвердить «Программу перспективного развития систем учёта электроэнергии в 2017-2021гг.» в соответствии с Приложением № 2 к настоящему решению Совета директоров Общества».</w:t>
      </w:r>
    </w:p>
    <w:p w:rsidR="0075505F" w:rsidRPr="00A72DCC" w:rsidRDefault="0075505F" w:rsidP="0075505F">
      <w:pPr>
        <w:numPr>
          <w:ilvl w:val="0"/>
          <w:numId w:val="38"/>
        </w:numPr>
        <w:spacing w:after="20"/>
        <w:ind w:left="0" w:firstLine="567"/>
        <w:jc w:val="both"/>
        <w:rPr>
          <w:sz w:val="28"/>
          <w:szCs w:val="28"/>
        </w:rPr>
      </w:pPr>
      <w:r w:rsidRPr="00A72DCC">
        <w:rPr>
          <w:sz w:val="28"/>
          <w:szCs w:val="28"/>
        </w:rPr>
        <w:t>Поручить Генеральному директору Общества обеспечить синхронизацию Программы перспективного развития систем учёта электроэнергии в 2017-2021гг. с корректировкой инвестиционной программы АО «Янтарьэнерго», планируемой к направлению в 2017 году в Минэнерго России в соответствии с постановлением Правительства Российской Федерации от 01.12.2009 №977.</w:t>
      </w:r>
    </w:p>
    <w:p w:rsidR="005D35A4" w:rsidRPr="0088629E" w:rsidRDefault="005D35A4" w:rsidP="0062019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F37BE4" w:rsidRDefault="005D35A4" w:rsidP="00F06DB3">
            <w:pPr>
              <w:rPr>
                <w:color w:val="000000"/>
                <w:sz w:val="24"/>
                <w:szCs w:val="24"/>
              </w:rPr>
            </w:pPr>
            <w:r w:rsidRPr="00F37BE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F37BE4" w:rsidRDefault="00DA5B39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5D35A4" w:rsidRPr="00F37BE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7B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F37BE4" w:rsidRDefault="00DA5B39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22012" w:rsidRPr="0088629E" w:rsidTr="00B22012">
        <w:trPr>
          <w:trHeight w:val="310"/>
        </w:trPr>
        <w:tc>
          <w:tcPr>
            <w:tcW w:w="4585" w:type="dxa"/>
          </w:tcPr>
          <w:p w:rsidR="00B22012" w:rsidRPr="00A00EFD" w:rsidRDefault="00B22012" w:rsidP="00F06DB3">
            <w:pPr>
              <w:rPr>
                <w:color w:val="000000"/>
                <w:sz w:val="24"/>
                <w:szCs w:val="24"/>
              </w:rPr>
            </w:pPr>
            <w:r w:rsidRPr="00A00EFD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B22012" w:rsidRPr="00A00EFD" w:rsidRDefault="00B22012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B22012" w:rsidRPr="00A00EFD" w:rsidRDefault="00B22012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B22012" w:rsidRPr="00A00EFD" w:rsidRDefault="00B22012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A5803" w:rsidRPr="00CA5803" w:rsidRDefault="00CA5803" w:rsidP="005D35A4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A5803">
        <w:rPr>
          <w:rFonts w:eastAsiaTheme="minorHAnsi"/>
          <w:bCs/>
          <w:color w:val="000000"/>
          <w:sz w:val="28"/>
          <w:szCs w:val="28"/>
          <w:lang w:eastAsia="en-US"/>
        </w:rPr>
        <w:t>По данному вопросу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CA5803">
        <w:rPr>
          <w:rFonts w:eastAsiaTheme="minorHAnsi"/>
          <w:bCs/>
          <w:color w:val="000000"/>
          <w:sz w:val="28"/>
          <w:szCs w:val="28"/>
          <w:lang w:eastAsia="en-US"/>
        </w:rPr>
        <w:t xml:space="preserve">членом Совета директоров В. С. </w:t>
      </w:r>
      <w:proofErr w:type="spellStart"/>
      <w:r w:rsidRPr="00CA5803">
        <w:rPr>
          <w:rFonts w:eastAsiaTheme="minorHAnsi"/>
          <w:bCs/>
          <w:color w:val="000000"/>
          <w:sz w:val="28"/>
          <w:szCs w:val="28"/>
          <w:lang w:eastAsia="en-US"/>
        </w:rPr>
        <w:t>Скулкиным</w:t>
      </w:r>
      <w:proofErr w:type="spellEnd"/>
      <w:r w:rsidRPr="00CA5803">
        <w:rPr>
          <w:rFonts w:eastAsiaTheme="minorHAnsi"/>
          <w:bCs/>
          <w:color w:val="000000"/>
          <w:sz w:val="28"/>
          <w:szCs w:val="28"/>
          <w:lang w:eastAsia="en-US"/>
        </w:rPr>
        <w:t xml:space="preserve"> представлено особое мнение (Прилагается).</w:t>
      </w:r>
    </w:p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E2A8A" w:rsidRPr="00A02F20" w:rsidRDefault="00F549B7" w:rsidP="003E2A8A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3E2A8A" w:rsidRPr="00A02F20">
        <w:rPr>
          <w:iCs/>
          <w:color w:val="000000"/>
          <w:sz w:val="28"/>
          <w:szCs w:val="28"/>
        </w:rPr>
        <w:t>Об утверждении Страховщика Общества.</w:t>
      </w:r>
    </w:p>
    <w:p w:rsidR="00FF7EBD" w:rsidRDefault="00F549B7" w:rsidP="0062019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Вопрос, поставленный на голосование: </w:t>
      </w:r>
    </w:p>
    <w:p w:rsidR="003E2A8A" w:rsidRPr="00A85A16" w:rsidRDefault="003E2A8A" w:rsidP="003E2A8A">
      <w:pPr>
        <w:jc w:val="both"/>
        <w:rPr>
          <w:bCs/>
          <w:sz w:val="28"/>
          <w:szCs w:val="28"/>
        </w:rPr>
      </w:pPr>
      <w:r w:rsidRPr="00A85A16">
        <w:rPr>
          <w:bCs/>
          <w:sz w:val="28"/>
          <w:szCs w:val="28"/>
        </w:rPr>
        <w:t>Утвердить в качестве Страховщика Общества следующую кандидатуру:</w:t>
      </w:r>
    </w:p>
    <w:p w:rsidR="003E2A8A" w:rsidRPr="00A85A16" w:rsidRDefault="003E2A8A" w:rsidP="003E2A8A">
      <w:pPr>
        <w:tabs>
          <w:tab w:val="left" w:pos="203"/>
          <w:tab w:val="left" w:pos="993"/>
        </w:tabs>
        <w:rPr>
          <w:bCs/>
          <w:sz w:val="28"/>
          <w:szCs w:val="28"/>
        </w:rPr>
      </w:pPr>
    </w:p>
    <w:tbl>
      <w:tblPr>
        <w:tblpPr w:leftFromText="180" w:rightFromText="180" w:vertAnchor="text" w:horzAnchor="margin" w:tblpX="108" w:tblpY="-236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835"/>
        <w:gridCol w:w="3827"/>
      </w:tblGrid>
      <w:tr w:rsidR="003E2A8A" w:rsidRPr="00A85A16" w:rsidTr="00D84DDF">
        <w:trPr>
          <w:trHeight w:val="619"/>
          <w:tblHeader/>
        </w:trPr>
        <w:tc>
          <w:tcPr>
            <w:tcW w:w="3227" w:type="dxa"/>
            <w:vAlign w:val="center"/>
          </w:tcPr>
          <w:p w:rsidR="003E2A8A" w:rsidRPr="00A85A16" w:rsidRDefault="003E2A8A" w:rsidP="00D84DDF">
            <w:pPr>
              <w:tabs>
                <w:tab w:val="left" w:pos="203"/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A85A16">
              <w:rPr>
                <w:bCs/>
                <w:sz w:val="28"/>
                <w:szCs w:val="28"/>
              </w:rPr>
              <w:t>Вид страхования</w:t>
            </w:r>
          </w:p>
        </w:tc>
        <w:tc>
          <w:tcPr>
            <w:tcW w:w="2835" w:type="dxa"/>
            <w:vAlign w:val="center"/>
          </w:tcPr>
          <w:p w:rsidR="003E2A8A" w:rsidRPr="00A85A16" w:rsidRDefault="003E2A8A" w:rsidP="00D84DDF">
            <w:pPr>
              <w:tabs>
                <w:tab w:val="left" w:pos="203"/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A85A16">
              <w:rPr>
                <w:bCs/>
                <w:sz w:val="28"/>
                <w:szCs w:val="28"/>
              </w:rPr>
              <w:t>Страховая компания</w:t>
            </w:r>
          </w:p>
        </w:tc>
        <w:tc>
          <w:tcPr>
            <w:tcW w:w="3827" w:type="dxa"/>
            <w:vAlign w:val="center"/>
          </w:tcPr>
          <w:p w:rsidR="003E2A8A" w:rsidRPr="00A85A16" w:rsidRDefault="003E2A8A" w:rsidP="00D84DDF">
            <w:pPr>
              <w:tabs>
                <w:tab w:val="left" w:pos="203"/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A85A16">
              <w:rPr>
                <w:bCs/>
                <w:sz w:val="28"/>
                <w:szCs w:val="28"/>
              </w:rPr>
              <w:t>Период страхования</w:t>
            </w:r>
          </w:p>
        </w:tc>
      </w:tr>
      <w:tr w:rsidR="003E2A8A" w:rsidRPr="00A85A16" w:rsidTr="00D84DDF">
        <w:trPr>
          <w:trHeight w:val="1401"/>
        </w:trPr>
        <w:tc>
          <w:tcPr>
            <w:tcW w:w="3227" w:type="dxa"/>
            <w:vAlign w:val="center"/>
          </w:tcPr>
          <w:p w:rsidR="003E2A8A" w:rsidRPr="00A85A16" w:rsidRDefault="003E2A8A" w:rsidP="00D84DDF">
            <w:pPr>
              <w:tabs>
                <w:tab w:val="left" w:pos="203"/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A85A16">
              <w:rPr>
                <w:bCs/>
                <w:sz w:val="28"/>
                <w:szCs w:val="28"/>
              </w:rPr>
              <w:t>Добровольное страхование от несчастных случаев и болезней</w:t>
            </w:r>
          </w:p>
        </w:tc>
        <w:tc>
          <w:tcPr>
            <w:tcW w:w="2835" w:type="dxa"/>
            <w:vAlign w:val="center"/>
          </w:tcPr>
          <w:p w:rsidR="003E2A8A" w:rsidRPr="00A85A16" w:rsidRDefault="003E2A8A" w:rsidP="00D84DDF">
            <w:pPr>
              <w:tabs>
                <w:tab w:val="left" w:pos="203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85A16">
              <w:rPr>
                <w:bCs/>
                <w:sz w:val="28"/>
                <w:szCs w:val="28"/>
              </w:rPr>
              <w:t>ПАО «САК «</w:t>
            </w:r>
            <w:proofErr w:type="spellStart"/>
            <w:r w:rsidRPr="00A85A16">
              <w:rPr>
                <w:bCs/>
                <w:sz w:val="28"/>
                <w:szCs w:val="28"/>
              </w:rPr>
              <w:t>Энергогарант</w:t>
            </w:r>
            <w:proofErr w:type="spellEnd"/>
            <w:r w:rsidRPr="00A85A1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3E2A8A" w:rsidRPr="00A85A16" w:rsidRDefault="003E2A8A" w:rsidP="00D84DDF">
            <w:pPr>
              <w:tabs>
                <w:tab w:val="left" w:pos="203"/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A85A16">
              <w:rPr>
                <w:bCs/>
                <w:sz w:val="28"/>
                <w:szCs w:val="28"/>
              </w:rPr>
              <w:t>С 01.01.2017 по 31.12.2019</w:t>
            </w:r>
          </w:p>
        </w:tc>
      </w:tr>
    </w:tbl>
    <w:p w:rsidR="003E2A8A" w:rsidRDefault="003E2A8A" w:rsidP="0062019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322E0D" w:rsidRDefault="005D35A4" w:rsidP="00F06DB3">
            <w:pPr>
              <w:rPr>
                <w:color w:val="000000"/>
                <w:sz w:val="24"/>
                <w:szCs w:val="24"/>
              </w:rPr>
            </w:pPr>
            <w:r w:rsidRPr="00322E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322E0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2E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322E0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2E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322E0D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2E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87F30" w:rsidRPr="0088629E" w:rsidTr="00D87F30">
        <w:trPr>
          <w:trHeight w:val="310"/>
        </w:trPr>
        <w:tc>
          <w:tcPr>
            <w:tcW w:w="4585" w:type="dxa"/>
          </w:tcPr>
          <w:p w:rsidR="00D87F30" w:rsidRPr="00DB47E4" w:rsidRDefault="00D87F30" w:rsidP="00F06DB3">
            <w:pPr>
              <w:rPr>
                <w:color w:val="000000"/>
                <w:sz w:val="24"/>
                <w:szCs w:val="24"/>
              </w:rPr>
            </w:pPr>
            <w:r w:rsidRPr="00DB47E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87F30" w:rsidRPr="00DB47E4" w:rsidRDefault="00D1181C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D87F30" w:rsidRPr="00DB47E4" w:rsidRDefault="00D87F30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87F30" w:rsidRPr="00DB47E4" w:rsidRDefault="00D1181C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61F29" w:rsidRDefault="00161F29" w:rsidP="00161F2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E2A8A" w:rsidRPr="00A02F20" w:rsidRDefault="00161F29" w:rsidP="003E2A8A">
      <w:pPr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3E2A8A" w:rsidRPr="00A02F20">
        <w:rPr>
          <w:color w:val="000000"/>
          <w:sz w:val="28"/>
          <w:szCs w:val="28"/>
        </w:rPr>
        <w:t>О рассмотрении отчета Генерального директора Общества о ходе реализации непрофильных активов за 2016 год.</w:t>
      </w:r>
    </w:p>
    <w:p w:rsidR="00161F29" w:rsidRDefault="00161F29" w:rsidP="00161F29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424787" w:rsidRPr="00424787">
        <w:rPr>
          <w:rFonts w:eastAsia="Calibri"/>
          <w:sz w:val="28"/>
          <w:szCs w:val="28"/>
        </w:rPr>
        <w:t xml:space="preserve"> </w:t>
      </w:r>
    </w:p>
    <w:p w:rsidR="003E2A8A" w:rsidRPr="00246A2C" w:rsidRDefault="003E2A8A" w:rsidP="003E2A8A">
      <w:pPr>
        <w:pStyle w:val="a7"/>
        <w:numPr>
          <w:ilvl w:val="0"/>
          <w:numId w:val="40"/>
        </w:numPr>
        <w:tabs>
          <w:tab w:val="left" w:pos="0"/>
          <w:tab w:val="left" w:pos="142"/>
        </w:tabs>
        <w:ind w:left="0" w:firstLine="567"/>
        <w:jc w:val="both"/>
        <w:rPr>
          <w:bCs/>
          <w:iCs/>
          <w:sz w:val="28"/>
          <w:szCs w:val="28"/>
        </w:rPr>
      </w:pPr>
      <w:r w:rsidRPr="00246A2C">
        <w:rPr>
          <w:bCs/>
          <w:iCs/>
          <w:sz w:val="28"/>
          <w:szCs w:val="28"/>
        </w:rPr>
        <w:t xml:space="preserve">Принять к сведению отчет </w:t>
      </w:r>
      <w:r>
        <w:rPr>
          <w:bCs/>
          <w:iCs/>
          <w:sz w:val="28"/>
          <w:szCs w:val="28"/>
        </w:rPr>
        <w:t>Г</w:t>
      </w:r>
      <w:r w:rsidRPr="00246A2C">
        <w:rPr>
          <w:bCs/>
          <w:iCs/>
          <w:sz w:val="28"/>
          <w:szCs w:val="28"/>
        </w:rPr>
        <w:t xml:space="preserve">енерального директора Общества о ходе реализации непрофильных активов за 2016 год согласно </w:t>
      </w:r>
      <w:r>
        <w:rPr>
          <w:bCs/>
          <w:iCs/>
          <w:sz w:val="28"/>
          <w:szCs w:val="28"/>
        </w:rPr>
        <w:t>П</w:t>
      </w:r>
      <w:r w:rsidRPr="00246A2C">
        <w:rPr>
          <w:bCs/>
          <w:iCs/>
          <w:sz w:val="28"/>
          <w:szCs w:val="28"/>
        </w:rPr>
        <w:t xml:space="preserve">риложению </w:t>
      </w:r>
      <w:r>
        <w:rPr>
          <w:bCs/>
          <w:iCs/>
          <w:sz w:val="28"/>
          <w:szCs w:val="28"/>
        </w:rPr>
        <w:t xml:space="preserve">№ 3 </w:t>
      </w:r>
      <w:r w:rsidRPr="00246A2C">
        <w:rPr>
          <w:bCs/>
          <w:iCs/>
          <w:sz w:val="28"/>
          <w:szCs w:val="28"/>
        </w:rPr>
        <w:t>к настоящему решению Совета директоров Общества.</w:t>
      </w:r>
    </w:p>
    <w:p w:rsidR="003E2A8A" w:rsidRDefault="003E2A8A" w:rsidP="003E2A8A">
      <w:pPr>
        <w:pStyle w:val="a7"/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246A2C">
        <w:rPr>
          <w:bCs/>
          <w:iCs/>
          <w:sz w:val="28"/>
          <w:szCs w:val="28"/>
        </w:rPr>
        <w:t xml:space="preserve">тметить </w:t>
      </w:r>
      <w:proofErr w:type="spellStart"/>
      <w:r w:rsidRPr="00246A2C">
        <w:rPr>
          <w:bCs/>
          <w:iCs/>
          <w:sz w:val="28"/>
          <w:szCs w:val="28"/>
        </w:rPr>
        <w:t>недостижение</w:t>
      </w:r>
      <w:proofErr w:type="spellEnd"/>
      <w:r w:rsidRPr="00246A2C">
        <w:rPr>
          <w:bCs/>
          <w:iCs/>
          <w:sz w:val="28"/>
          <w:szCs w:val="28"/>
        </w:rPr>
        <w:t xml:space="preserve"> результатов по реализации непрофильных</w:t>
      </w:r>
      <w:r>
        <w:rPr>
          <w:bCs/>
          <w:iCs/>
          <w:sz w:val="28"/>
          <w:szCs w:val="28"/>
        </w:rPr>
        <w:t xml:space="preserve"> </w:t>
      </w:r>
      <w:r w:rsidRPr="00246A2C">
        <w:rPr>
          <w:bCs/>
          <w:iCs/>
          <w:sz w:val="28"/>
          <w:szCs w:val="28"/>
        </w:rPr>
        <w:t>активов</w:t>
      </w:r>
      <w:r>
        <w:rPr>
          <w:bCs/>
          <w:iCs/>
          <w:sz w:val="28"/>
          <w:szCs w:val="28"/>
        </w:rPr>
        <w:t>, включенных в реестр непрофильных активов по итогам 2016 года (</w:t>
      </w:r>
      <w:proofErr w:type="spellStart"/>
      <w:r>
        <w:rPr>
          <w:bCs/>
          <w:iCs/>
          <w:sz w:val="28"/>
          <w:szCs w:val="28"/>
        </w:rPr>
        <w:t>пп</w:t>
      </w:r>
      <w:proofErr w:type="spellEnd"/>
      <w:r>
        <w:rPr>
          <w:bCs/>
          <w:iCs/>
          <w:sz w:val="28"/>
          <w:szCs w:val="28"/>
        </w:rPr>
        <w:t>. реестра</w:t>
      </w:r>
      <w:r w:rsidRPr="00246A2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1.2.23</w:t>
      </w:r>
      <w:r w:rsidRPr="00246A2C">
        <w:rPr>
          <w:bCs/>
          <w:iCs/>
          <w:sz w:val="28"/>
          <w:szCs w:val="28"/>
        </w:rPr>
        <w:t xml:space="preserve">, </w:t>
      </w:r>
      <w:proofErr w:type="gramStart"/>
      <w:r>
        <w:rPr>
          <w:bCs/>
          <w:iCs/>
          <w:sz w:val="28"/>
          <w:szCs w:val="28"/>
        </w:rPr>
        <w:t>2.1.,</w:t>
      </w:r>
      <w:proofErr w:type="gramEnd"/>
      <w:r>
        <w:rPr>
          <w:bCs/>
          <w:iCs/>
          <w:sz w:val="28"/>
          <w:szCs w:val="28"/>
        </w:rPr>
        <w:t xml:space="preserve"> 2.2.</w:t>
      </w:r>
      <w:r w:rsidRPr="00246A2C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>;</w:t>
      </w:r>
    </w:p>
    <w:p w:rsidR="003E2A8A" w:rsidRPr="003E34E8" w:rsidRDefault="003E2A8A" w:rsidP="003E2A8A">
      <w:pPr>
        <w:pStyle w:val="a7"/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bCs/>
          <w:iCs/>
          <w:sz w:val="28"/>
          <w:szCs w:val="28"/>
        </w:rPr>
      </w:pPr>
      <w:r w:rsidRPr="003E34E8">
        <w:rPr>
          <w:bCs/>
          <w:iCs/>
          <w:sz w:val="28"/>
          <w:szCs w:val="28"/>
        </w:rPr>
        <w:t>Генеральному директору Общества принять дополнительные меры, направленные на усиление качества работы по отчуждению непрофильных активов и выполнение запланированных на 2017 год результатов по реализации непрофильных активов.</w:t>
      </w:r>
    </w:p>
    <w:p w:rsidR="00161F29" w:rsidRPr="0088629E" w:rsidRDefault="00161F29" w:rsidP="00161F2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61F29" w:rsidRPr="0088629E" w:rsidTr="00A8701C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61F29" w:rsidRPr="0088629E" w:rsidTr="00A8701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  <w:tcBorders>
              <w:right w:val="single" w:sz="4" w:space="0" w:color="auto"/>
            </w:tcBorders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322E0D" w:rsidRDefault="00161F29" w:rsidP="00A8701C">
            <w:pPr>
              <w:rPr>
                <w:color w:val="000000"/>
                <w:sz w:val="24"/>
                <w:szCs w:val="24"/>
              </w:rPr>
            </w:pPr>
            <w:r w:rsidRPr="00322E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322E0D" w:rsidRDefault="000E421D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161F29" w:rsidRPr="00322E0D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2E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61F29" w:rsidRPr="00322E0D" w:rsidRDefault="000E421D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03CA0" w:rsidRPr="0088629E" w:rsidTr="00803CA0">
        <w:trPr>
          <w:trHeight w:val="310"/>
        </w:trPr>
        <w:tc>
          <w:tcPr>
            <w:tcW w:w="4585" w:type="dxa"/>
          </w:tcPr>
          <w:p w:rsidR="00803CA0" w:rsidRPr="00011FD7" w:rsidRDefault="00803CA0" w:rsidP="00A8701C">
            <w:pPr>
              <w:rPr>
                <w:color w:val="000000"/>
                <w:sz w:val="24"/>
                <w:szCs w:val="24"/>
              </w:rPr>
            </w:pPr>
            <w:r w:rsidRPr="00011FD7">
              <w:rPr>
                <w:sz w:val="24"/>
                <w:szCs w:val="24"/>
              </w:rPr>
              <w:lastRenderedPageBreak/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803CA0" w:rsidRPr="00011FD7" w:rsidRDefault="00803CA0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03CA0" w:rsidRPr="00011FD7" w:rsidRDefault="00803CA0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03CA0" w:rsidRPr="00011FD7" w:rsidRDefault="00803CA0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61F29" w:rsidRDefault="00161F29" w:rsidP="00161F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61F29" w:rsidRDefault="00161F29" w:rsidP="00161F2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21A59" w:rsidRPr="00A02F20" w:rsidRDefault="00161F29" w:rsidP="00221A59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221A59" w:rsidRPr="00A02F20">
        <w:rPr>
          <w:color w:val="000000"/>
          <w:sz w:val="28"/>
          <w:szCs w:val="28"/>
        </w:rPr>
        <w:t>Об утверждении Антикоррупционной политики ПАО «Россети» и ДЗО ПАО «Россети» в новой редакции.</w:t>
      </w:r>
    </w:p>
    <w:p w:rsidR="00FF7EBD" w:rsidRDefault="00161F29" w:rsidP="00FF7EB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221A59" w:rsidRPr="00BF4F21" w:rsidRDefault="00221A59" w:rsidP="00221A59">
      <w:pPr>
        <w:numPr>
          <w:ilvl w:val="0"/>
          <w:numId w:val="42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BF4F21">
        <w:rPr>
          <w:sz w:val="28"/>
          <w:szCs w:val="28"/>
          <w:lang w:val="x-none" w:eastAsia="x-none"/>
        </w:rPr>
        <w:t xml:space="preserve">Утвердить Антикоррупционную политику ПАО «Россети» и ДЗО ПАО «Россети» в новой редакции в качестве внутреннего документа ПАО «Янтарьэнерго» (далее – Общество) согласно </w:t>
      </w:r>
      <w:r w:rsidRPr="00BF4F21">
        <w:rPr>
          <w:sz w:val="28"/>
          <w:szCs w:val="28"/>
          <w:lang w:eastAsia="x-none"/>
        </w:rPr>
        <w:t>П</w:t>
      </w:r>
      <w:proofErr w:type="spellStart"/>
      <w:r w:rsidRPr="00BF4F21">
        <w:rPr>
          <w:sz w:val="28"/>
          <w:szCs w:val="28"/>
          <w:lang w:val="x-none" w:eastAsia="x-none"/>
        </w:rPr>
        <w:t>риложению</w:t>
      </w:r>
      <w:proofErr w:type="spellEnd"/>
      <w:r w:rsidRPr="00BF4F21">
        <w:rPr>
          <w:sz w:val="28"/>
          <w:szCs w:val="28"/>
          <w:lang w:val="x-none" w:eastAsia="x-none"/>
        </w:rPr>
        <w:t xml:space="preserve"> № </w:t>
      </w:r>
      <w:r w:rsidRPr="00BF4F21">
        <w:rPr>
          <w:sz w:val="28"/>
          <w:szCs w:val="28"/>
          <w:lang w:eastAsia="x-none"/>
        </w:rPr>
        <w:t>4</w:t>
      </w:r>
      <w:r w:rsidRPr="00BF4F21">
        <w:rPr>
          <w:sz w:val="28"/>
          <w:szCs w:val="28"/>
          <w:lang w:val="x-none" w:eastAsia="x-none"/>
        </w:rPr>
        <w:t xml:space="preserve"> к настоящему решению.</w:t>
      </w:r>
    </w:p>
    <w:p w:rsidR="00221A59" w:rsidRPr="00BF4F21" w:rsidRDefault="00221A59" w:rsidP="00221A59">
      <w:pPr>
        <w:numPr>
          <w:ilvl w:val="0"/>
          <w:numId w:val="42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BF4F21">
        <w:rPr>
          <w:rFonts w:eastAsia="SimSun"/>
          <w:bCs/>
          <w:sz w:val="28"/>
          <w:szCs w:val="28"/>
          <w:lang w:val="x-none" w:eastAsia="x-none"/>
        </w:rPr>
        <w:t xml:space="preserve">Признать утратившей </w:t>
      </w:r>
      <w:r w:rsidR="00BB0105">
        <w:rPr>
          <w:rFonts w:eastAsia="SimSun"/>
          <w:bCs/>
          <w:sz w:val="28"/>
          <w:szCs w:val="28"/>
          <w:lang w:val="x-none" w:eastAsia="x-none"/>
        </w:rPr>
        <w:t xml:space="preserve">силу Антикоррупционную политику                                    </w:t>
      </w:r>
      <w:r w:rsidRPr="00BF4F21">
        <w:rPr>
          <w:rFonts w:eastAsia="SimSun"/>
          <w:bCs/>
          <w:sz w:val="28"/>
          <w:szCs w:val="28"/>
          <w:lang w:val="x-none" w:eastAsia="x-none"/>
        </w:rPr>
        <w:t>ОАО «Россети» и ДЗО ОАО «Россети», утвержденную решением Совета директоров Общества от 30.12.2014 г. (протокол</w:t>
      </w:r>
      <w:r w:rsidRPr="00BF4F21">
        <w:rPr>
          <w:sz w:val="28"/>
          <w:szCs w:val="28"/>
          <w:lang w:val="x-none" w:eastAsia="x-none"/>
        </w:rPr>
        <w:t xml:space="preserve"> заседания Совета директоров Общества от 31.12.2014 №10)</w:t>
      </w:r>
      <w:r w:rsidRPr="00BF4F21">
        <w:rPr>
          <w:rFonts w:eastAsia="SimSun"/>
          <w:bCs/>
          <w:sz w:val="28"/>
          <w:szCs w:val="28"/>
          <w:lang w:val="x-none" w:eastAsia="x-none"/>
        </w:rPr>
        <w:t xml:space="preserve"> с даты принятия настоящего решения.</w:t>
      </w:r>
    </w:p>
    <w:p w:rsidR="00221A59" w:rsidRPr="00BF4F21" w:rsidRDefault="00221A59" w:rsidP="00221A59">
      <w:pPr>
        <w:numPr>
          <w:ilvl w:val="0"/>
          <w:numId w:val="42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BF4F21">
        <w:rPr>
          <w:sz w:val="28"/>
          <w:szCs w:val="28"/>
          <w:lang w:val="x-none" w:eastAsia="x-none"/>
        </w:rPr>
        <w:t>Поручить Единоличному исполнительному органу Общества:</w:t>
      </w:r>
    </w:p>
    <w:p w:rsidR="00221A59" w:rsidRPr="00BF4F21" w:rsidRDefault="00221A59" w:rsidP="00221A59">
      <w:pPr>
        <w:numPr>
          <w:ilvl w:val="1"/>
          <w:numId w:val="42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BF4F21">
        <w:rPr>
          <w:sz w:val="28"/>
          <w:szCs w:val="28"/>
          <w:lang w:val="x-none" w:eastAsia="x-none"/>
        </w:rPr>
        <w:t>Обеспечить реализацию в Обществе и ДЗО Антикоррупционной политики ПАО «Россети» и ДЗО ПАО «Россети» в новой редакции.</w:t>
      </w:r>
    </w:p>
    <w:p w:rsidR="00221A59" w:rsidRPr="00BF4F21" w:rsidRDefault="00221A59" w:rsidP="00221A59">
      <w:pPr>
        <w:numPr>
          <w:ilvl w:val="1"/>
          <w:numId w:val="42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BF4F21">
        <w:rPr>
          <w:sz w:val="28"/>
          <w:szCs w:val="28"/>
          <w:lang w:val="x-none" w:eastAsia="x-none"/>
        </w:rPr>
        <w:t>Разработать и утвердить организационно-распорядительным документом Общества Программу антикоррупционных мероприятий в Обществе на 2017 год.</w:t>
      </w:r>
    </w:p>
    <w:p w:rsidR="00221A59" w:rsidRPr="00BF4F21" w:rsidRDefault="00221A59" w:rsidP="00221A59">
      <w:pPr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BF4F21">
        <w:rPr>
          <w:sz w:val="28"/>
          <w:szCs w:val="28"/>
          <w:lang w:val="x-none" w:eastAsia="x-none"/>
        </w:rPr>
        <w:t>Срок: в течение 1 месяца с даты принятия настоящего решения.</w:t>
      </w:r>
    </w:p>
    <w:p w:rsidR="00221A59" w:rsidRPr="00BF4F21" w:rsidRDefault="00221A59" w:rsidP="00221A59">
      <w:pPr>
        <w:numPr>
          <w:ilvl w:val="1"/>
          <w:numId w:val="42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BF4F21">
        <w:rPr>
          <w:sz w:val="28"/>
          <w:szCs w:val="28"/>
          <w:lang w:val="x-none" w:eastAsia="x-none"/>
        </w:rPr>
        <w:t>Представить Совету директоров Общества информацию о выполнении п. 3.1 и 3.2 настоящего решения в рамках отчета о выполнении решений Совета директоров Общества.</w:t>
      </w:r>
    </w:p>
    <w:p w:rsidR="00161F29" w:rsidRPr="0088629E" w:rsidRDefault="00161F29" w:rsidP="00161F2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61F29" w:rsidRPr="0088629E" w:rsidTr="00A8701C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61F29" w:rsidRPr="0088629E" w:rsidTr="00A8701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  <w:tcBorders>
              <w:right w:val="single" w:sz="4" w:space="0" w:color="auto"/>
            </w:tcBorders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3F2767" w:rsidRDefault="00161F29" w:rsidP="00A8701C">
            <w:pPr>
              <w:rPr>
                <w:color w:val="000000"/>
                <w:sz w:val="24"/>
                <w:szCs w:val="24"/>
              </w:rPr>
            </w:pPr>
            <w:r w:rsidRPr="003F2767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3F2767" w:rsidRDefault="00C1108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161F29" w:rsidRPr="003F2767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27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61F29" w:rsidRPr="003F2767" w:rsidRDefault="00C1108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03CA0" w:rsidRPr="0088629E" w:rsidTr="00803CA0">
        <w:trPr>
          <w:trHeight w:val="310"/>
        </w:trPr>
        <w:tc>
          <w:tcPr>
            <w:tcW w:w="4585" w:type="dxa"/>
          </w:tcPr>
          <w:p w:rsidR="00803CA0" w:rsidRPr="00474E7B" w:rsidRDefault="00803CA0" w:rsidP="00A8701C">
            <w:pPr>
              <w:rPr>
                <w:color w:val="000000"/>
                <w:sz w:val="24"/>
                <w:szCs w:val="24"/>
              </w:rPr>
            </w:pPr>
            <w:r w:rsidRPr="00474E7B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803CA0" w:rsidRPr="00474E7B" w:rsidRDefault="00803CA0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03CA0" w:rsidRPr="00474E7B" w:rsidRDefault="00803CA0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03CA0" w:rsidRPr="00474E7B" w:rsidRDefault="00803CA0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61F29" w:rsidRDefault="00161F29" w:rsidP="00161F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773DC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D26359" w:rsidRDefault="00051883" w:rsidP="00D2635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B6AAE" w:rsidRPr="00A72DCC" w:rsidRDefault="008B6AAE" w:rsidP="008B6AAE">
      <w:pPr>
        <w:numPr>
          <w:ilvl w:val="0"/>
          <w:numId w:val="37"/>
        </w:numPr>
        <w:spacing w:after="20"/>
        <w:ind w:left="0" w:firstLine="567"/>
        <w:jc w:val="both"/>
        <w:rPr>
          <w:sz w:val="28"/>
          <w:szCs w:val="28"/>
        </w:rPr>
      </w:pPr>
      <w:r w:rsidRPr="00A72DCC">
        <w:rPr>
          <w:sz w:val="28"/>
          <w:szCs w:val="28"/>
        </w:rPr>
        <w:t>Утвердить «Целевую программу снижения потерь электрической энергии в электрических сетях АО «Янтарьэнерго» на 2017 год и на период до 2021 года» в соответствии с Приложением № 1 к настоящему решению Совета директоров Общества.</w:t>
      </w:r>
    </w:p>
    <w:p w:rsidR="008B6AAE" w:rsidRPr="00A72DCC" w:rsidRDefault="008B6AAE" w:rsidP="008B6AAE">
      <w:pPr>
        <w:numPr>
          <w:ilvl w:val="0"/>
          <w:numId w:val="37"/>
        </w:numPr>
        <w:spacing w:after="20"/>
        <w:ind w:left="0" w:firstLine="567"/>
        <w:jc w:val="both"/>
        <w:rPr>
          <w:sz w:val="28"/>
          <w:szCs w:val="28"/>
        </w:rPr>
      </w:pPr>
      <w:r w:rsidRPr="00A72DCC">
        <w:rPr>
          <w:sz w:val="28"/>
          <w:szCs w:val="28"/>
        </w:rPr>
        <w:t xml:space="preserve">Поручить Генеральному директору Общества обеспечить синхронизацию мероприятий Целевой программы снижения потерь электрической энергии в электрических сетях АО «Янтарьэнерго» на 2017 год и на период до 2021 года с </w:t>
      </w:r>
      <w:r w:rsidRPr="00A72DCC">
        <w:rPr>
          <w:sz w:val="28"/>
          <w:szCs w:val="28"/>
        </w:rPr>
        <w:lastRenderedPageBreak/>
        <w:t>корректировкой инвестиционной программы АО «Янтарьэнерго», планируемой к направлению в 2017 году в Минэнерго России в соответствии с постановлением Правительства Российской Федерации от 01.12.2009 №977.</w:t>
      </w:r>
    </w:p>
    <w:p w:rsidR="008B6AAE" w:rsidRDefault="008B6AAE" w:rsidP="00D26359">
      <w:pPr>
        <w:jc w:val="both"/>
      </w:pPr>
    </w:p>
    <w:p w:rsidR="00FF7EBD" w:rsidRDefault="00015DCF" w:rsidP="00FF7EB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75505F" w:rsidRPr="00A72DCC" w:rsidRDefault="0075505F" w:rsidP="0075505F">
      <w:pPr>
        <w:numPr>
          <w:ilvl w:val="0"/>
          <w:numId w:val="39"/>
        </w:numPr>
        <w:spacing w:after="20"/>
        <w:ind w:left="0" w:firstLine="567"/>
        <w:jc w:val="both"/>
        <w:rPr>
          <w:sz w:val="28"/>
          <w:szCs w:val="28"/>
        </w:rPr>
      </w:pPr>
      <w:r w:rsidRPr="00A72DCC">
        <w:rPr>
          <w:sz w:val="28"/>
          <w:szCs w:val="28"/>
        </w:rPr>
        <w:t>Утвердить «Программу перспективного развития систем учёта электроэнергии в 2017-2021гг.» в соответствии с Приложением № 2 к настоящему решению Совета директоров Общества».</w:t>
      </w:r>
    </w:p>
    <w:p w:rsidR="0075505F" w:rsidRPr="00A72DCC" w:rsidRDefault="0075505F" w:rsidP="0075505F">
      <w:pPr>
        <w:numPr>
          <w:ilvl w:val="0"/>
          <w:numId w:val="39"/>
        </w:numPr>
        <w:spacing w:after="20"/>
        <w:ind w:left="0" w:firstLine="567"/>
        <w:jc w:val="both"/>
        <w:rPr>
          <w:sz w:val="28"/>
          <w:szCs w:val="28"/>
        </w:rPr>
      </w:pPr>
      <w:r w:rsidRPr="00A72DCC">
        <w:rPr>
          <w:sz w:val="28"/>
          <w:szCs w:val="28"/>
        </w:rPr>
        <w:t>Поручить Генеральному директору Общества обеспечить синхронизацию Программы перспективного развития систем учёта электроэнергии в 2017-2021гг. с корректировкой инвестиционной программы АО «Янтарьэнерго», планируемой к направлению в 2017 году в Минэнерго России в соответствии с постановлением Правительства Российской Федерации от 01.12.2009 №977.</w:t>
      </w:r>
    </w:p>
    <w:p w:rsidR="00DD1FF4" w:rsidRDefault="00DD1FF4" w:rsidP="00FF7EBD">
      <w:pPr>
        <w:jc w:val="both"/>
        <w:rPr>
          <w:sz w:val="28"/>
          <w:szCs w:val="28"/>
        </w:rPr>
      </w:pPr>
    </w:p>
    <w:p w:rsidR="002F28AE" w:rsidRDefault="00015DCF" w:rsidP="0062019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85DAC" w:rsidRPr="00A85A16" w:rsidRDefault="00985DAC" w:rsidP="00985DAC">
      <w:pPr>
        <w:jc w:val="both"/>
        <w:rPr>
          <w:bCs/>
          <w:sz w:val="28"/>
          <w:szCs w:val="28"/>
        </w:rPr>
      </w:pPr>
      <w:r w:rsidRPr="00A85A16">
        <w:rPr>
          <w:bCs/>
          <w:sz w:val="28"/>
          <w:szCs w:val="28"/>
        </w:rPr>
        <w:t>Утвердить в качестве Страховщика Общества следующую кандидатуру:</w:t>
      </w:r>
    </w:p>
    <w:p w:rsidR="00985DAC" w:rsidRPr="00A85A16" w:rsidRDefault="00985DAC" w:rsidP="00985DAC">
      <w:pPr>
        <w:tabs>
          <w:tab w:val="left" w:pos="203"/>
          <w:tab w:val="left" w:pos="993"/>
        </w:tabs>
        <w:rPr>
          <w:bCs/>
          <w:sz w:val="28"/>
          <w:szCs w:val="28"/>
        </w:rPr>
      </w:pPr>
    </w:p>
    <w:tbl>
      <w:tblPr>
        <w:tblpPr w:leftFromText="180" w:rightFromText="180" w:vertAnchor="text" w:horzAnchor="margin" w:tblpX="108" w:tblpY="-236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835"/>
        <w:gridCol w:w="3827"/>
      </w:tblGrid>
      <w:tr w:rsidR="00985DAC" w:rsidRPr="00A85A16" w:rsidTr="00D84DDF">
        <w:trPr>
          <w:trHeight w:val="619"/>
          <w:tblHeader/>
        </w:trPr>
        <w:tc>
          <w:tcPr>
            <w:tcW w:w="3227" w:type="dxa"/>
            <w:vAlign w:val="center"/>
          </w:tcPr>
          <w:p w:rsidR="00985DAC" w:rsidRPr="00A85A16" w:rsidRDefault="00985DAC" w:rsidP="00D84DDF">
            <w:pPr>
              <w:tabs>
                <w:tab w:val="left" w:pos="203"/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A85A16">
              <w:rPr>
                <w:bCs/>
                <w:sz w:val="28"/>
                <w:szCs w:val="28"/>
              </w:rPr>
              <w:t>Вид страхования</w:t>
            </w:r>
          </w:p>
        </w:tc>
        <w:tc>
          <w:tcPr>
            <w:tcW w:w="2835" w:type="dxa"/>
            <w:vAlign w:val="center"/>
          </w:tcPr>
          <w:p w:rsidR="00985DAC" w:rsidRPr="00A85A16" w:rsidRDefault="00985DAC" w:rsidP="00D84DDF">
            <w:pPr>
              <w:tabs>
                <w:tab w:val="left" w:pos="203"/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A85A16">
              <w:rPr>
                <w:bCs/>
                <w:sz w:val="28"/>
                <w:szCs w:val="28"/>
              </w:rPr>
              <w:t>Страховая компания</w:t>
            </w:r>
          </w:p>
        </w:tc>
        <w:tc>
          <w:tcPr>
            <w:tcW w:w="3827" w:type="dxa"/>
            <w:vAlign w:val="center"/>
          </w:tcPr>
          <w:p w:rsidR="00985DAC" w:rsidRPr="00A85A16" w:rsidRDefault="00985DAC" w:rsidP="00D84DDF">
            <w:pPr>
              <w:tabs>
                <w:tab w:val="left" w:pos="203"/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A85A16">
              <w:rPr>
                <w:bCs/>
                <w:sz w:val="28"/>
                <w:szCs w:val="28"/>
              </w:rPr>
              <w:t>Период страхования</w:t>
            </w:r>
          </w:p>
        </w:tc>
      </w:tr>
      <w:tr w:rsidR="00985DAC" w:rsidRPr="00A85A16" w:rsidTr="00D84DDF">
        <w:trPr>
          <w:trHeight w:val="1401"/>
        </w:trPr>
        <w:tc>
          <w:tcPr>
            <w:tcW w:w="3227" w:type="dxa"/>
            <w:vAlign w:val="center"/>
          </w:tcPr>
          <w:p w:rsidR="00985DAC" w:rsidRPr="00A85A16" w:rsidRDefault="00985DAC" w:rsidP="00D84DDF">
            <w:pPr>
              <w:tabs>
                <w:tab w:val="left" w:pos="203"/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A85A16">
              <w:rPr>
                <w:bCs/>
                <w:sz w:val="28"/>
                <w:szCs w:val="28"/>
              </w:rPr>
              <w:t>Добровольное страхование от несчастных случаев и болезней</w:t>
            </w:r>
          </w:p>
        </w:tc>
        <w:tc>
          <w:tcPr>
            <w:tcW w:w="2835" w:type="dxa"/>
            <w:vAlign w:val="center"/>
          </w:tcPr>
          <w:p w:rsidR="00985DAC" w:rsidRPr="00A85A16" w:rsidRDefault="00985DAC" w:rsidP="00D84DDF">
            <w:pPr>
              <w:tabs>
                <w:tab w:val="left" w:pos="203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85A16">
              <w:rPr>
                <w:bCs/>
                <w:sz w:val="28"/>
                <w:szCs w:val="28"/>
              </w:rPr>
              <w:t>ПАО «САК «</w:t>
            </w:r>
            <w:proofErr w:type="spellStart"/>
            <w:r w:rsidRPr="00A85A16">
              <w:rPr>
                <w:bCs/>
                <w:sz w:val="28"/>
                <w:szCs w:val="28"/>
              </w:rPr>
              <w:t>Энергогарант</w:t>
            </w:r>
            <w:proofErr w:type="spellEnd"/>
            <w:r w:rsidRPr="00A85A1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985DAC" w:rsidRPr="00A85A16" w:rsidRDefault="00985DAC" w:rsidP="00D84DDF">
            <w:pPr>
              <w:tabs>
                <w:tab w:val="left" w:pos="203"/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A85A16">
              <w:rPr>
                <w:bCs/>
                <w:sz w:val="28"/>
                <w:szCs w:val="28"/>
              </w:rPr>
              <w:t>С 01.01.2017 по 31.12.2019</w:t>
            </w:r>
          </w:p>
        </w:tc>
      </w:tr>
    </w:tbl>
    <w:p w:rsidR="002F28AE" w:rsidRDefault="00F5188B" w:rsidP="00F5188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3E2A8A" w:rsidRPr="00246A2C" w:rsidRDefault="003E2A8A" w:rsidP="003E2A8A">
      <w:pPr>
        <w:pStyle w:val="a7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bCs/>
          <w:iCs/>
          <w:sz w:val="28"/>
          <w:szCs w:val="28"/>
        </w:rPr>
      </w:pPr>
      <w:r w:rsidRPr="00246A2C">
        <w:rPr>
          <w:bCs/>
          <w:iCs/>
          <w:sz w:val="28"/>
          <w:szCs w:val="28"/>
        </w:rPr>
        <w:t xml:space="preserve">Принять к сведению отчет </w:t>
      </w:r>
      <w:r>
        <w:rPr>
          <w:bCs/>
          <w:iCs/>
          <w:sz w:val="28"/>
          <w:szCs w:val="28"/>
        </w:rPr>
        <w:t>Г</w:t>
      </w:r>
      <w:r w:rsidRPr="00246A2C">
        <w:rPr>
          <w:bCs/>
          <w:iCs/>
          <w:sz w:val="28"/>
          <w:szCs w:val="28"/>
        </w:rPr>
        <w:t xml:space="preserve">енерального директора Общества о ходе реализации непрофильных активов за 2016 год согласно </w:t>
      </w:r>
      <w:r>
        <w:rPr>
          <w:bCs/>
          <w:iCs/>
          <w:sz w:val="28"/>
          <w:szCs w:val="28"/>
        </w:rPr>
        <w:t>П</w:t>
      </w:r>
      <w:r w:rsidRPr="00246A2C">
        <w:rPr>
          <w:bCs/>
          <w:iCs/>
          <w:sz w:val="28"/>
          <w:szCs w:val="28"/>
        </w:rPr>
        <w:t xml:space="preserve">риложению </w:t>
      </w:r>
      <w:r>
        <w:rPr>
          <w:bCs/>
          <w:iCs/>
          <w:sz w:val="28"/>
          <w:szCs w:val="28"/>
        </w:rPr>
        <w:t xml:space="preserve">№ 3 </w:t>
      </w:r>
      <w:r w:rsidRPr="00246A2C">
        <w:rPr>
          <w:bCs/>
          <w:iCs/>
          <w:sz w:val="28"/>
          <w:szCs w:val="28"/>
        </w:rPr>
        <w:t>к настоящему решению Совета директоров Общества.</w:t>
      </w:r>
    </w:p>
    <w:p w:rsidR="003E2A8A" w:rsidRDefault="003E2A8A" w:rsidP="003E2A8A">
      <w:pPr>
        <w:pStyle w:val="a7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246A2C">
        <w:rPr>
          <w:bCs/>
          <w:iCs/>
          <w:sz w:val="28"/>
          <w:szCs w:val="28"/>
        </w:rPr>
        <w:t xml:space="preserve">тметить </w:t>
      </w:r>
      <w:proofErr w:type="spellStart"/>
      <w:r w:rsidRPr="00246A2C">
        <w:rPr>
          <w:bCs/>
          <w:iCs/>
          <w:sz w:val="28"/>
          <w:szCs w:val="28"/>
        </w:rPr>
        <w:t>недостижение</w:t>
      </w:r>
      <w:proofErr w:type="spellEnd"/>
      <w:r w:rsidRPr="00246A2C">
        <w:rPr>
          <w:bCs/>
          <w:iCs/>
          <w:sz w:val="28"/>
          <w:szCs w:val="28"/>
        </w:rPr>
        <w:t xml:space="preserve"> результатов по реализации непрофильных</w:t>
      </w:r>
      <w:r>
        <w:rPr>
          <w:bCs/>
          <w:iCs/>
          <w:sz w:val="28"/>
          <w:szCs w:val="28"/>
        </w:rPr>
        <w:t xml:space="preserve"> </w:t>
      </w:r>
      <w:r w:rsidRPr="00246A2C">
        <w:rPr>
          <w:bCs/>
          <w:iCs/>
          <w:sz w:val="28"/>
          <w:szCs w:val="28"/>
        </w:rPr>
        <w:t>активов</w:t>
      </w:r>
      <w:r>
        <w:rPr>
          <w:bCs/>
          <w:iCs/>
          <w:sz w:val="28"/>
          <w:szCs w:val="28"/>
        </w:rPr>
        <w:t>, включенных в реестр непрофильных активов по итогам 2016 года (</w:t>
      </w:r>
      <w:proofErr w:type="spellStart"/>
      <w:r>
        <w:rPr>
          <w:bCs/>
          <w:iCs/>
          <w:sz w:val="28"/>
          <w:szCs w:val="28"/>
        </w:rPr>
        <w:t>пп</w:t>
      </w:r>
      <w:proofErr w:type="spellEnd"/>
      <w:r>
        <w:rPr>
          <w:bCs/>
          <w:iCs/>
          <w:sz w:val="28"/>
          <w:szCs w:val="28"/>
        </w:rPr>
        <w:t>. реестра</w:t>
      </w:r>
      <w:r w:rsidRPr="00246A2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1.2.23</w:t>
      </w:r>
      <w:r w:rsidRPr="00246A2C">
        <w:rPr>
          <w:bCs/>
          <w:iCs/>
          <w:sz w:val="28"/>
          <w:szCs w:val="28"/>
        </w:rPr>
        <w:t xml:space="preserve">, </w:t>
      </w:r>
      <w:proofErr w:type="gramStart"/>
      <w:r>
        <w:rPr>
          <w:bCs/>
          <w:iCs/>
          <w:sz w:val="28"/>
          <w:szCs w:val="28"/>
        </w:rPr>
        <w:t>2.1.,</w:t>
      </w:r>
      <w:proofErr w:type="gramEnd"/>
      <w:r>
        <w:rPr>
          <w:bCs/>
          <w:iCs/>
          <w:sz w:val="28"/>
          <w:szCs w:val="28"/>
        </w:rPr>
        <w:t xml:space="preserve"> 2.2.</w:t>
      </w:r>
      <w:r w:rsidRPr="00246A2C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>;</w:t>
      </w:r>
    </w:p>
    <w:p w:rsidR="003E2A8A" w:rsidRPr="003E34E8" w:rsidRDefault="003E2A8A" w:rsidP="003E2A8A">
      <w:pPr>
        <w:pStyle w:val="a7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bCs/>
          <w:iCs/>
          <w:sz w:val="28"/>
          <w:szCs w:val="28"/>
        </w:rPr>
      </w:pPr>
      <w:r w:rsidRPr="003E34E8">
        <w:rPr>
          <w:bCs/>
          <w:iCs/>
          <w:sz w:val="28"/>
          <w:szCs w:val="28"/>
        </w:rPr>
        <w:t>Генеральному директору Общества принять дополнительные меры, направленные на усиление качества работы по отчуждению непрофильных активов и выполнение запланированных на 2017 год результатов по реализации непрофильных активов.</w:t>
      </w:r>
    </w:p>
    <w:p w:rsidR="003E2A8A" w:rsidRDefault="003E2A8A" w:rsidP="00F5188B">
      <w:pPr>
        <w:jc w:val="both"/>
        <w:rPr>
          <w:rFonts w:eastAsiaTheme="minorHAnsi"/>
          <w:sz w:val="28"/>
          <w:szCs w:val="28"/>
          <w:lang w:eastAsia="en-US"/>
        </w:rPr>
      </w:pPr>
    </w:p>
    <w:p w:rsidR="00FF7EBD" w:rsidRDefault="00F5188B" w:rsidP="00FF7EB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221A59" w:rsidRPr="00255765" w:rsidRDefault="00221A59" w:rsidP="00255765">
      <w:pPr>
        <w:numPr>
          <w:ilvl w:val="0"/>
          <w:numId w:val="43"/>
        </w:numPr>
        <w:ind w:left="0" w:firstLine="709"/>
        <w:jc w:val="both"/>
        <w:rPr>
          <w:rFonts w:eastAsia="SimSun"/>
          <w:bCs/>
          <w:sz w:val="28"/>
          <w:szCs w:val="28"/>
          <w:lang w:val="x-none" w:eastAsia="x-none"/>
        </w:rPr>
      </w:pPr>
      <w:r w:rsidRPr="00255765">
        <w:rPr>
          <w:rFonts w:eastAsia="SimSun"/>
          <w:bCs/>
          <w:sz w:val="28"/>
          <w:szCs w:val="28"/>
          <w:lang w:val="x-none" w:eastAsia="x-none"/>
        </w:rPr>
        <w:t>Утвердить Антикоррупционную политику ПАО «Россети» и ДЗО</w:t>
      </w:r>
      <w:r w:rsidR="00BB0105" w:rsidRPr="00255765">
        <w:rPr>
          <w:rFonts w:eastAsia="SimSun"/>
          <w:bCs/>
          <w:sz w:val="28"/>
          <w:szCs w:val="28"/>
          <w:lang w:val="x-none" w:eastAsia="x-none"/>
        </w:rPr>
        <w:t xml:space="preserve"> </w:t>
      </w:r>
      <w:r w:rsidR="007605DA">
        <w:rPr>
          <w:rFonts w:eastAsia="SimSun"/>
          <w:bCs/>
          <w:sz w:val="28"/>
          <w:szCs w:val="28"/>
          <w:lang w:eastAsia="x-none"/>
        </w:rPr>
        <w:t xml:space="preserve">                  </w:t>
      </w:r>
      <w:r w:rsidRPr="00255765">
        <w:rPr>
          <w:rFonts w:eastAsia="SimSun"/>
          <w:bCs/>
          <w:sz w:val="28"/>
          <w:szCs w:val="28"/>
          <w:lang w:val="x-none" w:eastAsia="x-none"/>
        </w:rPr>
        <w:t>ПАО «Россети» в новой редакции в качестве в</w:t>
      </w:r>
      <w:r w:rsidR="00BB0105" w:rsidRPr="00255765">
        <w:rPr>
          <w:rFonts w:eastAsia="SimSun"/>
          <w:bCs/>
          <w:sz w:val="28"/>
          <w:szCs w:val="28"/>
          <w:lang w:val="x-none" w:eastAsia="x-none"/>
        </w:rPr>
        <w:t xml:space="preserve">нутреннего документа </w:t>
      </w:r>
      <w:r w:rsidRPr="00255765">
        <w:rPr>
          <w:rFonts w:eastAsia="SimSun"/>
          <w:bCs/>
          <w:sz w:val="28"/>
          <w:szCs w:val="28"/>
          <w:lang w:val="x-none" w:eastAsia="x-none"/>
        </w:rPr>
        <w:t>ПАО «Янтарьэнерго» (далее – Общество) согласно Приложению № 4 к настоящему решению.</w:t>
      </w:r>
    </w:p>
    <w:p w:rsidR="00221A59" w:rsidRPr="00BF4F21" w:rsidRDefault="00221A59" w:rsidP="00221A59">
      <w:pPr>
        <w:numPr>
          <w:ilvl w:val="0"/>
          <w:numId w:val="43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BF4F21">
        <w:rPr>
          <w:rFonts w:eastAsia="SimSun"/>
          <w:bCs/>
          <w:sz w:val="28"/>
          <w:szCs w:val="28"/>
          <w:lang w:val="x-none" w:eastAsia="x-none"/>
        </w:rPr>
        <w:t>Признать утратившей с</w:t>
      </w:r>
      <w:r w:rsidR="00255765">
        <w:rPr>
          <w:rFonts w:eastAsia="SimSun"/>
          <w:bCs/>
          <w:sz w:val="28"/>
          <w:szCs w:val="28"/>
          <w:lang w:val="x-none" w:eastAsia="x-none"/>
        </w:rPr>
        <w:t xml:space="preserve">илу Антикоррупционную политику </w:t>
      </w:r>
      <w:r w:rsidR="007605DA">
        <w:rPr>
          <w:rFonts w:eastAsia="SimSun"/>
          <w:bCs/>
          <w:sz w:val="28"/>
          <w:szCs w:val="28"/>
          <w:lang w:eastAsia="x-none"/>
        </w:rPr>
        <w:t xml:space="preserve">                                 </w:t>
      </w:r>
      <w:r w:rsidRPr="00BF4F21">
        <w:rPr>
          <w:rFonts w:eastAsia="SimSun"/>
          <w:bCs/>
          <w:sz w:val="28"/>
          <w:szCs w:val="28"/>
          <w:lang w:val="x-none" w:eastAsia="x-none"/>
        </w:rPr>
        <w:t>ОАО «Россети» и ДЗО ОАО «Россети», утвержденную решением Совета директоров Общества от 30.12.2014 г. (протокол</w:t>
      </w:r>
      <w:r w:rsidRPr="00BF4F21">
        <w:rPr>
          <w:sz w:val="28"/>
          <w:szCs w:val="28"/>
          <w:lang w:val="x-none" w:eastAsia="x-none"/>
        </w:rPr>
        <w:t xml:space="preserve"> заседания Совета директоров Общества от 31.12.2014 №10)</w:t>
      </w:r>
      <w:r w:rsidRPr="00BF4F21">
        <w:rPr>
          <w:rFonts w:eastAsia="SimSun"/>
          <w:bCs/>
          <w:sz w:val="28"/>
          <w:szCs w:val="28"/>
          <w:lang w:val="x-none" w:eastAsia="x-none"/>
        </w:rPr>
        <w:t xml:space="preserve"> с даты принятия настоящего решения.</w:t>
      </w:r>
    </w:p>
    <w:p w:rsidR="00221A59" w:rsidRPr="00BF4F21" w:rsidRDefault="00221A59" w:rsidP="00221A59">
      <w:pPr>
        <w:numPr>
          <w:ilvl w:val="0"/>
          <w:numId w:val="43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BF4F21">
        <w:rPr>
          <w:sz w:val="28"/>
          <w:szCs w:val="28"/>
          <w:lang w:val="x-none" w:eastAsia="x-none"/>
        </w:rPr>
        <w:lastRenderedPageBreak/>
        <w:t>Поручить Единоличному исполнительному органу Общества:</w:t>
      </w:r>
    </w:p>
    <w:p w:rsidR="00221A59" w:rsidRPr="00BF4F21" w:rsidRDefault="00221A59" w:rsidP="00221A59">
      <w:pPr>
        <w:numPr>
          <w:ilvl w:val="1"/>
          <w:numId w:val="43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BF4F21">
        <w:rPr>
          <w:sz w:val="28"/>
          <w:szCs w:val="28"/>
          <w:lang w:val="x-none" w:eastAsia="x-none"/>
        </w:rPr>
        <w:t>Обеспечить реализацию в Обществе и ДЗО Антикоррупционной политики ПАО «Россети» и ДЗО ПАО «Россети» в новой редакции.</w:t>
      </w:r>
    </w:p>
    <w:p w:rsidR="00221A59" w:rsidRPr="00BF4F21" w:rsidRDefault="00221A59" w:rsidP="00221A59">
      <w:pPr>
        <w:numPr>
          <w:ilvl w:val="1"/>
          <w:numId w:val="43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BF4F21">
        <w:rPr>
          <w:sz w:val="28"/>
          <w:szCs w:val="28"/>
          <w:lang w:val="x-none" w:eastAsia="x-none"/>
        </w:rPr>
        <w:t>Разработать и утвердить организационно-распорядительным документом Общества Программу антикоррупционных мероприятий в Обществе на 2017 год.</w:t>
      </w:r>
    </w:p>
    <w:p w:rsidR="00221A59" w:rsidRPr="00BF4F21" w:rsidRDefault="00221A59" w:rsidP="00221A59">
      <w:pPr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BF4F21">
        <w:rPr>
          <w:sz w:val="28"/>
          <w:szCs w:val="28"/>
          <w:lang w:val="x-none" w:eastAsia="x-none"/>
        </w:rPr>
        <w:t>Срок: в течение 1 месяца с даты принятия настоящего решения.</w:t>
      </w:r>
    </w:p>
    <w:p w:rsidR="00221A59" w:rsidRPr="00BF4F21" w:rsidRDefault="00221A59" w:rsidP="00221A59">
      <w:pPr>
        <w:numPr>
          <w:ilvl w:val="1"/>
          <w:numId w:val="43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BF4F21">
        <w:rPr>
          <w:sz w:val="28"/>
          <w:szCs w:val="28"/>
          <w:lang w:val="x-none" w:eastAsia="x-none"/>
        </w:rPr>
        <w:t>Представить Совету директоров Общества информацию о выполнении п. 3.1 и 3.2 настоящего решения в рамках отчета о выполнении решений Совета директоров Общества.</w:t>
      </w:r>
    </w:p>
    <w:p w:rsidR="00221A59" w:rsidRPr="00221A59" w:rsidRDefault="00221A59" w:rsidP="00FF7EBD">
      <w:pPr>
        <w:jc w:val="both"/>
        <w:rPr>
          <w:rFonts w:eastAsiaTheme="minorHAnsi"/>
          <w:sz w:val="28"/>
          <w:szCs w:val="28"/>
          <w:lang w:val="x-none" w:eastAsia="en-US"/>
        </w:rPr>
      </w:pPr>
    </w:p>
    <w:p w:rsidR="00F5188B" w:rsidRPr="005661DE" w:rsidRDefault="00F5188B" w:rsidP="00F5188B">
      <w:pPr>
        <w:jc w:val="both"/>
        <w:rPr>
          <w:bCs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02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9F2F7D" w:rsidRDefault="009F2F7D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605DA" w:rsidRDefault="007605DA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D8" w:rsidRDefault="00565ED8" w:rsidP="001D1CEA">
      <w:r>
        <w:separator/>
      </w:r>
    </w:p>
  </w:endnote>
  <w:endnote w:type="continuationSeparator" w:id="0">
    <w:p w:rsidR="00565ED8" w:rsidRDefault="00565ED8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D8" w:rsidRDefault="00565ED8" w:rsidP="001D1CEA">
      <w:r>
        <w:separator/>
      </w:r>
    </w:p>
  </w:footnote>
  <w:footnote w:type="continuationSeparator" w:id="0">
    <w:p w:rsidR="00565ED8" w:rsidRDefault="00565ED8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271">
          <w:rPr>
            <w:noProof/>
          </w:rPr>
          <w:t>6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9E5AB9"/>
    <w:multiLevelType w:val="hybridMultilevel"/>
    <w:tmpl w:val="6A2E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082D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B07DDE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A311E7"/>
    <w:multiLevelType w:val="hybridMultilevel"/>
    <w:tmpl w:val="DC649B4A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3C63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19A17154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BA11C72"/>
    <w:multiLevelType w:val="multilevel"/>
    <w:tmpl w:val="BCF8E6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2308CA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152063B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A06179"/>
    <w:multiLevelType w:val="multilevel"/>
    <w:tmpl w:val="6276D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26E97DAB"/>
    <w:multiLevelType w:val="hybridMultilevel"/>
    <w:tmpl w:val="E75AE508"/>
    <w:lvl w:ilvl="0" w:tplc="8C622A9A">
      <w:start w:val="1"/>
      <w:numFmt w:val="decimal"/>
      <w:lvlText w:val="3.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919559E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E1E53"/>
    <w:multiLevelType w:val="hybridMultilevel"/>
    <w:tmpl w:val="ADE22956"/>
    <w:lvl w:ilvl="0" w:tplc="1064286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2AFF240D"/>
    <w:multiLevelType w:val="hybridMultilevel"/>
    <w:tmpl w:val="801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82EDE"/>
    <w:multiLevelType w:val="hybridMultilevel"/>
    <w:tmpl w:val="64C0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E034A4F"/>
    <w:multiLevelType w:val="hybridMultilevel"/>
    <w:tmpl w:val="A87E8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7355E"/>
    <w:multiLevelType w:val="hybridMultilevel"/>
    <w:tmpl w:val="2846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82B84"/>
    <w:multiLevelType w:val="multilevel"/>
    <w:tmpl w:val="6276D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3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6CF4210"/>
    <w:multiLevelType w:val="multilevel"/>
    <w:tmpl w:val="CDE8E07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37E10"/>
    <w:multiLevelType w:val="hybridMultilevel"/>
    <w:tmpl w:val="73E4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92BA2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8E05173"/>
    <w:multiLevelType w:val="hybridMultilevel"/>
    <w:tmpl w:val="2846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AD4382A"/>
    <w:multiLevelType w:val="hybridMultilevel"/>
    <w:tmpl w:val="73E4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F0B4C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C130D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42698"/>
    <w:multiLevelType w:val="hybridMultilevel"/>
    <w:tmpl w:val="AE48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84F29"/>
    <w:multiLevelType w:val="hybridMultilevel"/>
    <w:tmpl w:val="B3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9" w15:restartNumberingAfterBreak="0">
    <w:nsid w:val="72DB16AB"/>
    <w:multiLevelType w:val="hybridMultilevel"/>
    <w:tmpl w:val="ADE22956"/>
    <w:lvl w:ilvl="0" w:tplc="1064286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0" w15:restartNumberingAfterBreak="0">
    <w:nsid w:val="74CE6607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92127"/>
    <w:multiLevelType w:val="hybridMultilevel"/>
    <w:tmpl w:val="0F26A678"/>
    <w:lvl w:ilvl="0" w:tplc="0A1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38"/>
  </w:num>
  <w:num w:numId="5">
    <w:abstractNumId w:val="6"/>
  </w:num>
  <w:num w:numId="6">
    <w:abstractNumId w:val="32"/>
  </w:num>
  <w:num w:numId="7">
    <w:abstractNumId w:val="24"/>
  </w:num>
  <w:num w:numId="8">
    <w:abstractNumId w:val="0"/>
  </w:num>
  <w:num w:numId="9">
    <w:abstractNumId w:val="42"/>
  </w:num>
  <w:num w:numId="10">
    <w:abstractNumId w:val="29"/>
  </w:num>
  <w:num w:numId="11">
    <w:abstractNumId w:val="28"/>
  </w:num>
  <w:num w:numId="12">
    <w:abstractNumId w:val="18"/>
  </w:num>
  <w:num w:numId="13">
    <w:abstractNumId w:val="37"/>
  </w:num>
  <w:num w:numId="14">
    <w:abstractNumId w:val="26"/>
  </w:num>
  <w:num w:numId="15">
    <w:abstractNumId w:val="35"/>
  </w:num>
  <w:num w:numId="16">
    <w:abstractNumId w:val="13"/>
  </w:num>
  <w:num w:numId="17">
    <w:abstractNumId w:val="1"/>
  </w:num>
  <w:num w:numId="18">
    <w:abstractNumId w:val="4"/>
  </w:num>
  <w:num w:numId="19">
    <w:abstractNumId w:val="15"/>
  </w:num>
  <w:num w:numId="20">
    <w:abstractNumId w:val="36"/>
  </w:num>
  <w:num w:numId="21">
    <w:abstractNumId w:val="10"/>
  </w:num>
  <w:num w:numId="22">
    <w:abstractNumId w:val="41"/>
  </w:num>
  <w:num w:numId="23">
    <w:abstractNumId w:val="12"/>
  </w:num>
  <w:num w:numId="24">
    <w:abstractNumId w:val="7"/>
  </w:num>
  <w:num w:numId="25">
    <w:abstractNumId w:val="25"/>
  </w:num>
  <w:num w:numId="26">
    <w:abstractNumId w:val="34"/>
  </w:num>
  <w:num w:numId="27">
    <w:abstractNumId w:val="2"/>
  </w:num>
  <w:num w:numId="28">
    <w:abstractNumId w:val="30"/>
  </w:num>
  <w:num w:numId="29">
    <w:abstractNumId w:val="8"/>
  </w:num>
  <w:num w:numId="30">
    <w:abstractNumId w:val="9"/>
  </w:num>
  <w:num w:numId="31">
    <w:abstractNumId w:val="40"/>
  </w:num>
  <w:num w:numId="32">
    <w:abstractNumId w:val="16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0"/>
  </w:num>
  <w:num w:numId="36">
    <w:abstractNumId w:val="27"/>
  </w:num>
  <w:num w:numId="37">
    <w:abstractNumId w:val="33"/>
  </w:num>
  <w:num w:numId="38">
    <w:abstractNumId w:val="31"/>
  </w:num>
  <w:num w:numId="39">
    <w:abstractNumId w:val="21"/>
  </w:num>
  <w:num w:numId="40">
    <w:abstractNumId w:val="14"/>
  </w:num>
  <w:num w:numId="41">
    <w:abstractNumId w:val="39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54C4"/>
    <w:rsid w:val="00050807"/>
    <w:rsid w:val="00051883"/>
    <w:rsid w:val="00053C8A"/>
    <w:rsid w:val="00055D25"/>
    <w:rsid w:val="00060023"/>
    <w:rsid w:val="000600FC"/>
    <w:rsid w:val="00062E52"/>
    <w:rsid w:val="0008357F"/>
    <w:rsid w:val="00084DBC"/>
    <w:rsid w:val="000875C9"/>
    <w:rsid w:val="000948C4"/>
    <w:rsid w:val="00094C45"/>
    <w:rsid w:val="00095778"/>
    <w:rsid w:val="000A2F30"/>
    <w:rsid w:val="000A53A3"/>
    <w:rsid w:val="000B320A"/>
    <w:rsid w:val="000B42B9"/>
    <w:rsid w:val="000B4F00"/>
    <w:rsid w:val="000B7858"/>
    <w:rsid w:val="000B7A5A"/>
    <w:rsid w:val="000C1106"/>
    <w:rsid w:val="000D3273"/>
    <w:rsid w:val="000D39CD"/>
    <w:rsid w:val="000D6959"/>
    <w:rsid w:val="000D79A1"/>
    <w:rsid w:val="000D7FC3"/>
    <w:rsid w:val="000E38A6"/>
    <w:rsid w:val="000E421D"/>
    <w:rsid w:val="000E4882"/>
    <w:rsid w:val="000F08FC"/>
    <w:rsid w:val="000F5069"/>
    <w:rsid w:val="001014EC"/>
    <w:rsid w:val="0010295B"/>
    <w:rsid w:val="0010666B"/>
    <w:rsid w:val="0010713A"/>
    <w:rsid w:val="00107C9D"/>
    <w:rsid w:val="00124045"/>
    <w:rsid w:val="00124763"/>
    <w:rsid w:val="001254F4"/>
    <w:rsid w:val="00125D44"/>
    <w:rsid w:val="00134C0D"/>
    <w:rsid w:val="00135D9F"/>
    <w:rsid w:val="0014757E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C1F24"/>
    <w:rsid w:val="001C299B"/>
    <w:rsid w:val="001C430C"/>
    <w:rsid w:val="001C5B03"/>
    <w:rsid w:val="001C5D74"/>
    <w:rsid w:val="001C6AFA"/>
    <w:rsid w:val="001D1CEA"/>
    <w:rsid w:val="001D1DF0"/>
    <w:rsid w:val="001D6AD4"/>
    <w:rsid w:val="001F2BD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28AE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2E0D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2A98"/>
    <w:rsid w:val="00395CF9"/>
    <w:rsid w:val="00396389"/>
    <w:rsid w:val="003A0CA3"/>
    <w:rsid w:val="003A1207"/>
    <w:rsid w:val="003A364F"/>
    <w:rsid w:val="003A3B6A"/>
    <w:rsid w:val="003B0B09"/>
    <w:rsid w:val="003C026E"/>
    <w:rsid w:val="003C6B75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5D2"/>
    <w:rsid w:val="00405F2D"/>
    <w:rsid w:val="00414638"/>
    <w:rsid w:val="00415EE7"/>
    <w:rsid w:val="004169F3"/>
    <w:rsid w:val="00417C7A"/>
    <w:rsid w:val="004234DD"/>
    <w:rsid w:val="00423763"/>
    <w:rsid w:val="00424787"/>
    <w:rsid w:val="004277FA"/>
    <w:rsid w:val="00427FC7"/>
    <w:rsid w:val="0043357E"/>
    <w:rsid w:val="0046352A"/>
    <w:rsid w:val="004637CC"/>
    <w:rsid w:val="00464051"/>
    <w:rsid w:val="00472F00"/>
    <w:rsid w:val="00474E7B"/>
    <w:rsid w:val="00481A0F"/>
    <w:rsid w:val="004839AB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93C3D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42A1"/>
    <w:rsid w:val="005D1443"/>
    <w:rsid w:val="005D35A4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14FF"/>
    <w:rsid w:val="00621EC0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7F0E"/>
    <w:rsid w:val="006711CA"/>
    <w:rsid w:val="00673B73"/>
    <w:rsid w:val="00677578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EF0"/>
    <w:rsid w:val="00773DC5"/>
    <w:rsid w:val="007751B7"/>
    <w:rsid w:val="007818FC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15BA"/>
    <w:rsid w:val="007B72DF"/>
    <w:rsid w:val="007C14A6"/>
    <w:rsid w:val="007C180D"/>
    <w:rsid w:val="007D048E"/>
    <w:rsid w:val="007E1DC7"/>
    <w:rsid w:val="007E58E3"/>
    <w:rsid w:val="007E6198"/>
    <w:rsid w:val="007E6FA4"/>
    <w:rsid w:val="007F60E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B6AAE"/>
    <w:rsid w:val="008C018B"/>
    <w:rsid w:val="008C4796"/>
    <w:rsid w:val="008C6CE1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3EE8"/>
    <w:rsid w:val="0090737E"/>
    <w:rsid w:val="009125C7"/>
    <w:rsid w:val="0092186E"/>
    <w:rsid w:val="00923778"/>
    <w:rsid w:val="00923BB7"/>
    <w:rsid w:val="00925382"/>
    <w:rsid w:val="00936CED"/>
    <w:rsid w:val="00941254"/>
    <w:rsid w:val="00941A96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E29D1"/>
    <w:rsid w:val="009E47CC"/>
    <w:rsid w:val="009E4991"/>
    <w:rsid w:val="009E7FCC"/>
    <w:rsid w:val="009F1F66"/>
    <w:rsid w:val="009F2F7D"/>
    <w:rsid w:val="009F5037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86D99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2012"/>
    <w:rsid w:val="00B2301C"/>
    <w:rsid w:val="00B2327D"/>
    <w:rsid w:val="00B34F54"/>
    <w:rsid w:val="00B351F1"/>
    <w:rsid w:val="00B441C0"/>
    <w:rsid w:val="00B469B5"/>
    <w:rsid w:val="00B54F8A"/>
    <w:rsid w:val="00B551A0"/>
    <w:rsid w:val="00B557E2"/>
    <w:rsid w:val="00B61864"/>
    <w:rsid w:val="00B6281B"/>
    <w:rsid w:val="00B71163"/>
    <w:rsid w:val="00B715B8"/>
    <w:rsid w:val="00B74FD3"/>
    <w:rsid w:val="00B7529F"/>
    <w:rsid w:val="00B801B5"/>
    <w:rsid w:val="00B815E6"/>
    <w:rsid w:val="00B83288"/>
    <w:rsid w:val="00B8411C"/>
    <w:rsid w:val="00B86DF1"/>
    <w:rsid w:val="00B9128E"/>
    <w:rsid w:val="00B91B46"/>
    <w:rsid w:val="00B943B9"/>
    <w:rsid w:val="00BA619A"/>
    <w:rsid w:val="00BB0105"/>
    <w:rsid w:val="00BB2D4F"/>
    <w:rsid w:val="00BB54CE"/>
    <w:rsid w:val="00BB6366"/>
    <w:rsid w:val="00BC1202"/>
    <w:rsid w:val="00BC35BE"/>
    <w:rsid w:val="00BD051A"/>
    <w:rsid w:val="00BD7D02"/>
    <w:rsid w:val="00BE0432"/>
    <w:rsid w:val="00BE291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25682"/>
    <w:rsid w:val="00C25A0D"/>
    <w:rsid w:val="00C26D3D"/>
    <w:rsid w:val="00C276D1"/>
    <w:rsid w:val="00C276E0"/>
    <w:rsid w:val="00C30486"/>
    <w:rsid w:val="00C30D4E"/>
    <w:rsid w:val="00C320BA"/>
    <w:rsid w:val="00C32B39"/>
    <w:rsid w:val="00C34372"/>
    <w:rsid w:val="00C35755"/>
    <w:rsid w:val="00C40E20"/>
    <w:rsid w:val="00C445DB"/>
    <w:rsid w:val="00C45867"/>
    <w:rsid w:val="00C5027B"/>
    <w:rsid w:val="00C52DF4"/>
    <w:rsid w:val="00C63B27"/>
    <w:rsid w:val="00C642C5"/>
    <w:rsid w:val="00C70097"/>
    <w:rsid w:val="00C70FCF"/>
    <w:rsid w:val="00C71803"/>
    <w:rsid w:val="00C723A6"/>
    <w:rsid w:val="00C762E5"/>
    <w:rsid w:val="00C83D96"/>
    <w:rsid w:val="00C85C44"/>
    <w:rsid w:val="00C9053F"/>
    <w:rsid w:val="00C929EC"/>
    <w:rsid w:val="00C93346"/>
    <w:rsid w:val="00C934D4"/>
    <w:rsid w:val="00C939C5"/>
    <w:rsid w:val="00CA5803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181C"/>
    <w:rsid w:val="00D132A9"/>
    <w:rsid w:val="00D1619F"/>
    <w:rsid w:val="00D26359"/>
    <w:rsid w:val="00D26C74"/>
    <w:rsid w:val="00D27A5F"/>
    <w:rsid w:val="00D333CA"/>
    <w:rsid w:val="00D36F38"/>
    <w:rsid w:val="00D420A8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24A9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37BE4"/>
    <w:rsid w:val="00F43E39"/>
    <w:rsid w:val="00F512A0"/>
    <w:rsid w:val="00F5188B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7723"/>
    <w:rsid w:val="00F92A51"/>
    <w:rsid w:val="00F944A8"/>
    <w:rsid w:val="00F94C27"/>
    <w:rsid w:val="00FA468A"/>
    <w:rsid w:val="00FB2A6F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E5B43"/>
    <w:rsid w:val="00FF3B74"/>
    <w:rsid w:val="00FF3DE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2B37-FCE2-4168-A42F-79B69F25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282</cp:revision>
  <cp:lastPrinted>2016-11-18T11:50:00Z</cp:lastPrinted>
  <dcterms:created xsi:type="dcterms:W3CDTF">2016-06-07T09:14:00Z</dcterms:created>
  <dcterms:modified xsi:type="dcterms:W3CDTF">2017-02-02T13:22:00Z</dcterms:modified>
</cp:coreProperties>
</file>