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6F71A4" w:rsidRPr="004005D2" w:rsidRDefault="006F71A4" w:rsidP="006F71A4">
      <w:pPr>
        <w:rPr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Pr="0088629E" w:rsidRDefault="00050807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4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№ </w:t>
      </w:r>
      <w:r w:rsidR="00A81F67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4</w:t>
      </w:r>
    </w:p>
    <w:p w:rsidR="0088629E" w:rsidRP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A170BD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A170BD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Мангаров Ю. Н., Гончаров Ю. В., Беленко Р. А., Колесников М. А., Маковский И. В., Чевкин Д. 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A170BD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74FD3" w:rsidRPr="00A170BD">
        <w:rPr>
          <w:rFonts w:eastAsiaTheme="minorHAnsi"/>
          <w:sz w:val="28"/>
          <w:szCs w:val="28"/>
          <w:lang w:eastAsia="en-US"/>
        </w:rPr>
        <w:t>7</w:t>
      </w:r>
      <w:r w:rsidRPr="00A170BD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A170BD">
        <w:rPr>
          <w:rFonts w:eastAsiaTheme="minorHAnsi"/>
          <w:sz w:val="28"/>
          <w:szCs w:val="28"/>
          <w:lang w:eastAsia="en-US"/>
        </w:rPr>
        <w:t xml:space="preserve"> 7 избранных.</w:t>
      </w:r>
      <w:bookmarkStart w:id="0" w:name="_GoBack"/>
      <w:bookmarkEnd w:id="0"/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A80807" w:rsidRPr="0088629E" w:rsidRDefault="00A8080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E876E8" w:rsidRPr="0000501C" w:rsidRDefault="00E876E8" w:rsidP="00E876E8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00501C">
        <w:rPr>
          <w:sz w:val="28"/>
          <w:szCs w:val="28"/>
        </w:rPr>
        <w:t>Об утверждении контрольных показателей ДПН Общества на 2 квартал 2016 года.</w:t>
      </w:r>
    </w:p>
    <w:p w:rsidR="00E876E8" w:rsidRPr="0000501C" w:rsidRDefault="00E876E8" w:rsidP="00E876E8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00501C">
        <w:rPr>
          <w:sz w:val="28"/>
          <w:szCs w:val="28"/>
        </w:rPr>
        <w:t xml:space="preserve">Об </w:t>
      </w:r>
      <w:proofErr w:type="gramStart"/>
      <w:r w:rsidRPr="0000501C">
        <w:rPr>
          <w:sz w:val="28"/>
          <w:szCs w:val="28"/>
        </w:rPr>
        <w:t>утверждении  Плана</w:t>
      </w:r>
      <w:proofErr w:type="gramEnd"/>
      <w:r w:rsidRPr="0000501C">
        <w:rPr>
          <w:sz w:val="28"/>
          <w:szCs w:val="28"/>
        </w:rPr>
        <w:t xml:space="preserve"> развития системы управления производственными активами АО «Янтарьэнерго» на 2016-2018 годы.</w:t>
      </w:r>
    </w:p>
    <w:p w:rsidR="00E876E8" w:rsidRPr="0000501C" w:rsidRDefault="00E876E8" w:rsidP="00E876E8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00501C">
        <w:rPr>
          <w:sz w:val="28"/>
          <w:szCs w:val="28"/>
        </w:rPr>
        <w:t>Об утверждении Положения о порядке разработки и выполнения программы инновационного развития АО «Янтарьэнерго».</w:t>
      </w:r>
    </w:p>
    <w:p w:rsidR="00E876E8" w:rsidRPr="0000501C" w:rsidRDefault="00E876E8" w:rsidP="00E876E8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00501C">
        <w:rPr>
          <w:sz w:val="28"/>
          <w:szCs w:val="28"/>
        </w:rPr>
        <w:t>Об утверждении кредитного плана АО «Янтарьэнерго» на 2 квартал 2016 года.</w:t>
      </w:r>
    </w:p>
    <w:p w:rsidR="00E876E8" w:rsidRPr="0000501C" w:rsidRDefault="00E876E8" w:rsidP="00E876E8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00501C">
        <w:rPr>
          <w:sz w:val="28"/>
          <w:szCs w:val="28"/>
        </w:rPr>
        <w:t>О рассмотрении отчета генерального директора Общества о кредитной политике за 4 квартал 2015 года.</w:t>
      </w:r>
    </w:p>
    <w:p w:rsidR="00E876E8" w:rsidRPr="0000501C" w:rsidRDefault="00E876E8" w:rsidP="00E876E8">
      <w:pPr>
        <w:pStyle w:val="a7"/>
        <w:numPr>
          <w:ilvl w:val="0"/>
          <w:numId w:val="25"/>
        </w:numPr>
        <w:jc w:val="both"/>
        <w:rPr>
          <w:rStyle w:val="a6"/>
          <w:rFonts w:ascii="Times New Roman" w:hAnsi="Times New Roman"/>
          <w:b w:val="0"/>
          <w:spacing w:val="0"/>
          <w:sz w:val="28"/>
          <w:szCs w:val="28"/>
        </w:rPr>
      </w:pPr>
      <w:r w:rsidRPr="0000501C">
        <w:rPr>
          <w:sz w:val="28"/>
          <w:szCs w:val="28"/>
        </w:rPr>
        <w:t>О рассмотрении отче</w:t>
      </w:r>
      <w:r w:rsidRPr="0000501C">
        <w:rPr>
          <w:b/>
          <w:sz w:val="28"/>
          <w:szCs w:val="28"/>
        </w:rPr>
        <w:t xml:space="preserve">та </w:t>
      </w:r>
      <w:r w:rsidRPr="0000501C">
        <w:rPr>
          <w:rStyle w:val="a6"/>
          <w:rFonts w:ascii="Times New Roman" w:eastAsiaTheme="majorEastAsia" w:hAnsi="Times New Roman"/>
          <w:b w:val="0"/>
          <w:sz w:val="28"/>
          <w:szCs w:val="28"/>
        </w:rPr>
        <w:t>Генерального директора Общества</w:t>
      </w:r>
      <w:r w:rsidRPr="0000501C">
        <w:rPr>
          <w:b/>
          <w:sz w:val="28"/>
          <w:szCs w:val="28"/>
        </w:rPr>
        <w:t xml:space="preserve"> «</w:t>
      </w:r>
      <w:r w:rsidRPr="0000501C">
        <w:rPr>
          <w:sz w:val="28"/>
          <w:szCs w:val="28"/>
        </w:rPr>
        <w:t xml:space="preserve">О ходе </w:t>
      </w:r>
      <w:r w:rsidRPr="0000501C">
        <w:rPr>
          <w:rStyle w:val="a6"/>
          <w:rFonts w:ascii="Times New Roman" w:eastAsiaTheme="majorEastAsia" w:hAnsi="Times New Roman"/>
          <w:b w:val="0"/>
          <w:sz w:val="28"/>
          <w:szCs w:val="28"/>
        </w:rPr>
        <w:t>реализации проекта «Строительство интеллектуальных сетей на территории Калининградской области» (проект РФПИ).</w:t>
      </w:r>
    </w:p>
    <w:p w:rsidR="00E876E8" w:rsidRPr="0000501C" w:rsidRDefault="00E876E8" w:rsidP="00E876E8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00501C">
        <w:rPr>
          <w:sz w:val="28"/>
          <w:szCs w:val="28"/>
        </w:rPr>
        <w:t xml:space="preserve">О выдвижении кандидатуры аудитора ДЗО </w:t>
      </w:r>
      <w:proofErr w:type="gramStart"/>
      <w:r w:rsidRPr="0000501C">
        <w:rPr>
          <w:sz w:val="28"/>
          <w:szCs w:val="28"/>
        </w:rPr>
        <w:t xml:space="preserve">Общества:   </w:t>
      </w:r>
      <w:proofErr w:type="gramEnd"/>
      <w:r w:rsidRPr="0000501C">
        <w:rPr>
          <w:sz w:val="28"/>
          <w:szCs w:val="28"/>
        </w:rPr>
        <w:t xml:space="preserve">                                                         ОАО «Янтарьэнергосбыт», ОАО «Калининградская генерирующая компания» и ОАО «Янтарьэнергосервис».</w:t>
      </w:r>
    </w:p>
    <w:p w:rsidR="00E876E8" w:rsidRPr="0000501C" w:rsidRDefault="00E876E8" w:rsidP="00E876E8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 w:rsidRPr="0000501C">
        <w:rPr>
          <w:sz w:val="28"/>
          <w:szCs w:val="28"/>
        </w:rPr>
        <w:t xml:space="preserve">Об   определении позиции представителей Общества </w:t>
      </w:r>
      <w:proofErr w:type="gramStart"/>
      <w:r w:rsidRPr="0000501C">
        <w:rPr>
          <w:sz w:val="28"/>
          <w:szCs w:val="28"/>
        </w:rPr>
        <w:t>по  вопросам</w:t>
      </w:r>
      <w:proofErr w:type="gramEnd"/>
      <w:r w:rsidRPr="0000501C">
        <w:rPr>
          <w:sz w:val="28"/>
          <w:szCs w:val="28"/>
        </w:rPr>
        <w:t xml:space="preserve">  повесток дня  заседаний Советов директоров и Общих собраний акционеров ДЗО                                  АО  "Янтарьэнерго".</w:t>
      </w:r>
    </w:p>
    <w:p w:rsidR="00E876E8" w:rsidRPr="00764B47" w:rsidRDefault="00E876E8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50807" w:rsidRDefault="0088629E" w:rsidP="000012C1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E876E8" w:rsidRPr="00736D26">
        <w:rPr>
          <w:sz w:val="28"/>
          <w:szCs w:val="28"/>
        </w:rPr>
        <w:t>Об утверждении контрольных показателей ДПН Общества на 2 квартал 2016 года.</w:t>
      </w:r>
    </w:p>
    <w:p w:rsidR="000012C1" w:rsidRDefault="0088629E" w:rsidP="000012C1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E876E8" w:rsidRPr="0064634B" w:rsidRDefault="00E876E8" w:rsidP="00E876E8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64634B">
        <w:rPr>
          <w:sz w:val="28"/>
          <w:szCs w:val="28"/>
        </w:rPr>
        <w:lastRenderedPageBreak/>
        <w:t xml:space="preserve">Утвердить следующие контрольные показатели ДПН Общества на II квартал 2016 года в соответствии с приложением </w:t>
      </w:r>
      <w:r>
        <w:rPr>
          <w:sz w:val="28"/>
          <w:szCs w:val="28"/>
        </w:rPr>
        <w:t xml:space="preserve">№ 1 </w:t>
      </w:r>
      <w:r w:rsidRPr="0064634B">
        <w:rPr>
          <w:sz w:val="28"/>
          <w:szCs w:val="28"/>
        </w:rPr>
        <w:t>к настоящему решению Совета директоров Общества.</w:t>
      </w:r>
    </w:p>
    <w:p w:rsidR="00E876E8" w:rsidRPr="0064634B" w:rsidRDefault="00E876E8" w:rsidP="00E876E8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64634B">
        <w:rPr>
          <w:sz w:val="28"/>
          <w:szCs w:val="28"/>
        </w:rPr>
        <w:t>Поручить единоличному исполнительному органу Общества:</w:t>
      </w:r>
    </w:p>
    <w:p w:rsidR="00E876E8" w:rsidRPr="0064634B" w:rsidRDefault="00E876E8" w:rsidP="00E876E8">
      <w:pPr>
        <w:pStyle w:val="a7"/>
        <w:widowControl w:val="0"/>
        <w:numPr>
          <w:ilvl w:val="0"/>
          <w:numId w:val="27"/>
        </w:numPr>
        <w:ind w:left="709"/>
        <w:jc w:val="both"/>
        <w:rPr>
          <w:sz w:val="28"/>
          <w:szCs w:val="28"/>
        </w:rPr>
      </w:pPr>
      <w:r w:rsidRPr="0064634B">
        <w:rPr>
          <w:sz w:val="28"/>
          <w:szCs w:val="28"/>
        </w:rPr>
        <w:t>не позднее 5 (Пяти) рабочих дней с момента принятия настоящего решения обеспечить формирование проекта ДПН и его утверждение;</w:t>
      </w:r>
    </w:p>
    <w:p w:rsidR="00E876E8" w:rsidRPr="0064634B" w:rsidRDefault="00E876E8" w:rsidP="00E876E8">
      <w:pPr>
        <w:pStyle w:val="a7"/>
        <w:widowControl w:val="0"/>
        <w:numPr>
          <w:ilvl w:val="0"/>
          <w:numId w:val="27"/>
        </w:numPr>
        <w:ind w:left="709"/>
        <w:jc w:val="both"/>
        <w:rPr>
          <w:sz w:val="28"/>
          <w:szCs w:val="28"/>
        </w:rPr>
      </w:pPr>
      <w:r w:rsidRPr="0064634B">
        <w:rPr>
          <w:sz w:val="28"/>
          <w:szCs w:val="28"/>
        </w:rPr>
        <w:t>не позднее 1 (Одного) дня с момента утверждения ДПН направить указанный документ членам Совета директоров Общества.</w:t>
      </w: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F71BD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F71BDF">
        <w:tc>
          <w:tcPr>
            <w:tcW w:w="4585" w:type="dxa"/>
          </w:tcPr>
          <w:p w:rsidR="00EA7386" w:rsidRPr="00EE5B74" w:rsidRDefault="00EA7386" w:rsidP="007E58E3">
            <w:pPr>
              <w:rPr>
                <w:color w:val="000000"/>
                <w:sz w:val="24"/>
                <w:szCs w:val="24"/>
              </w:rPr>
            </w:pPr>
            <w:r w:rsidRPr="00EE5B7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A7386" w:rsidRPr="00EE5B74" w:rsidRDefault="00DC3B1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EA7386" w:rsidRPr="00EE5B74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EE5B74" w:rsidRDefault="00DC3B1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E5B74" w:rsidRPr="0088629E" w:rsidTr="00EE5B74">
        <w:trPr>
          <w:trHeight w:val="310"/>
        </w:trPr>
        <w:tc>
          <w:tcPr>
            <w:tcW w:w="4585" w:type="dxa"/>
          </w:tcPr>
          <w:p w:rsidR="00EE5B74" w:rsidRPr="000F7E63" w:rsidRDefault="00EE5B74" w:rsidP="007E58E3">
            <w:pPr>
              <w:rPr>
                <w:color w:val="000000"/>
                <w:sz w:val="24"/>
                <w:szCs w:val="24"/>
              </w:rPr>
            </w:pPr>
            <w:r w:rsidRPr="000F7E6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EE5B74" w:rsidRPr="000F7E63" w:rsidRDefault="002156C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F7E6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E5B74" w:rsidRPr="000F7E63" w:rsidRDefault="000F7E63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F7E63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vAlign w:val="center"/>
          </w:tcPr>
          <w:p w:rsidR="00EE5B74" w:rsidRPr="000F7E63" w:rsidRDefault="000F7E63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F7E63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rPr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E876E8" w:rsidRPr="00185278" w:rsidRDefault="008E3BA0" w:rsidP="00E876E8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001A43" w:rsidRPr="00001A43">
        <w:rPr>
          <w:rFonts w:eastAsia="Calibri"/>
          <w:sz w:val="28"/>
          <w:szCs w:val="28"/>
          <w:lang w:eastAsia="en-US"/>
        </w:rPr>
        <w:t xml:space="preserve"> </w:t>
      </w:r>
      <w:r w:rsidR="00E876E8" w:rsidRPr="00185278">
        <w:rPr>
          <w:sz w:val="28"/>
          <w:szCs w:val="28"/>
        </w:rPr>
        <w:t xml:space="preserve">Об </w:t>
      </w:r>
      <w:proofErr w:type="gramStart"/>
      <w:r w:rsidR="00E876E8" w:rsidRPr="00185278">
        <w:rPr>
          <w:sz w:val="28"/>
          <w:szCs w:val="28"/>
        </w:rPr>
        <w:t>утверждении  Плана</w:t>
      </w:r>
      <w:proofErr w:type="gramEnd"/>
      <w:r w:rsidR="00E876E8" w:rsidRPr="00185278">
        <w:rPr>
          <w:sz w:val="28"/>
          <w:szCs w:val="28"/>
        </w:rPr>
        <w:t xml:space="preserve"> развития системы управления производственными активами АО «Янтарьэнерго» на 2016-2018 годы.</w:t>
      </w:r>
    </w:p>
    <w:p w:rsidR="00771B23" w:rsidRDefault="008E3BA0" w:rsidP="00001A43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E876E8" w:rsidRPr="001A2716" w:rsidRDefault="00E876E8" w:rsidP="00E876E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1A2716">
        <w:rPr>
          <w:rFonts w:eastAsia="Calibri"/>
          <w:sz w:val="28"/>
          <w:szCs w:val="28"/>
        </w:rPr>
        <w:t xml:space="preserve">Утвердить План развития системы управления производственными активами АО «Янтарьэнерго» на 2016-2018гг. в соответствии с приложением </w:t>
      </w:r>
      <w:r>
        <w:rPr>
          <w:rFonts w:eastAsia="Calibri"/>
          <w:sz w:val="28"/>
          <w:szCs w:val="28"/>
        </w:rPr>
        <w:t xml:space="preserve">№ 2 </w:t>
      </w:r>
      <w:r w:rsidRPr="001A2716">
        <w:rPr>
          <w:rFonts w:eastAsia="Calibri"/>
          <w:sz w:val="28"/>
          <w:szCs w:val="28"/>
        </w:rPr>
        <w:t>к настоящему решению.</w:t>
      </w:r>
    </w:p>
    <w:p w:rsidR="00E876E8" w:rsidRPr="001A2716" w:rsidRDefault="00E876E8" w:rsidP="00E876E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1A2716">
        <w:rPr>
          <w:rFonts w:eastAsia="Calibri"/>
          <w:sz w:val="28"/>
          <w:szCs w:val="28"/>
        </w:rPr>
        <w:t>Поручить Единоличному исполнительному органу Общества:</w:t>
      </w:r>
    </w:p>
    <w:p w:rsidR="00E876E8" w:rsidRPr="001A2716" w:rsidRDefault="00E876E8" w:rsidP="00E876E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1A2716">
        <w:rPr>
          <w:rFonts w:eastAsia="Calibri"/>
          <w:sz w:val="28"/>
          <w:szCs w:val="28"/>
        </w:rPr>
        <w:t xml:space="preserve"> обеспечить своевременную реализацию мероприятий Плана развития системы управления производственными активами;</w:t>
      </w:r>
    </w:p>
    <w:p w:rsidR="00E876E8" w:rsidRPr="001A2716" w:rsidRDefault="00E876E8" w:rsidP="00E876E8">
      <w:pPr>
        <w:ind w:firstLine="567"/>
        <w:jc w:val="both"/>
        <w:rPr>
          <w:rFonts w:eastAsia="Calibri"/>
          <w:sz w:val="28"/>
          <w:szCs w:val="28"/>
        </w:rPr>
      </w:pPr>
      <w:r w:rsidRPr="001A271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- </w:t>
      </w:r>
      <w:r w:rsidRPr="001A2716">
        <w:rPr>
          <w:rFonts w:eastAsia="Calibri"/>
          <w:sz w:val="28"/>
          <w:szCs w:val="28"/>
        </w:rPr>
        <w:t>предоставлять на рассмотрение Совета директоров Общества отчет по реализации Плана развития системы управления производственными активами АО «Янтарьэнерго» на 2016-2018 гг. ежегодно в рамках отчета единоличного исполнительного органа Общества об исполнении решений Совета директоров Общества за 4 квартал.</w:t>
      </w:r>
    </w:p>
    <w:p w:rsidR="00084DBC" w:rsidRDefault="00084DBC" w:rsidP="00084DBC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084DBC" w:rsidRPr="0088629E" w:rsidTr="00FC71B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84DBC" w:rsidRPr="0088629E" w:rsidTr="00FC71B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84DBC" w:rsidRPr="0088629E" w:rsidRDefault="00084DBC" w:rsidP="004B0514">
            <w:pPr>
              <w:keepNext/>
              <w:keepLines/>
              <w:jc w:val="center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84DBC" w:rsidRPr="001014EC" w:rsidRDefault="00084DBC" w:rsidP="00FC71B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  <w:tcBorders>
              <w:right w:val="single" w:sz="4" w:space="0" w:color="auto"/>
            </w:tcBorders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767351" w:rsidRDefault="00084DBC" w:rsidP="00FC71B6">
            <w:pPr>
              <w:rPr>
                <w:color w:val="000000"/>
                <w:sz w:val="24"/>
                <w:szCs w:val="24"/>
              </w:rPr>
            </w:pPr>
            <w:r w:rsidRPr="00767351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084DBC" w:rsidRPr="00767351" w:rsidRDefault="004B0514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  <w:gridSpan w:val="2"/>
          </w:tcPr>
          <w:p w:rsidR="00084DBC" w:rsidRPr="00767351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73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084DBC" w:rsidRPr="00767351" w:rsidRDefault="004B0514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014EC" w:rsidRPr="0088629E" w:rsidTr="001014EC">
        <w:trPr>
          <w:trHeight w:val="310"/>
        </w:trPr>
        <w:tc>
          <w:tcPr>
            <w:tcW w:w="4585" w:type="dxa"/>
          </w:tcPr>
          <w:p w:rsidR="001014EC" w:rsidRPr="000F7E63" w:rsidRDefault="001014EC" w:rsidP="00FC71B6">
            <w:pPr>
              <w:rPr>
                <w:color w:val="000000"/>
                <w:sz w:val="24"/>
                <w:szCs w:val="24"/>
              </w:rPr>
            </w:pPr>
            <w:r w:rsidRPr="000F7E6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1014EC" w:rsidRPr="000F7E63" w:rsidRDefault="000F7E63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1014EC" w:rsidRPr="000F7E63" w:rsidRDefault="001014E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F7E6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014EC" w:rsidRPr="004B0514" w:rsidRDefault="000F7E63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rPr>
                <w:sz w:val="24"/>
                <w:szCs w:val="24"/>
              </w:rPr>
            </w:pPr>
            <w:r w:rsidRPr="001014E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84DBC" w:rsidRDefault="00084DBC" w:rsidP="00084DB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Решение принято.</w:t>
      </w:r>
    </w:p>
    <w:p w:rsidR="00A80807" w:rsidRDefault="00A80807" w:rsidP="007B72DF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E876E8" w:rsidRPr="00185278" w:rsidRDefault="008E3BA0" w:rsidP="00E876E8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E876E8" w:rsidRPr="00185278">
        <w:rPr>
          <w:sz w:val="28"/>
          <w:szCs w:val="28"/>
        </w:rPr>
        <w:t>Об утверждении Положения о порядке разработки и выполнения программы инновационного развития АО «Янтарьэнерго».</w:t>
      </w:r>
    </w:p>
    <w:p w:rsidR="00F3192E" w:rsidRDefault="008E3BA0" w:rsidP="00311553">
      <w:pPr>
        <w:ind w:right="-30"/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E876E8" w:rsidRPr="001C697C">
        <w:rPr>
          <w:sz w:val="28"/>
          <w:szCs w:val="28"/>
        </w:rPr>
        <w:t xml:space="preserve">Утвердить Положение о порядке разработки и выполнения программы инновационного развития </w:t>
      </w:r>
      <w:r w:rsidR="00E876E8" w:rsidRPr="003B5EF7">
        <w:rPr>
          <w:sz w:val="28"/>
          <w:szCs w:val="28"/>
        </w:rPr>
        <w:t>АО «Янтарьэнерго»</w:t>
      </w:r>
      <w:r w:rsidR="00E876E8" w:rsidRPr="001C697C">
        <w:rPr>
          <w:sz w:val="28"/>
          <w:szCs w:val="28"/>
        </w:rPr>
        <w:t xml:space="preserve"> в соответствии с приложением </w:t>
      </w:r>
      <w:r w:rsidR="00E876E8">
        <w:rPr>
          <w:sz w:val="28"/>
          <w:szCs w:val="28"/>
        </w:rPr>
        <w:t xml:space="preserve">№ 3 </w:t>
      </w:r>
      <w:r w:rsidR="00E876E8" w:rsidRPr="001C697C">
        <w:rPr>
          <w:sz w:val="28"/>
          <w:szCs w:val="28"/>
        </w:rPr>
        <w:t>к настоящему решению</w:t>
      </w:r>
      <w:r w:rsidR="00E876E8" w:rsidRPr="001C51F9">
        <w:rPr>
          <w:sz w:val="28"/>
          <w:szCs w:val="28"/>
        </w:rPr>
        <w:t>.</w:t>
      </w:r>
    </w:p>
    <w:p w:rsidR="00E62EF0" w:rsidRPr="00E62EF0" w:rsidRDefault="00E62EF0" w:rsidP="0016293B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E62EF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62EF0" w:rsidRPr="0088629E" w:rsidTr="00C11937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62EF0" w:rsidRPr="00C11937" w:rsidRDefault="00E62EF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C11937">
        <w:tc>
          <w:tcPr>
            <w:tcW w:w="4585" w:type="dxa"/>
            <w:tcBorders>
              <w:right w:val="single" w:sz="4" w:space="0" w:color="auto"/>
            </w:tcBorders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767351" w:rsidRDefault="00E62EF0" w:rsidP="007E58E3">
            <w:pPr>
              <w:rPr>
                <w:color w:val="000000"/>
                <w:sz w:val="24"/>
                <w:szCs w:val="24"/>
              </w:rPr>
            </w:pPr>
            <w:r w:rsidRPr="00767351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767351" w:rsidRDefault="004B0514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  <w:gridSpan w:val="2"/>
          </w:tcPr>
          <w:p w:rsidR="00E62EF0" w:rsidRPr="00767351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73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62EF0" w:rsidRPr="00767351" w:rsidRDefault="004B0514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C11937" w:rsidRPr="0088629E" w:rsidTr="00C11937">
        <w:trPr>
          <w:trHeight w:val="310"/>
        </w:trPr>
        <w:tc>
          <w:tcPr>
            <w:tcW w:w="4585" w:type="dxa"/>
          </w:tcPr>
          <w:p w:rsidR="00C11937" w:rsidRPr="000F7E63" w:rsidRDefault="00C11937" w:rsidP="007E58E3">
            <w:pPr>
              <w:rPr>
                <w:color w:val="000000"/>
                <w:sz w:val="24"/>
                <w:szCs w:val="24"/>
              </w:rPr>
            </w:pPr>
            <w:r w:rsidRPr="000F7E6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C11937" w:rsidRPr="000F7E63" w:rsidRDefault="000F7E63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F7E6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C11937" w:rsidRPr="000F7E63" w:rsidRDefault="00C11937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F7E6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11937" w:rsidRPr="004B0514" w:rsidRDefault="000F7E63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rPr>
                <w:sz w:val="24"/>
                <w:szCs w:val="24"/>
              </w:rPr>
            </w:pPr>
            <w:r w:rsidRPr="00C11937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62EF0" w:rsidRPr="00E62EF0" w:rsidRDefault="00E62EF0" w:rsidP="00EA381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012C1" w:rsidRPr="00882A76" w:rsidRDefault="008E3BA0" w:rsidP="000012C1">
      <w:pPr>
        <w:pStyle w:val="a7"/>
        <w:ind w:left="0"/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E876E8" w:rsidRPr="00185278">
        <w:rPr>
          <w:sz w:val="28"/>
          <w:szCs w:val="28"/>
        </w:rPr>
        <w:t>Об утверждении кредитного плана АО «Янтарьэнерго» на 2 квартал 2016 года.</w:t>
      </w:r>
    </w:p>
    <w:p w:rsidR="00722CA7" w:rsidRPr="00456DC8" w:rsidRDefault="008E3BA0" w:rsidP="00722CA7">
      <w:pPr>
        <w:jc w:val="both"/>
        <w:rPr>
          <w:sz w:val="28"/>
          <w:szCs w:val="28"/>
        </w:rPr>
      </w:pPr>
      <w:r w:rsidRPr="00212B61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0012C1" w:rsidRPr="000012C1">
        <w:rPr>
          <w:rFonts w:eastAsia="Calibri"/>
          <w:sz w:val="28"/>
          <w:szCs w:val="28"/>
        </w:rPr>
        <w:t xml:space="preserve"> </w:t>
      </w:r>
      <w:r w:rsidR="00722CA7" w:rsidRPr="00456DC8">
        <w:rPr>
          <w:sz w:val="28"/>
          <w:szCs w:val="28"/>
        </w:rPr>
        <w:t xml:space="preserve">Утвердить Кредитный план </w:t>
      </w:r>
      <w:r w:rsidR="00936CED">
        <w:rPr>
          <w:sz w:val="28"/>
          <w:szCs w:val="28"/>
        </w:rPr>
        <w:t xml:space="preserve">                                         </w:t>
      </w:r>
      <w:r w:rsidR="00722CA7" w:rsidRPr="00456DC8">
        <w:rPr>
          <w:sz w:val="28"/>
          <w:szCs w:val="28"/>
        </w:rPr>
        <w:t xml:space="preserve">АО «Янтарьэнерго» на 2 квартал 2016 года в соответствии с Приложением № </w:t>
      </w:r>
      <w:r w:rsidR="00722CA7">
        <w:rPr>
          <w:sz w:val="28"/>
          <w:szCs w:val="28"/>
        </w:rPr>
        <w:t>4</w:t>
      </w:r>
      <w:r w:rsidR="00722CA7" w:rsidRPr="00456DC8">
        <w:rPr>
          <w:sz w:val="28"/>
          <w:szCs w:val="28"/>
        </w:rPr>
        <w:t xml:space="preserve"> к настоящему решению Совета директоров Общества.</w:t>
      </w:r>
    </w:p>
    <w:p w:rsidR="00377F1E" w:rsidRPr="00E62EF0" w:rsidRDefault="00377F1E" w:rsidP="00377F1E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377F1E" w:rsidRPr="0088629E" w:rsidTr="00F3192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77F1E" w:rsidRPr="0088629E" w:rsidRDefault="00377F1E" w:rsidP="00F3192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77F1E" w:rsidRPr="0088629E" w:rsidRDefault="00377F1E" w:rsidP="00F3192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377F1E" w:rsidRPr="0088629E" w:rsidRDefault="00377F1E" w:rsidP="00F3192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77F1E" w:rsidRPr="0088629E" w:rsidTr="007F60E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77F1E" w:rsidRPr="0088629E" w:rsidRDefault="00377F1E" w:rsidP="00F3192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377F1E" w:rsidRPr="0088629E" w:rsidRDefault="00377F1E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377F1E" w:rsidRPr="0088629E" w:rsidRDefault="00377F1E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377F1E" w:rsidRPr="0088629E" w:rsidRDefault="00377F1E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377F1E" w:rsidRPr="00553196" w:rsidRDefault="00377F1E" w:rsidP="00F3192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  <w:tcBorders>
              <w:right w:val="single" w:sz="4" w:space="0" w:color="auto"/>
            </w:tcBorders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C180D" w:rsidRDefault="00377F1E" w:rsidP="00F3192E">
            <w:pPr>
              <w:rPr>
                <w:color w:val="000000"/>
                <w:sz w:val="24"/>
                <w:szCs w:val="24"/>
              </w:rPr>
            </w:pPr>
            <w:r w:rsidRPr="005C18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77F1E" w:rsidRPr="005C180D" w:rsidRDefault="004B0514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377F1E" w:rsidRPr="005C180D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377F1E" w:rsidRPr="005C180D" w:rsidRDefault="004B0514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53196" w:rsidRPr="0088629E" w:rsidTr="00553196">
        <w:trPr>
          <w:trHeight w:val="310"/>
        </w:trPr>
        <w:tc>
          <w:tcPr>
            <w:tcW w:w="4585" w:type="dxa"/>
          </w:tcPr>
          <w:p w:rsidR="00553196" w:rsidRPr="00553196" w:rsidRDefault="00553196" w:rsidP="00F3192E">
            <w:pPr>
              <w:rPr>
                <w:color w:val="000000"/>
                <w:sz w:val="24"/>
                <w:szCs w:val="24"/>
              </w:rPr>
            </w:pPr>
            <w:r w:rsidRPr="0055319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53196" w:rsidRPr="00553196" w:rsidRDefault="000F7E63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53196" w:rsidRPr="00553196" w:rsidRDefault="00C642C5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53196" w:rsidRPr="00553196" w:rsidRDefault="000F7E63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rPr>
                <w:sz w:val="24"/>
                <w:szCs w:val="24"/>
              </w:rPr>
            </w:pPr>
            <w:r w:rsidRPr="00553196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77F1E" w:rsidRPr="00E62EF0" w:rsidRDefault="00377F1E" w:rsidP="00EA381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80807" w:rsidRDefault="00A80807" w:rsidP="007B72DF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AD5C34" w:rsidRPr="00185278" w:rsidRDefault="008E3BA0" w:rsidP="00AD5C34">
      <w:pPr>
        <w:pStyle w:val="a7"/>
        <w:ind w:left="0"/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5</w:t>
      </w:r>
      <w:r w:rsidRPr="00D74B33">
        <w:rPr>
          <w:rFonts w:eastAsiaTheme="minorHAnsi"/>
          <w:sz w:val="28"/>
          <w:szCs w:val="28"/>
          <w:lang w:eastAsia="en-US"/>
        </w:rPr>
        <w:t>:</w:t>
      </w:r>
      <w:r w:rsidR="00AD5C34" w:rsidRPr="00AD5C34">
        <w:rPr>
          <w:color w:val="000000"/>
          <w:sz w:val="28"/>
          <w:szCs w:val="28"/>
        </w:rPr>
        <w:t xml:space="preserve"> </w:t>
      </w:r>
      <w:r w:rsidR="00AD5C34" w:rsidRPr="00185278">
        <w:rPr>
          <w:color w:val="000000"/>
          <w:sz w:val="28"/>
          <w:szCs w:val="28"/>
        </w:rPr>
        <w:t>О рассмотрении отчета генерального директора Общества о кредитной политике за 4 квартал 2015 года.</w:t>
      </w:r>
    </w:p>
    <w:p w:rsidR="00AD5C34" w:rsidRPr="0064634B" w:rsidRDefault="008E3BA0" w:rsidP="00936CED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AD5C34" w:rsidRPr="0064634B">
        <w:rPr>
          <w:sz w:val="28"/>
          <w:szCs w:val="28"/>
        </w:rPr>
        <w:t>Принять к сведению отчет Генерального директора Общества о кредитной политике за 4 квартал 2015 года в соответствии с Приложением № 5 к настоящему решению Совета директоров.</w:t>
      </w:r>
    </w:p>
    <w:p w:rsidR="00AD5C34" w:rsidRPr="0064634B" w:rsidRDefault="00AD5C34" w:rsidP="00AD5C34">
      <w:pPr>
        <w:widowControl w:val="0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64634B">
        <w:rPr>
          <w:sz w:val="28"/>
          <w:szCs w:val="28"/>
        </w:rPr>
        <w:t>Поручить Генеральному директору Общества обеспечить выполнение требований Положения о кредитной политике, утвержденного Советом директоров Общества.</w:t>
      </w:r>
    </w:p>
    <w:p w:rsidR="008E3BA0" w:rsidRDefault="008E3BA0" w:rsidP="008E3BA0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2B4649" w:rsidRDefault="002B4649" w:rsidP="00464051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</w:p>
    <w:p w:rsidR="00464051" w:rsidRPr="00E62EF0" w:rsidRDefault="00464051" w:rsidP="00464051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464051" w:rsidRPr="0088629E" w:rsidTr="00FC71B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464051" w:rsidRPr="0088629E" w:rsidRDefault="00464051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464051" w:rsidRPr="0088629E" w:rsidRDefault="00464051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464051" w:rsidRPr="0088629E" w:rsidRDefault="00464051" w:rsidP="00FC71B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464051" w:rsidRPr="0088629E" w:rsidTr="00FC71B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464051" w:rsidRPr="0088629E" w:rsidRDefault="00464051" w:rsidP="00FC71B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464051" w:rsidRPr="0088629E" w:rsidRDefault="00464051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464051" w:rsidRPr="0088629E" w:rsidRDefault="00464051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464051" w:rsidRPr="0088629E" w:rsidRDefault="00464051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464051" w:rsidRPr="00553196" w:rsidRDefault="00464051" w:rsidP="00FC71B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  <w:tcBorders>
              <w:right w:val="single" w:sz="4" w:space="0" w:color="auto"/>
            </w:tcBorders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C180D" w:rsidRDefault="00464051" w:rsidP="00FC71B6">
            <w:pPr>
              <w:rPr>
                <w:color w:val="000000"/>
                <w:sz w:val="24"/>
                <w:szCs w:val="24"/>
              </w:rPr>
            </w:pPr>
            <w:r w:rsidRPr="005C18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64051" w:rsidRPr="005C180D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464051" w:rsidRPr="005C180D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464051" w:rsidRPr="005C180D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53196" w:rsidRPr="0088629E" w:rsidTr="00553196">
        <w:trPr>
          <w:trHeight w:val="310"/>
        </w:trPr>
        <w:tc>
          <w:tcPr>
            <w:tcW w:w="4585" w:type="dxa"/>
          </w:tcPr>
          <w:p w:rsidR="00553196" w:rsidRPr="000F7E63" w:rsidRDefault="00553196" w:rsidP="00FC71B6">
            <w:pPr>
              <w:rPr>
                <w:color w:val="000000"/>
                <w:sz w:val="24"/>
                <w:szCs w:val="24"/>
              </w:rPr>
            </w:pPr>
            <w:r w:rsidRPr="000F7E6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53196" w:rsidRPr="000F7E63" w:rsidRDefault="000F7E63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F7E6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53196" w:rsidRPr="000F7E63" w:rsidRDefault="00553196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F7E6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53196" w:rsidRPr="00755B3B" w:rsidRDefault="000F7E63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rPr>
                <w:sz w:val="24"/>
                <w:szCs w:val="24"/>
              </w:rPr>
            </w:pPr>
            <w:r w:rsidRPr="00553196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64051" w:rsidRPr="00E62EF0" w:rsidRDefault="00464051" w:rsidP="0046405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012C1" w:rsidRPr="00882A76" w:rsidRDefault="008E3BA0" w:rsidP="000012C1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6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AD5C34" w:rsidRPr="00185278">
        <w:rPr>
          <w:color w:val="000000"/>
          <w:sz w:val="28"/>
          <w:szCs w:val="28"/>
        </w:rPr>
        <w:t>О рассмотрении отчета Генерального директора Общества «О ходе реализации проекта «Строительство интеллектуальных сетей на территории Калининградской области» (проект РФПИ).</w:t>
      </w:r>
    </w:p>
    <w:p w:rsidR="007E1DC7" w:rsidRDefault="008E3BA0" w:rsidP="00EA381C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B72DF" w:rsidRPr="007B72DF">
        <w:rPr>
          <w:rFonts w:eastAsia="Calibri"/>
          <w:sz w:val="28"/>
          <w:szCs w:val="28"/>
        </w:rPr>
        <w:t xml:space="preserve"> </w:t>
      </w:r>
    </w:p>
    <w:p w:rsidR="00AD5C34" w:rsidRPr="008D2C41" w:rsidRDefault="00AD5C34" w:rsidP="00AD5C34">
      <w:pPr>
        <w:numPr>
          <w:ilvl w:val="0"/>
          <w:numId w:val="30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8D2C41">
        <w:rPr>
          <w:sz w:val="28"/>
          <w:szCs w:val="28"/>
        </w:rPr>
        <w:t xml:space="preserve">Принять к сведению отчёт Генерального директора Общества «О ходе реализации проекта «Строительство интеллектуальных сетей на территории Калининградской области» (проект РФПИ)» в соответствии с </w:t>
      </w:r>
      <w:r>
        <w:rPr>
          <w:sz w:val="28"/>
          <w:szCs w:val="28"/>
        </w:rPr>
        <w:t>П</w:t>
      </w:r>
      <w:r w:rsidRPr="008D2C41">
        <w:rPr>
          <w:sz w:val="28"/>
          <w:szCs w:val="28"/>
        </w:rPr>
        <w:t xml:space="preserve">риложением </w:t>
      </w:r>
      <w:r>
        <w:rPr>
          <w:sz w:val="28"/>
          <w:szCs w:val="28"/>
        </w:rPr>
        <w:t xml:space="preserve">№ 6 </w:t>
      </w:r>
      <w:r w:rsidRPr="008D2C41">
        <w:rPr>
          <w:sz w:val="28"/>
          <w:szCs w:val="28"/>
        </w:rPr>
        <w:t>к настоящему решению Совета директоров Общества.</w:t>
      </w:r>
    </w:p>
    <w:p w:rsidR="00AD5C34" w:rsidRPr="008D2C41" w:rsidRDefault="00AD5C34" w:rsidP="00AD5C34">
      <w:pPr>
        <w:numPr>
          <w:ilvl w:val="0"/>
          <w:numId w:val="30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8D2C41">
        <w:rPr>
          <w:sz w:val="28"/>
          <w:szCs w:val="28"/>
        </w:rPr>
        <w:t>Поручить Генеральному директору Общества:</w:t>
      </w:r>
    </w:p>
    <w:p w:rsidR="00AD5C34" w:rsidRPr="008D2C41" w:rsidRDefault="00AD5C34" w:rsidP="00AD5C34">
      <w:pPr>
        <w:pStyle w:val="22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8D2C41">
        <w:rPr>
          <w:sz w:val="28"/>
          <w:szCs w:val="28"/>
        </w:rPr>
        <w:t>Обеспечить согласование графиков отключения, предусматривающи</w:t>
      </w:r>
      <w:r>
        <w:rPr>
          <w:sz w:val="28"/>
          <w:szCs w:val="28"/>
        </w:rPr>
        <w:t>х</w:t>
      </w:r>
      <w:r w:rsidRPr="008D2C41">
        <w:rPr>
          <w:sz w:val="28"/>
          <w:szCs w:val="28"/>
        </w:rPr>
        <w:t xml:space="preserve"> реализацию проекта в срок до 01.01.2017;</w:t>
      </w:r>
    </w:p>
    <w:p w:rsidR="00AD5C34" w:rsidRPr="008D2C41" w:rsidRDefault="00AD5C34" w:rsidP="00AD5C34">
      <w:pPr>
        <w:pStyle w:val="22"/>
        <w:spacing w:after="0" w:line="240" w:lineRule="auto"/>
        <w:ind w:left="567"/>
        <w:rPr>
          <w:sz w:val="28"/>
          <w:szCs w:val="28"/>
        </w:rPr>
      </w:pPr>
      <w:r w:rsidRPr="008D2C41">
        <w:rPr>
          <w:sz w:val="28"/>
          <w:szCs w:val="28"/>
        </w:rPr>
        <w:t>Срок: 29.04.2016 г.</w:t>
      </w:r>
    </w:p>
    <w:p w:rsidR="00AD5C34" w:rsidRPr="008D2C41" w:rsidRDefault="00AD5C34" w:rsidP="00AD5C34">
      <w:pPr>
        <w:pStyle w:val="22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8D2C41">
        <w:rPr>
          <w:sz w:val="28"/>
          <w:szCs w:val="28"/>
        </w:rPr>
        <w:t>Представить на рассмотрение Совета директоров Общества план-график реализации проекта РФПИ, включающий сроки передачи в аренду технических площадок и подготовку персонала по эксплуатации арендуемого оборудования;</w:t>
      </w:r>
    </w:p>
    <w:p w:rsidR="00AD5C34" w:rsidRPr="008D2C41" w:rsidRDefault="00AD5C34" w:rsidP="00AD5C34">
      <w:pPr>
        <w:pStyle w:val="22"/>
        <w:spacing w:after="0" w:line="240" w:lineRule="auto"/>
        <w:ind w:left="567"/>
        <w:rPr>
          <w:sz w:val="28"/>
          <w:szCs w:val="28"/>
        </w:rPr>
      </w:pPr>
      <w:r w:rsidRPr="008D2C41">
        <w:rPr>
          <w:sz w:val="28"/>
          <w:szCs w:val="28"/>
        </w:rPr>
        <w:t>Срок: 30.05.2016 г.</w:t>
      </w:r>
    </w:p>
    <w:p w:rsidR="00AD5C34" w:rsidRPr="008D2C41" w:rsidRDefault="00AD5C34" w:rsidP="00AD5C34">
      <w:pPr>
        <w:pStyle w:val="22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8D2C41">
        <w:rPr>
          <w:sz w:val="28"/>
          <w:szCs w:val="28"/>
        </w:rPr>
        <w:t>Подготовить программно-аппаратный комплекс ИВК АО «Янтарьэнерго» к сбору, обработки и хранению информации с приборов учета, устанавливаемых на технических площадках проекта РФПИ.</w:t>
      </w:r>
    </w:p>
    <w:p w:rsidR="00AD5C34" w:rsidRPr="008D2C41" w:rsidRDefault="00AD5C34" w:rsidP="00AD5C34">
      <w:pPr>
        <w:pStyle w:val="22"/>
        <w:spacing w:after="0" w:line="240" w:lineRule="auto"/>
        <w:ind w:left="450"/>
        <w:rPr>
          <w:sz w:val="28"/>
          <w:szCs w:val="28"/>
        </w:rPr>
      </w:pPr>
      <w:r w:rsidRPr="008D2C41">
        <w:rPr>
          <w:sz w:val="28"/>
          <w:szCs w:val="28"/>
        </w:rPr>
        <w:t>Срок: 30.06.2016 г.</w:t>
      </w:r>
    </w:p>
    <w:p w:rsidR="00AD5C34" w:rsidRPr="008D2C41" w:rsidRDefault="00AD5C34" w:rsidP="00AD5C34">
      <w:pPr>
        <w:pStyle w:val="22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8D2C41">
        <w:rPr>
          <w:sz w:val="28"/>
          <w:szCs w:val="28"/>
        </w:rPr>
        <w:t>провести переговоры со службой по государственному регулированию цен и тарифов Калининградской области по вопросу включения регулятором в НВВ сетевой организации на 201</w:t>
      </w:r>
      <w:r w:rsidRPr="00611359">
        <w:rPr>
          <w:sz w:val="28"/>
          <w:szCs w:val="28"/>
        </w:rPr>
        <w:t>7</w:t>
      </w:r>
      <w:r w:rsidRPr="008D2C41">
        <w:rPr>
          <w:sz w:val="28"/>
          <w:szCs w:val="28"/>
        </w:rPr>
        <w:t xml:space="preserve"> год величин арендных платежей, согласно договору аренды движимого имущества от 29.05.2015 г. №396, заключенного АО «Янтарьэнерго» с ООО «Инфраструктурные инвестиции-3»</w:t>
      </w:r>
      <w:r>
        <w:rPr>
          <w:sz w:val="28"/>
          <w:szCs w:val="28"/>
        </w:rPr>
        <w:t>, с учетом расходов 2016 года</w:t>
      </w:r>
      <w:r w:rsidRPr="008D2C41">
        <w:rPr>
          <w:sz w:val="28"/>
          <w:szCs w:val="28"/>
        </w:rPr>
        <w:t>.</w:t>
      </w:r>
    </w:p>
    <w:p w:rsidR="00AD5C34" w:rsidRPr="008D2C41" w:rsidRDefault="00AD5C34" w:rsidP="00AD5C34">
      <w:pPr>
        <w:pStyle w:val="22"/>
        <w:spacing w:after="0" w:line="240" w:lineRule="auto"/>
        <w:ind w:left="450"/>
        <w:rPr>
          <w:sz w:val="28"/>
          <w:szCs w:val="28"/>
        </w:rPr>
      </w:pPr>
      <w:r w:rsidRPr="008D2C41">
        <w:rPr>
          <w:sz w:val="28"/>
          <w:szCs w:val="28"/>
        </w:rPr>
        <w:t>Срок: 30.06.2016 г.</w:t>
      </w:r>
    </w:p>
    <w:p w:rsidR="008E3BA0" w:rsidRPr="0088629E" w:rsidRDefault="008E3BA0" w:rsidP="009A71E5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8E3BA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E3BA0" w:rsidRPr="0088629E" w:rsidTr="004D291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E3BA0" w:rsidRPr="004D2916" w:rsidRDefault="008E3BA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D2916">
        <w:tc>
          <w:tcPr>
            <w:tcW w:w="4585" w:type="dxa"/>
            <w:tcBorders>
              <w:right w:val="single" w:sz="4" w:space="0" w:color="auto"/>
            </w:tcBorders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5C180D" w:rsidRDefault="008E3BA0" w:rsidP="007E58E3">
            <w:pPr>
              <w:rPr>
                <w:color w:val="000000"/>
                <w:sz w:val="24"/>
                <w:szCs w:val="24"/>
              </w:rPr>
            </w:pPr>
            <w:r w:rsidRPr="005C18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E3BA0" w:rsidRPr="005C180D" w:rsidRDefault="00755B3B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  <w:gridSpan w:val="2"/>
          </w:tcPr>
          <w:p w:rsidR="008E3BA0" w:rsidRPr="005C180D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8E3BA0" w:rsidRPr="005C180D" w:rsidRDefault="00755B3B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D2916" w:rsidRPr="0088629E" w:rsidTr="004D2916">
        <w:trPr>
          <w:trHeight w:val="310"/>
        </w:trPr>
        <w:tc>
          <w:tcPr>
            <w:tcW w:w="4585" w:type="dxa"/>
          </w:tcPr>
          <w:p w:rsidR="004D2916" w:rsidRPr="000F7E63" w:rsidRDefault="004D2916" w:rsidP="007E58E3">
            <w:pPr>
              <w:rPr>
                <w:color w:val="000000"/>
                <w:sz w:val="24"/>
                <w:szCs w:val="24"/>
              </w:rPr>
            </w:pPr>
            <w:r w:rsidRPr="000F7E6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4D2916" w:rsidRPr="000F7E63" w:rsidRDefault="000F7E63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F7E6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4D2916" w:rsidRPr="000F7E63" w:rsidRDefault="00294461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F7E63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D2916" w:rsidRPr="00755B3B" w:rsidRDefault="000F7E63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rPr>
                <w:sz w:val="24"/>
                <w:szCs w:val="24"/>
              </w:rPr>
            </w:pPr>
            <w:r w:rsidRPr="004D2916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34372" w:rsidRDefault="00C34372" w:rsidP="009F503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D5C34" w:rsidRPr="00E47530" w:rsidRDefault="009A2238" w:rsidP="00AD5C34">
      <w:pPr>
        <w:shd w:val="clear" w:color="auto" w:fill="FFFFFF"/>
        <w:spacing w:after="40"/>
        <w:jc w:val="both"/>
        <w:rPr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AD5C34" w:rsidRPr="00E47530">
        <w:rPr>
          <w:rFonts w:eastAsia="Calibri"/>
          <w:sz w:val="28"/>
          <w:szCs w:val="28"/>
          <w:lang w:eastAsia="en-US"/>
        </w:rPr>
        <w:t xml:space="preserve">О выдвижении кандидатуры аудитора ДЗО </w:t>
      </w:r>
      <w:proofErr w:type="gramStart"/>
      <w:r w:rsidR="00AD5C34" w:rsidRPr="00E47530">
        <w:rPr>
          <w:rFonts w:eastAsia="Calibri"/>
          <w:sz w:val="28"/>
          <w:szCs w:val="28"/>
          <w:lang w:eastAsia="en-US"/>
        </w:rPr>
        <w:t xml:space="preserve">Общества:   </w:t>
      </w:r>
      <w:proofErr w:type="gramEnd"/>
      <w:r w:rsidR="00AD5C34" w:rsidRPr="00E47530">
        <w:rPr>
          <w:rFonts w:eastAsia="Calibri"/>
          <w:sz w:val="28"/>
          <w:szCs w:val="28"/>
          <w:lang w:eastAsia="en-US"/>
        </w:rPr>
        <w:t xml:space="preserve">                                                         ОАО «Янтарьэнергосбыт», ОАО «Калининградская генерирующая компания» и </w:t>
      </w:r>
      <w:r w:rsidR="00936CED">
        <w:rPr>
          <w:rFonts w:eastAsia="Calibri"/>
          <w:sz w:val="28"/>
          <w:szCs w:val="28"/>
          <w:lang w:eastAsia="en-US"/>
        </w:rPr>
        <w:t xml:space="preserve">                  </w:t>
      </w:r>
      <w:r w:rsidR="00AD5C34" w:rsidRPr="00E47530">
        <w:rPr>
          <w:rFonts w:eastAsia="Calibri"/>
          <w:sz w:val="28"/>
          <w:szCs w:val="28"/>
          <w:lang w:eastAsia="en-US"/>
        </w:rPr>
        <w:t>ОАО «Янтарьэнергосервис».</w:t>
      </w:r>
    </w:p>
    <w:p w:rsidR="009A2238" w:rsidRDefault="009A2238" w:rsidP="009A2238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  <w:r w:rsidR="00AD5C34" w:rsidRPr="00463782">
        <w:rPr>
          <w:sz w:val="27"/>
          <w:szCs w:val="27"/>
        </w:rPr>
        <w:t>Выдвинуть кандидатуру ООО «АКГ «</w:t>
      </w:r>
      <w:proofErr w:type="spellStart"/>
      <w:r w:rsidR="00AD5C34" w:rsidRPr="00463782">
        <w:rPr>
          <w:sz w:val="27"/>
          <w:szCs w:val="27"/>
        </w:rPr>
        <w:t>Новгородаудит</w:t>
      </w:r>
      <w:proofErr w:type="spellEnd"/>
      <w:r w:rsidR="00AD5C34" w:rsidRPr="00463782">
        <w:rPr>
          <w:sz w:val="27"/>
          <w:szCs w:val="27"/>
        </w:rPr>
        <w:t>» в качестве аудитора ДЗО Общества:</w:t>
      </w:r>
      <w:r w:rsidR="00AD5C34" w:rsidRPr="00463782">
        <w:rPr>
          <w:bCs/>
          <w:spacing w:val="-1"/>
          <w:sz w:val="27"/>
          <w:szCs w:val="27"/>
        </w:rPr>
        <w:t xml:space="preserve"> ОАО «Янтарьэнергосбыт</w:t>
      </w:r>
      <w:proofErr w:type="gramStart"/>
      <w:r w:rsidR="00AD5C34" w:rsidRPr="00463782">
        <w:rPr>
          <w:bCs/>
          <w:spacing w:val="-1"/>
          <w:sz w:val="27"/>
          <w:szCs w:val="27"/>
        </w:rPr>
        <w:t xml:space="preserve">», </w:t>
      </w:r>
      <w:r w:rsidR="00936CED">
        <w:rPr>
          <w:bCs/>
          <w:spacing w:val="-1"/>
          <w:sz w:val="27"/>
          <w:szCs w:val="27"/>
        </w:rPr>
        <w:t xml:space="preserve">  </w:t>
      </w:r>
      <w:proofErr w:type="gramEnd"/>
      <w:r w:rsidR="00936CED">
        <w:rPr>
          <w:bCs/>
          <w:spacing w:val="-1"/>
          <w:sz w:val="27"/>
          <w:szCs w:val="27"/>
        </w:rPr>
        <w:t xml:space="preserve">                   </w:t>
      </w:r>
      <w:r w:rsidR="00AD5C34" w:rsidRPr="00463782">
        <w:rPr>
          <w:bCs/>
          <w:spacing w:val="-1"/>
          <w:sz w:val="27"/>
          <w:szCs w:val="27"/>
        </w:rPr>
        <w:t>ОАО «Калининградская генерирующая компания» и ОАО «Янтарьэнергосервис».</w:t>
      </w:r>
    </w:p>
    <w:p w:rsidR="009A2238" w:rsidRPr="0088629E" w:rsidRDefault="009A2238" w:rsidP="009A2238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9A2238" w:rsidRPr="0088629E" w:rsidTr="00001A4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A2238" w:rsidRPr="0088629E" w:rsidTr="003577B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A2238" w:rsidRPr="0088629E" w:rsidTr="003577BC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A2238" w:rsidRPr="003577BC" w:rsidRDefault="009A2238" w:rsidP="00001A4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A2238" w:rsidRPr="0088629E" w:rsidTr="003577BC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  <w:tcBorders>
              <w:right w:val="single" w:sz="4" w:space="0" w:color="auto"/>
            </w:tcBorders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F15913" w:rsidRDefault="009A2238" w:rsidP="00001A43">
            <w:pPr>
              <w:rPr>
                <w:color w:val="000000"/>
                <w:sz w:val="24"/>
                <w:szCs w:val="24"/>
              </w:rPr>
            </w:pPr>
            <w:r w:rsidRPr="00F1591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A2238" w:rsidRPr="00F15913" w:rsidRDefault="008D103E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9A2238" w:rsidRPr="00F15913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A2238" w:rsidRPr="00F15913" w:rsidRDefault="008D103E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21CBF" w:rsidRPr="0088629E" w:rsidTr="00221CBF">
        <w:trPr>
          <w:trHeight w:val="310"/>
        </w:trPr>
        <w:tc>
          <w:tcPr>
            <w:tcW w:w="4585" w:type="dxa"/>
          </w:tcPr>
          <w:p w:rsidR="00221CBF" w:rsidRPr="000F7E63" w:rsidRDefault="00221CBF" w:rsidP="00001A43">
            <w:pPr>
              <w:rPr>
                <w:color w:val="000000"/>
                <w:sz w:val="24"/>
                <w:szCs w:val="24"/>
              </w:rPr>
            </w:pPr>
            <w:r w:rsidRPr="000F7E6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221CBF" w:rsidRPr="000F7E63" w:rsidRDefault="000F7E63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F7E6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221CBF" w:rsidRPr="000F7E63" w:rsidRDefault="000F7E63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F7E6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221CBF" w:rsidRPr="00221CBF" w:rsidRDefault="000F7E63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3577BC" w:rsidRDefault="009A2238" w:rsidP="00001A43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A2238" w:rsidRDefault="009A2238" w:rsidP="009A223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D5445" w:rsidRDefault="00AD5445" w:rsidP="00AD544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AD5445" w:rsidRPr="00AC27F3" w:rsidRDefault="00AD5445" w:rsidP="00AD5445">
      <w:pPr>
        <w:jc w:val="both"/>
        <w:rPr>
          <w:rFonts w:eastAsia="Calibri"/>
          <w:bCs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AD5C34" w:rsidRPr="00E47530">
        <w:rPr>
          <w:sz w:val="28"/>
          <w:szCs w:val="28"/>
        </w:rPr>
        <w:t xml:space="preserve">Об   определении позиции представителей Общества </w:t>
      </w:r>
      <w:proofErr w:type="gramStart"/>
      <w:r w:rsidR="00AD5C34" w:rsidRPr="00E47530">
        <w:rPr>
          <w:sz w:val="28"/>
          <w:szCs w:val="28"/>
        </w:rPr>
        <w:t>по  вопросам</w:t>
      </w:r>
      <w:proofErr w:type="gramEnd"/>
      <w:r w:rsidR="00AD5C34" w:rsidRPr="00E47530">
        <w:rPr>
          <w:sz w:val="28"/>
          <w:szCs w:val="28"/>
        </w:rPr>
        <w:t xml:space="preserve">  повесток дня  заседаний Советов директоров и Общих собраний акционеров ДЗО   </w:t>
      </w:r>
      <w:r w:rsidR="00936CED">
        <w:rPr>
          <w:sz w:val="28"/>
          <w:szCs w:val="28"/>
        </w:rPr>
        <w:t xml:space="preserve">                </w:t>
      </w:r>
      <w:r w:rsidR="00AD5C34" w:rsidRPr="00E47530">
        <w:rPr>
          <w:sz w:val="28"/>
          <w:szCs w:val="28"/>
        </w:rPr>
        <w:t>АО  "Янтарьэнерго".</w:t>
      </w:r>
    </w:p>
    <w:p w:rsidR="00AD5445" w:rsidRDefault="00AD5445" w:rsidP="00AD5445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</w:p>
    <w:p w:rsidR="00AD5C34" w:rsidRPr="00B04326" w:rsidRDefault="00AD5C34" w:rsidP="00AD5C34">
      <w:pPr>
        <w:ind w:firstLine="567"/>
        <w:jc w:val="both"/>
        <w:rPr>
          <w:sz w:val="28"/>
          <w:szCs w:val="28"/>
        </w:rPr>
      </w:pPr>
      <w:r w:rsidRPr="00B04326">
        <w:rPr>
          <w:sz w:val="28"/>
          <w:szCs w:val="28"/>
        </w:rPr>
        <w:t xml:space="preserve">1. Поручить представителям </w:t>
      </w:r>
      <w:r w:rsidRPr="008B6290">
        <w:rPr>
          <w:sz w:val="28"/>
          <w:szCs w:val="28"/>
        </w:rPr>
        <w:t xml:space="preserve">АО «Янтарьэнерго» </w:t>
      </w:r>
      <w:r w:rsidRPr="00B04326">
        <w:rPr>
          <w:sz w:val="28"/>
          <w:szCs w:val="28"/>
        </w:rPr>
        <w:t xml:space="preserve">в Совете директоров </w:t>
      </w:r>
      <w:r w:rsidRPr="00B04326">
        <w:rPr>
          <w:sz w:val="28"/>
          <w:szCs w:val="28"/>
        </w:rPr>
        <w:br/>
        <w:t>ОАО «Калининградская генерирующая компания» голосовать «ЗА» принятие следующего решения: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- </w:t>
      </w:r>
      <w:r w:rsidRPr="003028CF">
        <w:rPr>
          <w:sz w:val="28"/>
          <w:szCs w:val="28"/>
        </w:rPr>
        <w:t>рекомендовать</w:t>
      </w:r>
      <w:r w:rsidRPr="0047752A">
        <w:rPr>
          <w:sz w:val="28"/>
          <w:szCs w:val="28"/>
        </w:rPr>
        <w:t xml:space="preserve"> годовому Общему собранию акционеров Общества утвердить следующее распределение прибыли (убытков) Общества за 2015 финансовый год: </w:t>
      </w:r>
    </w:p>
    <w:p w:rsidR="00AD5C34" w:rsidRPr="0047752A" w:rsidRDefault="00AD5C34" w:rsidP="00AD5C34">
      <w:pPr>
        <w:ind w:right="-69" w:firstLine="708"/>
        <w:contextualSpacing/>
        <w:rPr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9"/>
        <w:gridCol w:w="1696"/>
      </w:tblGrid>
      <w:tr w:rsidR="00AD5C34" w:rsidRPr="0047752A" w:rsidTr="00630874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04326">
              <w:rPr>
                <w:bCs/>
                <w:sz w:val="28"/>
                <w:szCs w:val="28"/>
              </w:rPr>
              <w:t>Наименование статьи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>тыс. руб.</w:t>
            </w:r>
          </w:p>
        </w:tc>
      </w:tr>
      <w:tr w:rsidR="00AD5C34" w:rsidRPr="0047752A" w:rsidTr="00630874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063514" w:rsidRDefault="00AD5C34" w:rsidP="006308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63514">
              <w:rPr>
                <w:sz w:val="28"/>
                <w:szCs w:val="28"/>
                <w:lang w:val="en-US"/>
              </w:rPr>
              <w:t>- 110 705</w:t>
            </w:r>
          </w:p>
        </w:tc>
      </w:tr>
      <w:tr w:rsidR="00AD5C34" w:rsidRPr="0047752A" w:rsidTr="00630874">
        <w:trPr>
          <w:trHeight w:val="295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47752A">
              <w:rPr>
                <w:sz w:val="28"/>
                <w:szCs w:val="28"/>
              </w:rPr>
              <w:t>на:  Резервный</w:t>
            </w:r>
            <w:proofErr w:type="gramEnd"/>
            <w:r w:rsidRPr="0047752A">
              <w:rPr>
                <w:sz w:val="28"/>
                <w:szCs w:val="28"/>
              </w:rPr>
              <w:t xml:space="preserve"> фонд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063514" w:rsidRDefault="00AD5C34" w:rsidP="00630874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47752A">
              <w:rPr>
                <w:sz w:val="28"/>
                <w:szCs w:val="28"/>
              </w:rPr>
              <w:t xml:space="preserve">  Дивиденды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rPr>
          <w:trHeight w:val="281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47752A">
              <w:rPr>
                <w:sz w:val="28"/>
                <w:szCs w:val="28"/>
              </w:rPr>
              <w:t xml:space="preserve">  Погашение убытков прошлых лет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rPr>
          <w:trHeight w:val="317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                               Прибыль на развитие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</w:tbl>
    <w:p w:rsidR="00AD5C34" w:rsidRPr="0047752A" w:rsidRDefault="00AD5C34" w:rsidP="00AD5C34">
      <w:pPr>
        <w:ind w:firstLine="567"/>
        <w:contextualSpacing/>
        <w:rPr>
          <w:sz w:val="28"/>
          <w:szCs w:val="28"/>
        </w:rPr>
      </w:pPr>
    </w:p>
    <w:p w:rsidR="00AD5C34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2. Поручить представителям </w:t>
      </w:r>
      <w:r w:rsidRPr="008B6290">
        <w:rPr>
          <w:sz w:val="28"/>
          <w:szCs w:val="28"/>
        </w:rPr>
        <w:t>АО «</w:t>
      </w:r>
      <w:proofErr w:type="gramStart"/>
      <w:r w:rsidRPr="008B6290">
        <w:rPr>
          <w:sz w:val="28"/>
          <w:szCs w:val="28"/>
        </w:rPr>
        <w:t xml:space="preserve">Янтарьэнерго» </w:t>
      </w:r>
      <w:r w:rsidRPr="0047752A">
        <w:rPr>
          <w:sz w:val="28"/>
          <w:szCs w:val="28"/>
        </w:rPr>
        <w:t xml:space="preserve"> в</w:t>
      </w:r>
      <w:proofErr w:type="gramEnd"/>
      <w:r w:rsidRPr="0047752A">
        <w:rPr>
          <w:sz w:val="28"/>
          <w:szCs w:val="28"/>
        </w:rPr>
        <w:t xml:space="preserve"> Совете директоров </w:t>
      </w:r>
      <w:r>
        <w:rPr>
          <w:sz w:val="28"/>
          <w:szCs w:val="28"/>
        </w:rPr>
        <w:t xml:space="preserve">   </w:t>
      </w:r>
      <w:r w:rsidR="00936CED">
        <w:rPr>
          <w:sz w:val="28"/>
          <w:szCs w:val="28"/>
        </w:rPr>
        <w:t xml:space="preserve">                        </w:t>
      </w:r>
      <w:r w:rsidRPr="0047752A">
        <w:rPr>
          <w:sz w:val="28"/>
          <w:szCs w:val="28"/>
        </w:rPr>
        <w:t>ОАО «Калининградская генерирующая компания»</w:t>
      </w:r>
      <w:r>
        <w:rPr>
          <w:sz w:val="28"/>
          <w:szCs w:val="28"/>
        </w:rPr>
        <w:t>: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lastRenderedPageBreak/>
        <w:t xml:space="preserve">- </w:t>
      </w:r>
      <w:r w:rsidRPr="003028CF">
        <w:rPr>
          <w:sz w:val="28"/>
          <w:szCs w:val="28"/>
        </w:rPr>
        <w:t>рекомендовать</w:t>
      </w:r>
      <w:r w:rsidRPr="0047752A">
        <w:rPr>
          <w:sz w:val="28"/>
          <w:szCs w:val="28"/>
        </w:rPr>
        <w:t xml:space="preserve"> годовому Общему собранию акционеров Общества принять следующее решение: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>Не выплачивать дивиденды по обыкновенным акциям Общества по итогам 2015</w:t>
      </w:r>
      <w:r w:rsidRPr="008B6290">
        <w:rPr>
          <w:sz w:val="28"/>
          <w:szCs w:val="28"/>
        </w:rPr>
        <w:t> </w:t>
      </w:r>
      <w:r w:rsidRPr="0047752A">
        <w:rPr>
          <w:sz w:val="28"/>
          <w:szCs w:val="28"/>
        </w:rPr>
        <w:t xml:space="preserve">года. </w:t>
      </w:r>
    </w:p>
    <w:p w:rsidR="00936CED" w:rsidRDefault="00936CED" w:rsidP="00AD5C34">
      <w:pPr>
        <w:ind w:firstLine="567"/>
        <w:jc w:val="both"/>
        <w:rPr>
          <w:sz w:val="28"/>
          <w:szCs w:val="28"/>
        </w:rPr>
      </w:pPr>
    </w:p>
    <w:p w:rsidR="00AD5C34" w:rsidRPr="00B04326" w:rsidRDefault="00AD5C34" w:rsidP="00AD5C34">
      <w:pPr>
        <w:ind w:firstLine="567"/>
        <w:jc w:val="both"/>
        <w:rPr>
          <w:sz w:val="28"/>
          <w:szCs w:val="28"/>
        </w:rPr>
      </w:pPr>
      <w:r w:rsidRPr="00B04326">
        <w:rPr>
          <w:sz w:val="28"/>
          <w:szCs w:val="28"/>
        </w:rPr>
        <w:t xml:space="preserve">3. Поручить представителям </w:t>
      </w:r>
      <w:r w:rsidRPr="008B6290">
        <w:rPr>
          <w:sz w:val="28"/>
          <w:szCs w:val="28"/>
        </w:rPr>
        <w:t>АО «</w:t>
      </w:r>
      <w:proofErr w:type="gramStart"/>
      <w:r w:rsidRPr="008B6290">
        <w:rPr>
          <w:sz w:val="28"/>
          <w:szCs w:val="28"/>
        </w:rPr>
        <w:t xml:space="preserve">Янтарьэнерго» </w:t>
      </w:r>
      <w:r w:rsidRPr="00B04326">
        <w:rPr>
          <w:sz w:val="28"/>
          <w:szCs w:val="28"/>
        </w:rPr>
        <w:t xml:space="preserve"> в</w:t>
      </w:r>
      <w:proofErr w:type="gramEnd"/>
      <w:r w:rsidRPr="00B04326">
        <w:rPr>
          <w:sz w:val="28"/>
          <w:szCs w:val="28"/>
        </w:rPr>
        <w:t xml:space="preserve"> Совете директоров </w:t>
      </w:r>
      <w:r w:rsidRPr="00B04326">
        <w:rPr>
          <w:sz w:val="28"/>
          <w:szCs w:val="28"/>
        </w:rPr>
        <w:br/>
      </w:r>
      <w:r w:rsidRPr="008B6290">
        <w:rPr>
          <w:sz w:val="28"/>
          <w:szCs w:val="28"/>
        </w:rPr>
        <w:t>ОАО «Янтарьэнергосбыт»</w:t>
      </w:r>
      <w:r w:rsidRPr="00B04326">
        <w:rPr>
          <w:sz w:val="28"/>
          <w:szCs w:val="28"/>
        </w:rPr>
        <w:t xml:space="preserve"> голосовать «ЗА» принятие следующего решения: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- </w:t>
      </w:r>
      <w:r w:rsidRPr="003028CF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</w:t>
      </w:r>
      <w:r w:rsidRPr="0047752A">
        <w:rPr>
          <w:sz w:val="28"/>
          <w:szCs w:val="28"/>
        </w:rPr>
        <w:t>годовому Общему собранию акционеров Общества утвердить следующее распределение прибыли (убытков) Общества за 2015 финансовый год:</w:t>
      </w:r>
    </w:p>
    <w:p w:rsidR="00AD5C34" w:rsidRPr="0047752A" w:rsidRDefault="00AD5C34" w:rsidP="00AD5C34">
      <w:pPr>
        <w:ind w:right="-69" w:firstLine="708"/>
        <w:contextualSpacing/>
        <w:rPr>
          <w:sz w:val="28"/>
          <w:szCs w:val="28"/>
        </w:rPr>
      </w:pPr>
      <w:r w:rsidRPr="0047752A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666"/>
      </w:tblGrid>
      <w:tr w:rsidR="00AD5C34" w:rsidRPr="0047752A" w:rsidTr="00630874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47752A" w:rsidRDefault="00AD5C34" w:rsidP="00630874">
            <w:pPr>
              <w:ind w:firstLine="34"/>
              <w:contextualSpacing/>
              <w:rPr>
                <w:sz w:val="28"/>
                <w:szCs w:val="28"/>
              </w:rPr>
            </w:pPr>
            <w:r w:rsidRPr="00B04326">
              <w:rPr>
                <w:bCs/>
                <w:sz w:val="28"/>
                <w:szCs w:val="28"/>
              </w:rPr>
              <w:t>Наименование статьи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jc w:val="center"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>(тыс. руб.)</w:t>
            </w:r>
          </w:p>
        </w:tc>
      </w:tr>
      <w:tr w:rsidR="00AD5C34" w:rsidRPr="0047752A" w:rsidTr="00630874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7752A">
              <w:rPr>
                <w:sz w:val="28"/>
                <w:szCs w:val="28"/>
                <w:lang w:val="en-US"/>
              </w:rPr>
              <w:t>3 356</w:t>
            </w:r>
          </w:p>
        </w:tc>
      </w:tr>
      <w:tr w:rsidR="00AD5C34" w:rsidRPr="0047752A" w:rsidTr="00630874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47752A">
              <w:rPr>
                <w:sz w:val="28"/>
                <w:szCs w:val="28"/>
              </w:rPr>
              <w:t xml:space="preserve">на:   </w:t>
            </w:r>
            <w:proofErr w:type="gramEnd"/>
            <w:r w:rsidRPr="0047752A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7752A">
              <w:rPr>
                <w:sz w:val="28"/>
                <w:szCs w:val="28"/>
                <w:lang w:val="en-US"/>
              </w:rPr>
              <w:t>168</w:t>
            </w:r>
          </w:p>
        </w:tc>
      </w:tr>
      <w:tr w:rsidR="00AD5C34" w:rsidRPr="0047752A" w:rsidTr="00630874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                      Прибыль на развитие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543DD4" w:rsidRDefault="00AD5C34" w:rsidP="00630874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1510</w:t>
            </w:r>
          </w:p>
        </w:tc>
      </w:tr>
      <w:tr w:rsidR="00AD5C34" w:rsidRPr="0047752A" w:rsidTr="00630874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                      Дивиденды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543DD4" w:rsidRDefault="00AD5C34" w:rsidP="00630874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1678</w:t>
            </w:r>
          </w:p>
        </w:tc>
      </w:tr>
      <w:tr w:rsidR="00AD5C34" w:rsidRPr="0047752A" w:rsidTr="00630874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                      Погашение убытков прошлых лет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ind w:firstLine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D5C34" w:rsidRPr="0047752A" w:rsidRDefault="00AD5C34" w:rsidP="00AD5C34">
      <w:pPr>
        <w:widowControl w:val="0"/>
        <w:tabs>
          <w:tab w:val="left" w:pos="900"/>
        </w:tabs>
        <w:ind w:firstLine="567"/>
        <w:contextualSpacing/>
        <w:rPr>
          <w:sz w:val="28"/>
          <w:szCs w:val="28"/>
        </w:rPr>
      </w:pPr>
    </w:p>
    <w:p w:rsidR="00AD5C34" w:rsidRPr="008B6290" w:rsidRDefault="00AD5C34" w:rsidP="00AD5C34">
      <w:pPr>
        <w:ind w:firstLine="567"/>
        <w:jc w:val="both"/>
        <w:rPr>
          <w:sz w:val="28"/>
          <w:szCs w:val="28"/>
        </w:rPr>
      </w:pPr>
      <w:r w:rsidRPr="00B04326">
        <w:rPr>
          <w:sz w:val="28"/>
          <w:szCs w:val="28"/>
        </w:rPr>
        <w:t xml:space="preserve">4. Поручить представителям </w:t>
      </w:r>
      <w:r w:rsidRPr="008B6290">
        <w:rPr>
          <w:sz w:val="28"/>
          <w:szCs w:val="28"/>
        </w:rPr>
        <w:t>АО «Янтарьэнерго»</w:t>
      </w:r>
      <w:r w:rsidRPr="00B04326">
        <w:rPr>
          <w:sz w:val="28"/>
          <w:szCs w:val="28"/>
        </w:rPr>
        <w:t xml:space="preserve"> в Совете директоров </w:t>
      </w:r>
      <w:r w:rsidRPr="00B04326">
        <w:rPr>
          <w:sz w:val="28"/>
          <w:szCs w:val="28"/>
        </w:rPr>
        <w:br/>
      </w:r>
      <w:r w:rsidRPr="008B6290">
        <w:rPr>
          <w:sz w:val="28"/>
          <w:szCs w:val="28"/>
        </w:rPr>
        <w:t>ОАО «Янтарьэнергосбыт»</w:t>
      </w:r>
      <w:r w:rsidRPr="00B04326">
        <w:rPr>
          <w:sz w:val="28"/>
          <w:szCs w:val="28"/>
        </w:rPr>
        <w:t xml:space="preserve"> голосовать «ЗА» принятие следующего решения: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47752A">
        <w:rPr>
          <w:sz w:val="28"/>
          <w:szCs w:val="28"/>
        </w:rPr>
        <w:t>екомендовать годовому Общему собранию акционеров Общества принять следующее решение: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Выплатить дивиденды по обыкновенным акциям Общества по итогам 2015 года в размере </w:t>
      </w:r>
      <w:r w:rsidRPr="004C2050">
        <w:rPr>
          <w:sz w:val="28"/>
          <w:szCs w:val="28"/>
        </w:rPr>
        <w:t>3,9024</w:t>
      </w:r>
      <w:r>
        <w:rPr>
          <w:sz w:val="28"/>
          <w:szCs w:val="28"/>
        </w:rPr>
        <w:t xml:space="preserve"> </w:t>
      </w:r>
      <w:r w:rsidRPr="0047752A">
        <w:rPr>
          <w:sz w:val="28"/>
          <w:szCs w:val="28"/>
        </w:rPr>
        <w:t xml:space="preserve">рублей на одну обыкновенную акцию Общества в денежной форме. 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Определить дату составления списка лиц, имеющих право на получение </w:t>
      </w:r>
      <w:proofErr w:type="gramStart"/>
      <w:r w:rsidRPr="0047752A">
        <w:rPr>
          <w:sz w:val="28"/>
          <w:szCs w:val="28"/>
        </w:rPr>
        <w:t>дивидендов  13</w:t>
      </w:r>
      <w:proofErr w:type="gramEnd"/>
      <w:r w:rsidRPr="0047752A">
        <w:rPr>
          <w:sz w:val="28"/>
          <w:szCs w:val="28"/>
        </w:rPr>
        <w:t xml:space="preserve">  июля 2016 года. </w:t>
      </w:r>
    </w:p>
    <w:p w:rsidR="00AD5C34" w:rsidRPr="0047752A" w:rsidRDefault="00AD5C34" w:rsidP="00AD5C34">
      <w:pPr>
        <w:contextualSpacing/>
        <w:rPr>
          <w:sz w:val="28"/>
          <w:szCs w:val="28"/>
        </w:rPr>
      </w:pPr>
    </w:p>
    <w:p w:rsidR="00AD5C34" w:rsidRPr="00B04326" w:rsidRDefault="00AD5C34" w:rsidP="00AD5C34">
      <w:pPr>
        <w:ind w:firstLine="567"/>
        <w:jc w:val="both"/>
        <w:rPr>
          <w:sz w:val="28"/>
          <w:szCs w:val="28"/>
        </w:rPr>
      </w:pPr>
      <w:r w:rsidRPr="00B04326">
        <w:rPr>
          <w:sz w:val="28"/>
          <w:szCs w:val="28"/>
        </w:rPr>
        <w:t xml:space="preserve">5. Поручить представителям </w:t>
      </w:r>
      <w:r w:rsidRPr="008B6290">
        <w:rPr>
          <w:sz w:val="28"/>
          <w:szCs w:val="28"/>
        </w:rPr>
        <w:t>АО «Янтарьэнерго»</w:t>
      </w:r>
      <w:r w:rsidRPr="00B04326">
        <w:rPr>
          <w:sz w:val="28"/>
          <w:szCs w:val="28"/>
        </w:rPr>
        <w:t xml:space="preserve"> в Совете директоров </w:t>
      </w:r>
      <w:r w:rsidRPr="00B04326">
        <w:rPr>
          <w:sz w:val="28"/>
          <w:szCs w:val="28"/>
        </w:rPr>
        <w:br/>
      </w:r>
      <w:r w:rsidRPr="008B6290">
        <w:rPr>
          <w:sz w:val="28"/>
          <w:szCs w:val="28"/>
        </w:rPr>
        <w:t>ОАО «Янтарьэнергосервис»</w:t>
      </w:r>
      <w:r w:rsidRPr="00B04326">
        <w:rPr>
          <w:sz w:val="28"/>
          <w:szCs w:val="28"/>
        </w:rPr>
        <w:t xml:space="preserve"> голосовать «ЗА» принятие следующего решения: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- </w:t>
      </w:r>
      <w:r w:rsidRPr="003028CF">
        <w:rPr>
          <w:sz w:val="28"/>
          <w:szCs w:val="28"/>
        </w:rPr>
        <w:t>рекомендовать</w:t>
      </w:r>
      <w:r w:rsidRPr="0047752A">
        <w:rPr>
          <w:sz w:val="28"/>
          <w:szCs w:val="28"/>
        </w:rPr>
        <w:t xml:space="preserve"> годовому Общему собранию акционеров Общества утвердить следующее распределение прибыли (убытков) Общества за 2015 финансовый год: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ind w:firstLine="34"/>
              <w:contextualSpacing/>
              <w:rPr>
                <w:sz w:val="28"/>
                <w:szCs w:val="28"/>
              </w:rPr>
            </w:pPr>
            <w:r w:rsidRPr="00B04326">
              <w:rPr>
                <w:bCs/>
                <w:sz w:val="28"/>
                <w:szCs w:val="28"/>
              </w:rPr>
              <w:t>Наименование статьи</w:t>
            </w:r>
          </w:p>
        </w:tc>
        <w:tc>
          <w:tcPr>
            <w:tcW w:w="2126" w:type="dxa"/>
          </w:tcPr>
          <w:p w:rsidR="00AD5C34" w:rsidRPr="0047752A" w:rsidRDefault="00AD5C34" w:rsidP="00630874">
            <w:pPr>
              <w:contextualSpacing/>
              <w:jc w:val="center"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>(тыс. руб.)</w:t>
            </w:r>
          </w:p>
        </w:tc>
      </w:tr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2126" w:type="dxa"/>
            <w:vAlign w:val="center"/>
          </w:tcPr>
          <w:p w:rsidR="00AD5C34" w:rsidRPr="00063514" w:rsidRDefault="00AD5C34" w:rsidP="006308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63514">
              <w:rPr>
                <w:sz w:val="28"/>
                <w:szCs w:val="28"/>
                <w:lang w:val="en-US"/>
              </w:rPr>
              <w:t>- 3</w:t>
            </w:r>
            <w:r w:rsidRPr="00063514">
              <w:rPr>
                <w:sz w:val="28"/>
                <w:szCs w:val="28"/>
              </w:rPr>
              <w:t>3 584</w:t>
            </w:r>
          </w:p>
        </w:tc>
      </w:tr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47752A">
              <w:rPr>
                <w:sz w:val="28"/>
                <w:szCs w:val="28"/>
              </w:rPr>
              <w:t>на:  Резервный</w:t>
            </w:r>
            <w:proofErr w:type="gramEnd"/>
            <w:r w:rsidRPr="0047752A">
              <w:rPr>
                <w:sz w:val="28"/>
                <w:szCs w:val="28"/>
              </w:rPr>
              <w:t xml:space="preserve"> фонд</w:t>
            </w:r>
          </w:p>
        </w:tc>
        <w:tc>
          <w:tcPr>
            <w:tcW w:w="2126" w:type="dxa"/>
          </w:tcPr>
          <w:p w:rsidR="00AD5C34" w:rsidRPr="00063514" w:rsidRDefault="00AD5C34" w:rsidP="00630874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                     Прибыль на развитие</w:t>
            </w:r>
          </w:p>
        </w:tc>
        <w:tc>
          <w:tcPr>
            <w:tcW w:w="2126" w:type="dxa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                     Дивиденды</w:t>
            </w:r>
          </w:p>
        </w:tc>
        <w:tc>
          <w:tcPr>
            <w:tcW w:w="2126" w:type="dxa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47752A">
              <w:rPr>
                <w:sz w:val="28"/>
                <w:szCs w:val="28"/>
              </w:rPr>
              <w:t>Погашение убытков прошлых лет</w:t>
            </w:r>
          </w:p>
        </w:tc>
        <w:tc>
          <w:tcPr>
            <w:tcW w:w="2126" w:type="dxa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</w:tbl>
    <w:p w:rsidR="00AD5C34" w:rsidRPr="0047752A" w:rsidRDefault="00AD5C34" w:rsidP="00AD5C34">
      <w:pPr>
        <w:widowControl w:val="0"/>
        <w:tabs>
          <w:tab w:val="left" w:pos="900"/>
        </w:tabs>
        <w:ind w:firstLine="567"/>
        <w:contextualSpacing/>
        <w:rPr>
          <w:sz w:val="28"/>
          <w:szCs w:val="28"/>
        </w:rPr>
      </w:pPr>
    </w:p>
    <w:p w:rsidR="00AD5C34" w:rsidRPr="00B04326" w:rsidRDefault="00AD5C34" w:rsidP="00AD5C34">
      <w:pPr>
        <w:ind w:firstLine="567"/>
        <w:jc w:val="both"/>
        <w:rPr>
          <w:sz w:val="28"/>
          <w:szCs w:val="28"/>
        </w:rPr>
      </w:pPr>
      <w:r w:rsidRPr="00B04326">
        <w:rPr>
          <w:sz w:val="28"/>
          <w:szCs w:val="28"/>
        </w:rPr>
        <w:t xml:space="preserve">6. Поручить представителям </w:t>
      </w:r>
      <w:r w:rsidRPr="008B6290">
        <w:rPr>
          <w:sz w:val="28"/>
          <w:szCs w:val="28"/>
        </w:rPr>
        <w:t>АО «</w:t>
      </w:r>
      <w:proofErr w:type="gramStart"/>
      <w:r w:rsidRPr="008B6290">
        <w:rPr>
          <w:sz w:val="28"/>
          <w:szCs w:val="28"/>
        </w:rPr>
        <w:t xml:space="preserve">Янтарьэнерго» </w:t>
      </w:r>
      <w:r w:rsidRPr="00B04326">
        <w:rPr>
          <w:sz w:val="28"/>
          <w:szCs w:val="28"/>
        </w:rPr>
        <w:t xml:space="preserve"> в</w:t>
      </w:r>
      <w:proofErr w:type="gramEnd"/>
      <w:r w:rsidRPr="00B04326">
        <w:rPr>
          <w:sz w:val="28"/>
          <w:szCs w:val="28"/>
        </w:rPr>
        <w:t xml:space="preserve"> Совете директоров </w:t>
      </w:r>
      <w:r w:rsidRPr="008B6290">
        <w:rPr>
          <w:sz w:val="28"/>
          <w:szCs w:val="28"/>
        </w:rPr>
        <w:t>ОАО «Янтарьэнергосервис»</w:t>
      </w:r>
      <w:r w:rsidRPr="00B04326">
        <w:rPr>
          <w:sz w:val="28"/>
          <w:szCs w:val="28"/>
        </w:rPr>
        <w:t xml:space="preserve"> голосовать «ЗА» принятие следующего решения: 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Pr="0047752A">
        <w:rPr>
          <w:sz w:val="28"/>
          <w:szCs w:val="28"/>
        </w:rPr>
        <w:t xml:space="preserve">екомендовать годовому Общему собранию акционеров </w:t>
      </w:r>
      <w:proofErr w:type="gramStart"/>
      <w:r w:rsidRPr="0047752A">
        <w:rPr>
          <w:sz w:val="28"/>
          <w:szCs w:val="28"/>
        </w:rPr>
        <w:t>Общества  принять</w:t>
      </w:r>
      <w:proofErr w:type="gramEnd"/>
      <w:r w:rsidRPr="0047752A">
        <w:rPr>
          <w:sz w:val="28"/>
          <w:szCs w:val="28"/>
        </w:rPr>
        <w:t xml:space="preserve"> следующее решение: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Не выплачивать дивиденды по обыкновенным акциям Общества по итогам 2015 года. 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</w:p>
    <w:p w:rsidR="00AD5C34" w:rsidRPr="00B04326" w:rsidRDefault="00AD5C34" w:rsidP="00AD5C34">
      <w:pPr>
        <w:widowControl w:val="0"/>
        <w:tabs>
          <w:tab w:val="left" w:pos="900"/>
        </w:tabs>
        <w:ind w:firstLine="567"/>
        <w:contextualSpacing/>
        <w:rPr>
          <w:bCs/>
          <w:sz w:val="28"/>
          <w:szCs w:val="28"/>
        </w:rPr>
      </w:pPr>
      <w:r w:rsidRPr="00B04326">
        <w:rPr>
          <w:bCs/>
          <w:sz w:val="28"/>
          <w:szCs w:val="28"/>
        </w:rPr>
        <w:t xml:space="preserve">7. Поручить представителям АО «Янтарьэнерго» на Общем собрании акционеров ОАО «Янтарьэнергосбыт» </w:t>
      </w:r>
      <w:r w:rsidRPr="00B04326">
        <w:rPr>
          <w:sz w:val="28"/>
          <w:szCs w:val="28"/>
        </w:rPr>
        <w:t>голосовать «ЗА» принятие следующего решения:</w:t>
      </w:r>
    </w:p>
    <w:p w:rsidR="00AD5C34" w:rsidRPr="0047752A" w:rsidRDefault="00AD5C34" w:rsidP="00AD5C34">
      <w:pPr>
        <w:widowControl w:val="0"/>
        <w:tabs>
          <w:tab w:val="left" w:pos="900"/>
        </w:tabs>
        <w:ind w:firstLine="567"/>
        <w:contextualSpacing/>
        <w:rPr>
          <w:bCs/>
          <w:sz w:val="28"/>
          <w:szCs w:val="28"/>
        </w:rPr>
      </w:pPr>
      <w:r w:rsidRPr="0047752A">
        <w:rPr>
          <w:sz w:val="28"/>
          <w:szCs w:val="28"/>
        </w:rPr>
        <w:t xml:space="preserve">- </w:t>
      </w:r>
      <w:r w:rsidRPr="003028CF">
        <w:rPr>
          <w:sz w:val="28"/>
          <w:szCs w:val="28"/>
        </w:rPr>
        <w:t xml:space="preserve">утвердить </w:t>
      </w:r>
      <w:r w:rsidRPr="0047752A">
        <w:rPr>
          <w:bCs/>
          <w:sz w:val="28"/>
          <w:szCs w:val="28"/>
        </w:rPr>
        <w:t>следующее распределение прибыли (убытков) Общества за 2015</w:t>
      </w:r>
      <w:r w:rsidRPr="0047752A">
        <w:rPr>
          <w:bCs/>
          <w:sz w:val="28"/>
          <w:szCs w:val="28"/>
          <w:lang w:val="en-US"/>
        </w:rPr>
        <w:t> </w:t>
      </w:r>
      <w:r w:rsidRPr="0047752A">
        <w:rPr>
          <w:bCs/>
          <w:sz w:val="28"/>
          <w:szCs w:val="28"/>
        </w:rPr>
        <w:t xml:space="preserve">финансовый год: </w:t>
      </w:r>
    </w:p>
    <w:p w:rsidR="00AD5C34" w:rsidRPr="0047752A" w:rsidRDefault="00AD5C34" w:rsidP="00AD5C34">
      <w:pPr>
        <w:ind w:firstLine="567"/>
        <w:contextualSpacing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AD5C34" w:rsidRPr="0047752A" w:rsidTr="0063087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B04326">
              <w:rPr>
                <w:bCs/>
                <w:sz w:val="28"/>
                <w:szCs w:val="28"/>
              </w:rPr>
              <w:t>Наименование статьи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   (тыс. руб.)</w:t>
            </w:r>
          </w:p>
        </w:tc>
      </w:tr>
      <w:tr w:rsidR="00AD5C34" w:rsidRPr="0047752A" w:rsidTr="0063087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7752A">
              <w:rPr>
                <w:sz w:val="28"/>
                <w:szCs w:val="28"/>
                <w:lang w:val="en-US"/>
              </w:rPr>
              <w:t>3 356</w:t>
            </w:r>
          </w:p>
        </w:tc>
      </w:tr>
      <w:tr w:rsidR="00AD5C34" w:rsidRPr="0047752A" w:rsidTr="0063087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47752A">
              <w:rPr>
                <w:sz w:val="28"/>
                <w:szCs w:val="28"/>
              </w:rPr>
              <w:t>на:  Резервный</w:t>
            </w:r>
            <w:proofErr w:type="gramEnd"/>
            <w:r w:rsidRPr="0047752A">
              <w:rPr>
                <w:sz w:val="28"/>
                <w:szCs w:val="28"/>
              </w:rPr>
              <w:t xml:space="preserve"> фонд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7752A">
              <w:rPr>
                <w:sz w:val="28"/>
                <w:szCs w:val="28"/>
                <w:lang w:val="en-US"/>
              </w:rPr>
              <w:t>168</w:t>
            </w:r>
          </w:p>
        </w:tc>
      </w:tr>
      <w:tr w:rsidR="00AD5C34" w:rsidRPr="0047752A" w:rsidTr="0063087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                     Прибыль на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543DD4" w:rsidRDefault="00AD5C34" w:rsidP="00630874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1510</w:t>
            </w:r>
          </w:p>
        </w:tc>
      </w:tr>
      <w:tr w:rsidR="00AD5C34" w:rsidRPr="0047752A" w:rsidTr="0063087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                     Дивиденды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543DD4" w:rsidRDefault="00AD5C34" w:rsidP="00630874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1678</w:t>
            </w:r>
          </w:p>
        </w:tc>
      </w:tr>
      <w:tr w:rsidR="00AD5C34" w:rsidRPr="0047752A" w:rsidTr="0063087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47752A">
              <w:rPr>
                <w:sz w:val="28"/>
                <w:szCs w:val="28"/>
              </w:rPr>
              <w:t>Погашение убытков прошлых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ind w:firstLine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D5C34" w:rsidRPr="0047752A" w:rsidRDefault="00AD5C34" w:rsidP="00AD5C34">
      <w:pPr>
        <w:contextualSpacing/>
        <w:rPr>
          <w:bCs/>
          <w:sz w:val="28"/>
          <w:szCs w:val="28"/>
        </w:rPr>
      </w:pPr>
    </w:p>
    <w:p w:rsidR="00AD5C34" w:rsidRPr="00D86B99" w:rsidRDefault="00AD5C34" w:rsidP="00AD5C34">
      <w:pPr>
        <w:ind w:firstLine="567"/>
        <w:jc w:val="both"/>
        <w:rPr>
          <w:sz w:val="28"/>
          <w:szCs w:val="28"/>
        </w:rPr>
      </w:pPr>
      <w:r w:rsidRPr="00D86B99">
        <w:rPr>
          <w:sz w:val="28"/>
          <w:szCs w:val="28"/>
        </w:rPr>
        <w:t>8. Поручить представителям АО «Янтарьэнерго» на Общем собрании акционеров ОАО «Янтарьэнергосбыт»</w:t>
      </w:r>
      <w:r w:rsidRPr="00B04326">
        <w:rPr>
          <w:sz w:val="28"/>
          <w:szCs w:val="28"/>
        </w:rPr>
        <w:t xml:space="preserve"> голосовать «ЗА» принятие следующего решения:</w:t>
      </w:r>
      <w:r w:rsidRPr="00D86B99">
        <w:rPr>
          <w:sz w:val="28"/>
          <w:szCs w:val="28"/>
        </w:rPr>
        <w:t xml:space="preserve"> 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Выплатить дивиденды по обыкновенным акциям Общества по итогам 2015 года в размере </w:t>
      </w:r>
      <w:r w:rsidRPr="004C2050">
        <w:rPr>
          <w:sz w:val="28"/>
          <w:szCs w:val="28"/>
        </w:rPr>
        <w:t>3,9024</w:t>
      </w:r>
      <w:r>
        <w:rPr>
          <w:sz w:val="28"/>
          <w:szCs w:val="28"/>
        </w:rPr>
        <w:t xml:space="preserve"> </w:t>
      </w:r>
      <w:r w:rsidRPr="0047752A">
        <w:rPr>
          <w:sz w:val="28"/>
          <w:szCs w:val="28"/>
        </w:rPr>
        <w:t xml:space="preserve">рублей на одну обыкновенную акцию Общества в денежной форме. 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Определить дату составления списка лиц, имеющих право на получение дивидендов </w:t>
      </w:r>
      <w:proofErr w:type="gramStart"/>
      <w:r w:rsidRPr="0047752A">
        <w:rPr>
          <w:sz w:val="28"/>
          <w:szCs w:val="28"/>
        </w:rPr>
        <w:t>13  июля</w:t>
      </w:r>
      <w:proofErr w:type="gramEnd"/>
      <w:r w:rsidRPr="0047752A">
        <w:rPr>
          <w:sz w:val="28"/>
          <w:szCs w:val="28"/>
        </w:rPr>
        <w:t xml:space="preserve"> 2016 года. </w:t>
      </w:r>
    </w:p>
    <w:p w:rsidR="00AD5C34" w:rsidRPr="0047752A" w:rsidRDefault="00AD5C34" w:rsidP="00AD5C34">
      <w:pPr>
        <w:contextualSpacing/>
        <w:rPr>
          <w:sz w:val="28"/>
          <w:szCs w:val="28"/>
        </w:rPr>
      </w:pPr>
    </w:p>
    <w:p w:rsidR="00AD5C34" w:rsidRPr="00D86B99" w:rsidRDefault="00AD5C34" w:rsidP="00AD5C34">
      <w:pPr>
        <w:ind w:firstLine="567"/>
        <w:jc w:val="both"/>
        <w:rPr>
          <w:sz w:val="28"/>
          <w:szCs w:val="28"/>
        </w:rPr>
      </w:pPr>
      <w:r w:rsidRPr="00D86B99">
        <w:rPr>
          <w:sz w:val="28"/>
          <w:szCs w:val="28"/>
        </w:rPr>
        <w:t>9. Поручить представителям АО «Янтарьэнерго» на Общем собрании акционеров ОАО «Янтарьэнергосервис»</w:t>
      </w:r>
      <w:r w:rsidRPr="00B04326">
        <w:rPr>
          <w:sz w:val="28"/>
          <w:szCs w:val="28"/>
        </w:rPr>
        <w:t xml:space="preserve"> голосовать «ЗА» принятие следующего решения:</w:t>
      </w:r>
    </w:p>
    <w:p w:rsidR="00AD5C34" w:rsidRPr="00D86B99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- </w:t>
      </w:r>
      <w:r w:rsidRPr="003028CF">
        <w:rPr>
          <w:sz w:val="28"/>
          <w:szCs w:val="28"/>
        </w:rPr>
        <w:t xml:space="preserve">утвердить </w:t>
      </w:r>
      <w:r w:rsidRPr="00D86B99">
        <w:rPr>
          <w:sz w:val="28"/>
          <w:szCs w:val="28"/>
        </w:rPr>
        <w:t xml:space="preserve">следующее распределение прибыли (убытков) Общества за 2015 финансовый год: </w:t>
      </w:r>
    </w:p>
    <w:p w:rsidR="00AD5C34" w:rsidRPr="00D86B99" w:rsidRDefault="00AD5C34" w:rsidP="00AD5C34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B04326">
              <w:rPr>
                <w:bCs/>
                <w:sz w:val="28"/>
                <w:szCs w:val="28"/>
              </w:rPr>
              <w:t>Наименование статьи</w:t>
            </w:r>
          </w:p>
        </w:tc>
        <w:tc>
          <w:tcPr>
            <w:tcW w:w="2126" w:type="dxa"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>(тыс. руб.)</w:t>
            </w:r>
          </w:p>
        </w:tc>
      </w:tr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2126" w:type="dxa"/>
            <w:vAlign w:val="center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7752A">
              <w:rPr>
                <w:sz w:val="28"/>
                <w:szCs w:val="28"/>
                <w:lang w:val="en-US"/>
              </w:rPr>
              <w:t>3</w:t>
            </w:r>
            <w:r w:rsidRPr="0047752A">
              <w:rPr>
                <w:sz w:val="28"/>
                <w:szCs w:val="28"/>
              </w:rPr>
              <w:t>3</w:t>
            </w:r>
            <w:r w:rsidRPr="0047752A">
              <w:rPr>
                <w:sz w:val="28"/>
                <w:szCs w:val="28"/>
                <w:lang w:val="en-US"/>
              </w:rPr>
              <w:t xml:space="preserve"> </w:t>
            </w:r>
            <w:r w:rsidRPr="0047752A">
              <w:rPr>
                <w:sz w:val="28"/>
                <w:szCs w:val="28"/>
              </w:rPr>
              <w:t>584</w:t>
            </w:r>
          </w:p>
        </w:tc>
      </w:tr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47752A">
              <w:rPr>
                <w:sz w:val="28"/>
                <w:szCs w:val="28"/>
              </w:rPr>
              <w:t>на:  Резервный</w:t>
            </w:r>
            <w:proofErr w:type="gramEnd"/>
            <w:r w:rsidRPr="0047752A">
              <w:rPr>
                <w:sz w:val="28"/>
                <w:szCs w:val="28"/>
              </w:rPr>
              <w:t xml:space="preserve"> фонд</w:t>
            </w:r>
          </w:p>
        </w:tc>
        <w:tc>
          <w:tcPr>
            <w:tcW w:w="2126" w:type="dxa"/>
          </w:tcPr>
          <w:p w:rsidR="00AD5C34" w:rsidRPr="00063514" w:rsidRDefault="00AD5C34" w:rsidP="00630874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                     Прибыль на развитие</w:t>
            </w:r>
          </w:p>
        </w:tc>
        <w:tc>
          <w:tcPr>
            <w:tcW w:w="2126" w:type="dxa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                      Дивиденды</w:t>
            </w:r>
          </w:p>
        </w:tc>
        <w:tc>
          <w:tcPr>
            <w:tcW w:w="2126" w:type="dxa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47752A">
              <w:rPr>
                <w:sz w:val="28"/>
                <w:szCs w:val="28"/>
              </w:rPr>
              <w:t>Погашение убытков прошлых лет</w:t>
            </w:r>
          </w:p>
        </w:tc>
        <w:tc>
          <w:tcPr>
            <w:tcW w:w="2126" w:type="dxa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</w:tbl>
    <w:p w:rsidR="00AD5C34" w:rsidRDefault="00AD5C34" w:rsidP="00AD5C34">
      <w:pPr>
        <w:contextualSpacing/>
        <w:rPr>
          <w:bCs/>
          <w:sz w:val="28"/>
          <w:szCs w:val="28"/>
        </w:rPr>
      </w:pPr>
    </w:p>
    <w:p w:rsidR="00AD5C34" w:rsidRPr="0047752A" w:rsidRDefault="00AD5C34" w:rsidP="00AD5C34">
      <w:pPr>
        <w:contextualSpacing/>
        <w:rPr>
          <w:bCs/>
          <w:sz w:val="28"/>
          <w:szCs w:val="28"/>
        </w:rPr>
      </w:pPr>
    </w:p>
    <w:p w:rsidR="00AD5C34" w:rsidRPr="00D86B99" w:rsidRDefault="00AD5C34" w:rsidP="00AD5C34">
      <w:pPr>
        <w:ind w:firstLine="567"/>
        <w:jc w:val="both"/>
        <w:rPr>
          <w:sz w:val="28"/>
          <w:szCs w:val="28"/>
        </w:rPr>
      </w:pPr>
      <w:r w:rsidRPr="00D86B99">
        <w:rPr>
          <w:sz w:val="28"/>
          <w:szCs w:val="28"/>
        </w:rPr>
        <w:lastRenderedPageBreak/>
        <w:t>10. Поручить представителям АО «Янтарьэнерго» на Общем собрании акционеров ОАО «Янтарьэнергосервис»</w:t>
      </w:r>
      <w:r w:rsidRPr="00B04326">
        <w:rPr>
          <w:sz w:val="28"/>
          <w:szCs w:val="28"/>
        </w:rPr>
        <w:t xml:space="preserve"> голосовать «ЗА» принятие следующего решения:</w:t>
      </w:r>
      <w:r w:rsidRPr="00D86B99">
        <w:rPr>
          <w:sz w:val="28"/>
          <w:szCs w:val="28"/>
        </w:rPr>
        <w:t xml:space="preserve"> 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>Не выплачивать дивиденды по обыкновенным акциям Общества по итогам 2015</w:t>
      </w:r>
      <w:r w:rsidRPr="00D86B99">
        <w:rPr>
          <w:sz w:val="28"/>
          <w:szCs w:val="28"/>
        </w:rPr>
        <w:t> </w:t>
      </w:r>
      <w:r w:rsidRPr="0047752A">
        <w:rPr>
          <w:sz w:val="28"/>
          <w:szCs w:val="28"/>
        </w:rPr>
        <w:t>года.</w:t>
      </w:r>
    </w:p>
    <w:p w:rsidR="00AD5C34" w:rsidRPr="0047752A" w:rsidRDefault="00AD5C34" w:rsidP="00AD5C34">
      <w:pPr>
        <w:contextualSpacing/>
        <w:rPr>
          <w:sz w:val="28"/>
          <w:szCs w:val="28"/>
        </w:rPr>
      </w:pPr>
    </w:p>
    <w:p w:rsidR="00AD5C34" w:rsidRPr="00D86B99" w:rsidRDefault="00AD5C34" w:rsidP="00AD5C34">
      <w:pPr>
        <w:ind w:firstLine="567"/>
        <w:jc w:val="both"/>
        <w:rPr>
          <w:sz w:val="28"/>
          <w:szCs w:val="28"/>
        </w:rPr>
      </w:pPr>
      <w:r w:rsidRPr="00D86B99">
        <w:rPr>
          <w:sz w:val="28"/>
          <w:szCs w:val="28"/>
        </w:rPr>
        <w:t>11. Поручить представителям АО «Янтарьэнерго» на Общем собрании акционеров ОАО «Калининградская генерирующая компания»</w:t>
      </w:r>
      <w:r w:rsidRPr="00B04326">
        <w:rPr>
          <w:sz w:val="28"/>
          <w:szCs w:val="28"/>
        </w:rPr>
        <w:t xml:space="preserve"> голосовать «ЗА» принятие следующего решения:</w:t>
      </w:r>
    </w:p>
    <w:p w:rsidR="00AD5C34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- </w:t>
      </w:r>
      <w:r w:rsidRPr="003028CF">
        <w:rPr>
          <w:sz w:val="28"/>
          <w:szCs w:val="28"/>
        </w:rPr>
        <w:t xml:space="preserve">утвердить </w:t>
      </w:r>
      <w:r w:rsidRPr="0047752A">
        <w:rPr>
          <w:sz w:val="28"/>
          <w:szCs w:val="28"/>
        </w:rPr>
        <w:t>следующее распределение прибыли (убытков) Общества за 2015 финансовый год:</w:t>
      </w:r>
    </w:p>
    <w:p w:rsidR="00AD5C34" w:rsidRPr="0047752A" w:rsidRDefault="00AD5C34" w:rsidP="00AD5C34">
      <w:pPr>
        <w:ind w:firstLine="567"/>
        <w:contextualSpacing/>
        <w:rPr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9"/>
        <w:gridCol w:w="1696"/>
      </w:tblGrid>
      <w:tr w:rsidR="00AD5C34" w:rsidRPr="0047752A" w:rsidTr="00630874">
        <w:trPr>
          <w:trHeight w:val="302"/>
          <w:tblHeader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47752A">
              <w:rPr>
                <w:bCs/>
                <w:sz w:val="28"/>
                <w:szCs w:val="28"/>
              </w:rPr>
              <w:t>Наименование статьи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ind w:firstLine="58"/>
              <w:contextualSpacing/>
              <w:rPr>
                <w:bCs/>
                <w:sz w:val="28"/>
                <w:szCs w:val="28"/>
              </w:rPr>
            </w:pPr>
            <w:r w:rsidRPr="0047752A">
              <w:rPr>
                <w:bCs/>
                <w:sz w:val="28"/>
                <w:szCs w:val="28"/>
              </w:rPr>
              <w:t xml:space="preserve">  (тыс. руб.)</w:t>
            </w:r>
          </w:p>
        </w:tc>
      </w:tr>
      <w:tr w:rsidR="00AD5C34" w:rsidRPr="0047752A" w:rsidTr="00630874">
        <w:trPr>
          <w:trHeight w:val="229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47752A">
              <w:rPr>
                <w:bCs/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063514" w:rsidRDefault="00AD5C34" w:rsidP="00630874">
            <w:pPr>
              <w:autoSpaceDE w:val="0"/>
              <w:autoSpaceDN w:val="0"/>
              <w:adjustRightInd w:val="0"/>
              <w:ind w:firstLine="58"/>
              <w:jc w:val="center"/>
              <w:rPr>
                <w:sz w:val="28"/>
                <w:szCs w:val="28"/>
              </w:rPr>
            </w:pPr>
            <w:r w:rsidRPr="00063514">
              <w:rPr>
                <w:sz w:val="28"/>
                <w:szCs w:val="28"/>
                <w:lang w:val="en-US"/>
              </w:rPr>
              <w:t>- 110 705</w:t>
            </w:r>
          </w:p>
        </w:tc>
      </w:tr>
      <w:tr w:rsidR="00AD5C34" w:rsidRPr="0047752A" w:rsidTr="00630874">
        <w:trPr>
          <w:trHeight w:val="295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47752A">
              <w:rPr>
                <w:bCs/>
                <w:sz w:val="28"/>
                <w:szCs w:val="28"/>
              </w:rPr>
              <w:t>Распределить на: Резервный фонд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063514" w:rsidRDefault="00AD5C34" w:rsidP="00630874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ind w:firstLine="567"/>
              <w:contextualSpacing/>
              <w:rPr>
                <w:bCs/>
                <w:sz w:val="28"/>
                <w:szCs w:val="28"/>
              </w:rPr>
            </w:pPr>
            <w:r w:rsidRPr="0047752A">
              <w:rPr>
                <w:bCs/>
                <w:sz w:val="28"/>
                <w:szCs w:val="28"/>
              </w:rPr>
              <w:t xml:space="preserve">                      Дивиденды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rPr>
          <w:trHeight w:val="281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ind w:firstLine="567"/>
              <w:contextualSpacing/>
              <w:rPr>
                <w:bCs/>
                <w:sz w:val="28"/>
                <w:szCs w:val="28"/>
              </w:rPr>
            </w:pPr>
            <w:r w:rsidRPr="0047752A">
              <w:rPr>
                <w:bCs/>
                <w:sz w:val="28"/>
                <w:szCs w:val="28"/>
              </w:rPr>
              <w:t xml:space="preserve">                      Погашение убытков прошлых лет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rPr>
          <w:trHeight w:val="317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ind w:firstLine="567"/>
              <w:contextualSpacing/>
              <w:rPr>
                <w:bCs/>
                <w:sz w:val="28"/>
                <w:szCs w:val="28"/>
              </w:rPr>
            </w:pPr>
            <w:r w:rsidRPr="0047752A">
              <w:rPr>
                <w:bCs/>
                <w:sz w:val="28"/>
                <w:szCs w:val="28"/>
              </w:rPr>
              <w:t xml:space="preserve">                      Прибыль на развитие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</w:tbl>
    <w:p w:rsidR="00AD5C34" w:rsidRPr="0047752A" w:rsidRDefault="00AD5C34" w:rsidP="00AD5C34">
      <w:pPr>
        <w:widowControl w:val="0"/>
        <w:tabs>
          <w:tab w:val="left" w:pos="900"/>
        </w:tabs>
        <w:ind w:firstLine="540"/>
        <w:contextualSpacing/>
        <w:rPr>
          <w:sz w:val="28"/>
          <w:szCs w:val="28"/>
        </w:rPr>
      </w:pPr>
    </w:p>
    <w:p w:rsidR="00AD5C34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12. </w:t>
      </w:r>
      <w:r w:rsidRPr="00D86B99">
        <w:rPr>
          <w:sz w:val="28"/>
          <w:szCs w:val="28"/>
        </w:rPr>
        <w:t xml:space="preserve">Поручить представителям АО «Янтарьэнерго» на Общем собрании акционеров ОАО «Калининградская генерирующая компания» 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Не выплачивать дивиденды по обыкновенным акциям Общества по итогам 2015 года. </w:t>
      </w:r>
    </w:p>
    <w:p w:rsidR="00AD5445" w:rsidRPr="0088629E" w:rsidRDefault="00AD5445" w:rsidP="00AD5445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AD5445" w:rsidRPr="0088629E" w:rsidTr="0063087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AD5445" w:rsidRPr="0088629E" w:rsidRDefault="00AD5445" w:rsidP="0063087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D5445" w:rsidRPr="0088629E" w:rsidRDefault="00AD5445" w:rsidP="0063087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AD5445" w:rsidRPr="0088629E" w:rsidRDefault="00AD5445" w:rsidP="0063087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D5445" w:rsidRPr="0088629E" w:rsidTr="0063087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AD5445" w:rsidRPr="0088629E" w:rsidRDefault="00AD5445" w:rsidP="0063087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AD5445" w:rsidRPr="0088629E" w:rsidRDefault="00AD5445" w:rsidP="0063087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AD5445" w:rsidRPr="0088629E" w:rsidRDefault="00AD5445" w:rsidP="0063087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AD5445" w:rsidRPr="0088629E" w:rsidRDefault="00AD5445" w:rsidP="0063087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D5445" w:rsidRPr="0088629E" w:rsidTr="00630874">
        <w:tc>
          <w:tcPr>
            <w:tcW w:w="4585" w:type="dxa"/>
          </w:tcPr>
          <w:p w:rsidR="00AD5445" w:rsidRPr="003577BC" w:rsidRDefault="00AD5445" w:rsidP="0063087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AD5445" w:rsidRPr="003577BC" w:rsidRDefault="00AD5445" w:rsidP="0063087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AD5445" w:rsidRPr="003577BC" w:rsidRDefault="00AD5445" w:rsidP="0063087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AD5445" w:rsidRPr="003577BC" w:rsidRDefault="00AD5445" w:rsidP="0063087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D5445" w:rsidRPr="0088629E" w:rsidTr="00630874">
        <w:tc>
          <w:tcPr>
            <w:tcW w:w="4585" w:type="dxa"/>
          </w:tcPr>
          <w:p w:rsidR="00AD5445" w:rsidRPr="003577BC" w:rsidRDefault="00AD5445" w:rsidP="0063087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D5445" w:rsidRPr="0088629E" w:rsidTr="00630874">
        <w:tc>
          <w:tcPr>
            <w:tcW w:w="4585" w:type="dxa"/>
            <w:tcBorders>
              <w:right w:val="single" w:sz="4" w:space="0" w:color="auto"/>
            </w:tcBorders>
          </w:tcPr>
          <w:p w:rsidR="00AD5445" w:rsidRPr="003577BC" w:rsidRDefault="00AD5445" w:rsidP="0063087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D5445" w:rsidRPr="0088629E" w:rsidTr="00630874">
        <w:tc>
          <w:tcPr>
            <w:tcW w:w="4585" w:type="dxa"/>
          </w:tcPr>
          <w:p w:rsidR="00AD5445" w:rsidRPr="003577BC" w:rsidRDefault="00AD5445" w:rsidP="0063087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D5445" w:rsidRPr="0088629E" w:rsidTr="00630874">
        <w:tc>
          <w:tcPr>
            <w:tcW w:w="4585" w:type="dxa"/>
          </w:tcPr>
          <w:p w:rsidR="00AD5445" w:rsidRPr="00F15913" w:rsidRDefault="00AD5445" w:rsidP="00630874">
            <w:pPr>
              <w:rPr>
                <w:color w:val="000000"/>
                <w:sz w:val="24"/>
                <w:szCs w:val="24"/>
              </w:rPr>
            </w:pPr>
            <w:r w:rsidRPr="00F1591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AD5445" w:rsidRPr="00F15913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AD5445" w:rsidRPr="00F15913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AD5445" w:rsidRPr="00F15913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B79E7" w:rsidRPr="0088629E" w:rsidTr="004B79E7">
        <w:trPr>
          <w:trHeight w:val="310"/>
        </w:trPr>
        <w:tc>
          <w:tcPr>
            <w:tcW w:w="4585" w:type="dxa"/>
          </w:tcPr>
          <w:p w:rsidR="004B79E7" w:rsidRPr="000F7E63" w:rsidRDefault="004B79E7" w:rsidP="00630874">
            <w:pPr>
              <w:rPr>
                <w:color w:val="000000"/>
                <w:sz w:val="24"/>
                <w:szCs w:val="24"/>
              </w:rPr>
            </w:pPr>
            <w:r w:rsidRPr="000F7E6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4B79E7" w:rsidRPr="000F7E63" w:rsidRDefault="000F7E63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F7E6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4B79E7" w:rsidRPr="000F7E63" w:rsidRDefault="000F7E63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F7E6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B79E7" w:rsidRPr="004B79E7" w:rsidRDefault="000F7E63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D5445" w:rsidRPr="0088629E" w:rsidTr="00630874">
        <w:tc>
          <w:tcPr>
            <w:tcW w:w="4585" w:type="dxa"/>
          </w:tcPr>
          <w:p w:rsidR="00AD5445" w:rsidRPr="003577BC" w:rsidRDefault="00AD5445" w:rsidP="00630874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D5445" w:rsidRDefault="00AD5445" w:rsidP="00AD544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70097" w:rsidRDefault="00C70097" w:rsidP="00C70097">
      <w:pPr>
        <w:shd w:val="clear" w:color="auto" w:fill="FFFFFF"/>
        <w:spacing w:after="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8629E" w:rsidRP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Принятые решения:</w:t>
      </w:r>
    </w:p>
    <w:p w:rsidR="000012C1" w:rsidRDefault="003037EC" w:rsidP="000012C1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E876E8" w:rsidRPr="0064634B" w:rsidRDefault="00E876E8" w:rsidP="00015F09">
      <w:pPr>
        <w:numPr>
          <w:ilvl w:val="0"/>
          <w:numId w:val="32"/>
        </w:numPr>
        <w:jc w:val="both"/>
        <w:rPr>
          <w:sz w:val="28"/>
          <w:szCs w:val="28"/>
        </w:rPr>
      </w:pPr>
      <w:r w:rsidRPr="0064634B">
        <w:rPr>
          <w:sz w:val="28"/>
          <w:szCs w:val="28"/>
        </w:rPr>
        <w:t xml:space="preserve">Утвердить следующие контрольные показатели ДПН Общества на II квартал 2016 года в соответствии с приложением </w:t>
      </w:r>
      <w:r>
        <w:rPr>
          <w:sz w:val="28"/>
          <w:szCs w:val="28"/>
        </w:rPr>
        <w:t xml:space="preserve">№ 1 </w:t>
      </w:r>
      <w:r w:rsidRPr="0064634B">
        <w:rPr>
          <w:sz w:val="28"/>
          <w:szCs w:val="28"/>
        </w:rPr>
        <w:t>к настоящему решению Совета директоров Общества.</w:t>
      </w:r>
    </w:p>
    <w:p w:rsidR="00E876E8" w:rsidRPr="0064634B" w:rsidRDefault="00E876E8" w:rsidP="00015F09">
      <w:pPr>
        <w:numPr>
          <w:ilvl w:val="0"/>
          <w:numId w:val="32"/>
        </w:numPr>
        <w:jc w:val="both"/>
        <w:rPr>
          <w:sz w:val="28"/>
          <w:szCs w:val="28"/>
        </w:rPr>
      </w:pPr>
      <w:r w:rsidRPr="0064634B">
        <w:rPr>
          <w:sz w:val="28"/>
          <w:szCs w:val="28"/>
        </w:rPr>
        <w:t>Поручить единоличному исполнительному органу Общества:</w:t>
      </w:r>
    </w:p>
    <w:p w:rsidR="00E876E8" w:rsidRPr="0064634B" w:rsidRDefault="00E876E8" w:rsidP="00E876E8">
      <w:pPr>
        <w:pStyle w:val="a7"/>
        <w:widowControl w:val="0"/>
        <w:numPr>
          <w:ilvl w:val="0"/>
          <w:numId w:val="27"/>
        </w:numPr>
        <w:ind w:left="709"/>
        <w:jc w:val="both"/>
        <w:rPr>
          <w:sz w:val="28"/>
          <w:szCs w:val="28"/>
        </w:rPr>
      </w:pPr>
      <w:r w:rsidRPr="0064634B">
        <w:rPr>
          <w:sz w:val="28"/>
          <w:szCs w:val="28"/>
        </w:rPr>
        <w:t>не позднее 5 (Пяти) рабочих дней с момента принятия настоящего решения обеспечить формирование проекта ДПН и его утверждение;</w:t>
      </w:r>
    </w:p>
    <w:p w:rsidR="00E876E8" w:rsidRPr="0064634B" w:rsidRDefault="00E876E8" w:rsidP="00E876E8">
      <w:pPr>
        <w:pStyle w:val="a7"/>
        <w:widowControl w:val="0"/>
        <w:numPr>
          <w:ilvl w:val="0"/>
          <w:numId w:val="27"/>
        </w:numPr>
        <w:ind w:left="709"/>
        <w:jc w:val="both"/>
        <w:rPr>
          <w:sz w:val="28"/>
          <w:szCs w:val="28"/>
        </w:rPr>
      </w:pPr>
      <w:r w:rsidRPr="0064634B">
        <w:rPr>
          <w:sz w:val="28"/>
          <w:szCs w:val="28"/>
        </w:rPr>
        <w:t xml:space="preserve">не позднее 1 (Одного) дня с момента утверждения ДПН направить указанный </w:t>
      </w:r>
      <w:r w:rsidRPr="0064634B">
        <w:rPr>
          <w:sz w:val="28"/>
          <w:szCs w:val="28"/>
        </w:rPr>
        <w:lastRenderedPageBreak/>
        <w:t>документ членам Совета директоров Общества.</w:t>
      </w:r>
    </w:p>
    <w:p w:rsidR="00E876E8" w:rsidRPr="001C51F9" w:rsidRDefault="00E876E8" w:rsidP="000012C1">
      <w:pPr>
        <w:jc w:val="both"/>
        <w:rPr>
          <w:sz w:val="28"/>
          <w:szCs w:val="28"/>
        </w:rPr>
      </w:pPr>
    </w:p>
    <w:p w:rsidR="00001A43" w:rsidRDefault="001B0B5C" w:rsidP="00001A43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E876E8" w:rsidRPr="001A2716" w:rsidRDefault="00E876E8" w:rsidP="00E876E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1A2716">
        <w:rPr>
          <w:rFonts w:eastAsia="Calibri"/>
          <w:sz w:val="28"/>
          <w:szCs w:val="28"/>
        </w:rPr>
        <w:t xml:space="preserve">Утвердить План развития системы управления производственными активами АО «Янтарьэнерго» на 2016-2018гг. в соответствии с приложением </w:t>
      </w:r>
      <w:r>
        <w:rPr>
          <w:rFonts w:eastAsia="Calibri"/>
          <w:sz w:val="28"/>
          <w:szCs w:val="28"/>
        </w:rPr>
        <w:t xml:space="preserve">№ 2 </w:t>
      </w:r>
      <w:r w:rsidRPr="001A2716">
        <w:rPr>
          <w:rFonts w:eastAsia="Calibri"/>
          <w:sz w:val="28"/>
          <w:szCs w:val="28"/>
        </w:rPr>
        <w:t>к настоящему решению.</w:t>
      </w:r>
    </w:p>
    <w:p w:rsidR="00E876E8" w:rsidRPr="001A2716" w:rsidRDefault="00E876E8" w:rsidP="00E876E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1A2716">
        <w:rPr>
          <w:rFonts w:eastAsia="Calibri"/>
          <w:sz w:val="28"/>
          <w:szCs w:val="28"/>
        </w:rPr>
        <w:t>Поручить Единоличному исполнительному органу Общества:</w:t>
      </w:r>
    </w:p>
    <w:p w:rsidR="00E876E8" w:rsidRPr="001A2716" w:rsidRDefault="00E876E8" w:rsidP="00E876E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1A2716">
        <w:rPr>
          <w:rFonts w:eastAsia="Calibri"/>
          <w:sz w:val="28"/>
          <w:szCs w:val="28"/>
        </w:rPr>
        <w:t xml:space="preserve"> обеспечить своевременную реализацию мероприятий Плана развития системы управления производственными активами;</w:t>
      </w:r>
    </w:p>
    <w:p w:rsidR="00E876E8" w:rsidRPr="001A2716" w:rsidRDefault="00E876E8" w:rsidP="00E876E8">
      <w:pPr>
        <w:ind w:firstLine="567"/>
        <w:jc w:val="both"/>
        <w:rPr>
          <w:rFonts w:eastAsia="Calibri"/>
          <w:sz w:val="28"/>
          <w:szCs w:val="28"/>
        </w:rPr>
      </w:pPr>
      <w:r w:rsidRPr="001A271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- </w:t>
      </w:r>
      <w:r w:rsidRPr="001A2716">
        <w:rPr>
          <w:rFonts w:eastAsia="Calibri"/>
          <w:sz w:val="28"/>
          <w:szCs w:val="28"/>
        </w:rPr>
        <w:t>предоставлять на рассмотрение Совета директоров Общества отчет по реализации Плана развития системы управления производственными активами АО «Янтарьэнерго» на 2016-2018 гг. ежегодно в рамках отчета единоличного исполнительного органа Общества об исполнении решений Совета директоров Общества за 4 квартал.</w:t>
      </w:r>
    </w:p>
    <w:p w:rsidR="00E876E8" w:rsidRDefault="00E876E8" w:rsidP="00001A43">
      <w:pPr>
        <w:jc w:val="both"/>
        <w:rPr>
          <w:rFonts w:eastAsiaTheme="minorHAnsi"/>
          <w:sz w:val="28"/>
          <w:szCs w:val="28"/>
          <w:lang w:eastAsia="en-US"/>
        </w:rPr>
      </w:pPr>
    </w:p>
    <w:p w:rsidR="00F3192E" w:rsidRDefault="001B0B5C" w:rsidP="0084788D">
      <w:pPr>
        <w:ind w:right="-30"/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3: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E876E8" w:rsidRPr="001C697C">
        <w:rPr>
          <w:sz w:val="28"/>
          <w:szCs w:val="28"/>
        </w:rPr>
        <w:t xml:space="preserve">Утвердить Положение о порядке разработки и выполнения программы инновационного развития </w:t>
      </w:r>
      <w:r w:rsidR="00E876E8" w:rsidRPr="003B5EF7">
        <w:rPr>
          <w:sz w:val="28"/>
          <w:szCs w:val="28"/>
        </w:rPr>
        <w:t>АО «Янтарьэнерго»</w:t>
      </w:r>
      <w:r w:rsidR="00E876E8" w:rsidRPr="001C697C">
        <w:rPr>
          <w:sz w:val="28"/>
          <w:szCs w:val="28"/>
        </w:rPr>
        <w:t xml:space="preserve"> в соответствии с приложением </w:t>
      </w:r>
      <w:r w:rsidR="00E876E8">
        <w:rPr>
          <w:sz w:val="28"/>
          <w:szCs w:val="28"/>
        </w:rPr>
        <w:t xml:space="preserve">№ 3 </w:t>
      </w:r>
      <w:r w:rsidR="00E876E8" w:rsidRPr="001C697C">
        <w:rPr>
          <w:sz w:val="28"/>
          <w:szCs w:val="28"/>
        </w:rPr>
        <w:t>к настоящему решению</w:t>
      </w:r>
      <w:r w:rsidR="00E876E8" w:rsidRPr="001C51F9">
        <w:rPr>
          <w:sz w:val="28"/>
          <w:szCs w:val="28"/>
        </w:rPr>
        <w:t>.</w:t>
      </w:r>
    </w:p>
    <w:p w:rsidR="007852F3" w:rsidRDefault="007852F3" w:rsidP="00722CA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22CA7" w:rsidRPr="00456DC8" w:rsidRDefault="007B72DF" w:rsidP="00722CA7">
      <w:pPr>
        <w:jc w:val="both"/>
        <w:rPr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722CA7" w:rsidRPr="00456DC8">
        <w:rPr>
          <w:sz w:val="28"/>
          <w:szCs w:val="28"/>
        </w:rPr>
        <w:t xml:space="preserve">Утвердить Кредитный план АО «Янтарьэнерго» на 2 квартал 2016 года в соответствии с Приложением № </w:t>
      </w:r>
      <w:r w:rsidR="00722CA7">
        <w:rPr>
          <w:sz w:val="28"/>
          <w:szCs w:val="28"/>
        </w:rPr>
        <w:t>4</w:t>
      </w:r>
      <w:r w:rsidR="00722CA7" w:rsidRPr="00456DC8">
        <w:rPr>
          <w:sz w:val="28"/>
          <w:szCs w:val="28"/>
        </w:rPr>
        <w:t xml:space="preserve"> к настоящему решению Совета директоров Общества.</w:t>
      </w:r>
    </w:p>
    <w:p w:rsidR="00EB1071" w:rsidRDefault="00EB1071" w:rsidP="00395CF9">
      <w:pPr>
        <w:widowControl w:val="0"/>
        <w:spacing w:after="1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B72DF" w:rsidRDefault="007B72DF" w:rsidP="007B72D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AD5C34" w:rsidRPr="0064634B" w:rsidRDefault="00AD5C34" w:rsidP="00AD5C34">
      <w:pPr>
        <w:widowControl w:val="0"/>
        <w:numPr>
          <w:ilvl w:val="0"/>
          <w:numId w:val="29"/>
        </w:numPr>
        <w:jc w:val="both"/>
        <w:rPr>
          <w:sz w:val="28"/>
          <w:szCs w:val="28"/>
        </w:rPr>
      </w:pPr>
      <w:r w:rsidRPr="0064634B">
        <w:rPr>
          <w:sz w:val="28"/>
          <w:szCs w:val="28"/>
        </w:rPr>
        <w:t>Принять к сведению отчет Генерального директора Общества о кредитной политике за 4 квартал 2015 года в соответствии с Приложением № 5 к настоящему решению Совета директоров.</w:t>
      </w:r>
    </w:p>
    <w:p w:rsidR="00AD5C34" w:rsidRPr="0064634B" w:rsidRDefault="00AD5C34" w:rsidP="00AD5C34">
      <w:pPr>
        <w:widowControl w:val="0"/>
        <w:numPr>
          <w:ilvl w:val="0"/>
          <w:numId w:val="29"/>
        </w:numPr>
        <w:jc w:val="both"/>
        <w:rPr>
          <w:sz w:val="28"/>
          <w:szCs w:val="28"/>
        </w:rPr>
      </w:pPr>
      <w:r w:rsidRPr="0064634B">
        <w:rPr>
          <w:sz w:val="28"/>
          <w:szCs w:val="28"/>
        </w:rPr>
        <w:t>Поручить Генеральному директору Общества обеспечить выполнение требований Положения о кредитной политике, утвержденного Советом директоров Общества.</w:t>
      </w:r>
    </w:p>
    <w:p w:rsidR="00AD5C34" w:rsidRDefault="00AD5C34" w:rsidP="007B72DF">
      <w:pPr>
        <w:jc w:val="both"/>
        <w:rPr>
          <w:rFonts w:eastAsiaTheme="minorHAnsi"/>
          <w:sz w:val="28"/>
          <w:szCs w:val="28"/>
          <w:lang w:eastAsia="en-US"/>
        </w:rPr>
      </w:pPr>
    </w:p>
    <w:p w:rsidR="007E1DC7" w:rsidRDefault="007B72DF" w:rsidP="0017276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AD5C34" w:rsidRPr="008D2C41" w:rsidRDefault="00AD5C34" w:rsidP="007852F3">
      <w:pPr>
        <w:numPr>
          <w:ilvl w:val="0"/>
          <w:numId w:val="33"/>
        </w:numPr>
        <w:tabs>
          <w:tab w:val="left" w:pos="851"/>
        </w:tabs>
        <w:contextualSpacing/>
        <w:jc w:val="both"/>
        <w:rPr>
          <w:sz w:val="28"/>
          <w:szCs w:val="28"/>
        </w:rPr>
      </w:pPr>
      <w:r w:rsidRPr="008D2C41">
        <w:rPr>
          <w:sz w:val="28"/>
          <w:szCs w:val="28"/>
        </w:rPr>
        <w:t xml:space="preserve">Принять к сведению отчёт Генерального директора Общества «О ходе реализации проекта «Строительство интеллектуальных сетей на территории Калининградской области» (проект РФПИ)» в соответствии с </w:t>
      </w:r>
      <w:r>
        <w:rPr>
          <w:sz w:val="28"/>
          <w:szCs w:val="28"/>
        </w:rPr>
        <w:t>П</w:t>
      </w:r>
      <w:r w:rsidRPr="008D2C41">
        <w:rPr>
          <w:sz w:val="28"/>
          <w:szCs w:val="28"/>
        </w:rPr>
        <w:t xml:space="preserve">риложением </w:t>
      </w:r>
      <w:r>
        <w:rPr>
          <w:sz w:val="28"/>
          <w:szCs w:val="28"/>
        </w:rPr>
        <w:t xml:space="preserve">№ 6 </w:t>
      </w:r>
      <w:r w:rsidRPr="008D2C41">
        <w:rPr>
          <w:sz w:val="28"/>
          <w:szCs w:val="28"/>
        </w:rPr>
        <w:t>к настоящему решению Совета директоров Общества.</w:t>
      </w:r>
    </w:p>
    <w:p w:rsidR="00AD5C34" w:rsidRPr="008D2C41" w:rsidRDefault="00AD5C34" w:rsidP="007852F3">
      <w:pPr>
        <w:numPr>
          <w:ilvl w:val="0"/>
          <w:numId w:val="33"/>
        </w:numPr>
        <w:tabs>
          <w:tab w:val="left" w:pos="851"/>
        </w:tabs>
        <w:contextualSpacing/>
        <w:jc w:val="both"/>
        <w:rPr>
          <w:sz w:val="28"/>
          <w:szCs w:val="28"/>
        </w:rPr>
      </w:pPr>
      <w:r w:rsidRPr="008D2C41">
        <w:rPr>
          <w:sz w:val="28"/>
          <w:szCs w:val="28"/>
        </w:rPr>
        <w:t>Поручить Генеральному директору Общества:</w:t>
      </w:r>
    </w:p>
    <w:p w:rsidR="00AD5C34" w:rsidRPr="008D2C41" w:rsidRDefault="00AD5C34" w:rsidP="00E0531D">
      <w:pPr>
        <w:pStyle w:val="22"/>
        <w:numPr>
          <w:ilvl w:val="1"/>
          <w:numId w:val="29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8D2C41">
        <w:rPr>
          <w:sz w:val="28"/>
          <w:szCs w:val="28"/>
        </w:rPr>
        <w:t>Обеспечить согласование графиков отключения, предусматривающи</w:t>
      </w:r>
      <w:r>
        <w:rPr>
          <w:sz w:val="28"/>
          <w:szCs w:val="28"/>
        </w:rPr>
        <w:t>х</w:t>
      </w:r>
      <w:r w:rsidRPr="008D2C41">
        <w:rPr>
          <w:sz w:val="28"/>
          <w:szCs w:val="28"/>
        </w:rPr>
        <w:t xml:space="preserve"> реализацию проекта в срок до 01.01.2017;</w:t>
      </w:r>
    </w:p>
    <w:p w:rsidR="00AD5C34" w:rsidRPr="008D2C41" w:rsidRDefault="00AD5C34" w:rsidP="00AD5C34">
      <w:pPr>
        <w:pStyle w:val="22"/>
        <w:spacing w:after="0" w:line="240" w:lineRule="auto"/>
        <w:ind w:left="567"/>
        <w:rPr>
          <w:sz w:val="28"/>
          <w:szCs w:val="28"/>
        </w:rPr>
      </w:pPr>
      <w:r w:rsidRPr="008D2C41">
        <w:rPr>
          <w:sz w:val="28"/>
          <w:szCs w:val="28"/>
        </w:rPr>
        <w:t>Срок: 29.04.2016 г.</w:t>
      </w:r>
    </w:p>
    <w:p w:rsidR="00AD5C34" w:rsidRPr="008D2C41" w:rsidRDefault="00AD5C34" w:rsidP="00E0531D">
      <w:pPr>
        <w:pStyle w:val="22"/>
        <w:numPr>
          <w:ilvl w:val="1"/>
          <w:numId w:val="29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8D2C41">
        <w:rPr>
          <w:sz w:val="28"/>
          <w:szCs w:val="28"/>
        </w:rPr>
        <w:t>Представить на рассмотрение Совета директоров Общества план-график реализации проекта РФПИ, включающий сроки передачи в аренду технических площадок и подготовку персонала по эксплуатации арендуемого оборудования;</w:t>
      </w:r>
    </w:p>
    <w:p w:rsidR="00AD5C34" w:rsidRPr="008D2C41" w:rsidRDefault="00AD5C34" w:rsidP="00AD5C34">
      <w:pPr>
        <w:pStyle w:val="22"/>
        <w:spacing w:after="0" w:line="240" w:lineRule="auto"/>
        <w:ind w:left="567"/>
        <w:rPr>
          <w:sz w:val="28"/>
          <w:szCs w:val="28"/>
        </w:rPr>
      </w:pPr>
      <w:r w:rsidRPr="008D2C41">
        <w:rPr>
          <w:sz w:val="28"/>
          <w:szCs w:val="28"/>
        </w:rPr>
        <w:t>Срок: 30.05.2016 г.</w:t>
      </w:r>
    </w:p>
    <w:p w:rsidR="00AD5C34" w:rsidRPr="008D2C41" w:rsidRDefault="00AD5C34" w:rsidP="00E0531D">
      <w:pPr>
        <w:pStyle w:val="22"/>
        <w:numPr>
          <w:ilvl w:val="1"/>
          <w:numId w:val="29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8D2C41">
        <w:rPr>
          <w:sz w:val="28"/>
          <w:szCs w:val="28"/>
        </w:rPr>
        <w:lastRenderedPageBreak/>
        <w:t>Подготовить программно-аппаратный комплекс ИВК АО «Янтарьэнерго» к сбору, обработки и хранению информации с приборов учета, устанавливаемых на технических площадках проекта РФПИ.</w:t>
      </w:r>
    </w:p>
    <w:p w:rsidR="00AD5C34" w:rsidRPr="008D2C41" w:rsidRDefault="00AD5C34" w:rsidP="00AD5C34">
      <w:pPr>
        <w:pStyle w:val="22"/>
        <w:spacing w:after="0" w:line="240" w:lineRule="auto"/>
        <w:ind w:left="450"/>
        <w:rPr>
          <w:sz w:val="28"/>
          <w:szCs w:val="28"/>
        </w:rPr>
      </w:pPr>
      <w:r w:rsidRPr="008D2C41">
        <w:rPr>
          <w:sz w:val="28"/>
          <w:szCs w:val="28"/>
        </w:rPr>
        <w:t>Срок: 30.06.2016 г.</w:t>
      </w:r>
    </w:p>
    <w:p w:rsidR="00AD5C34" w:rsidRPr="008D2C41" w:rsidRDefault="00AD5C34" w:rsidP="00E0531D">
      <w:pPr>
        <w:pStyle w:val="22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8D2C41">
        <w:rPr>
          <w:sz w:val="28"/>
          <w:szCs w:val="28"/>
        </w:rPr>
        <w:t>провести переговоры со службой по государственному регулированию цен и тарифов Калининградской области по вопросу включения регулятором в НВВ сетевой организации на 201</w:t>
      </w:r>
      <w:r w:rsidRPr="00611359">
        <w:rPr>
          <w:sz w:val="28"/>
          <w:szCs w:val="28"/>
        </w:rPr>
        <w:t>7</w:t>
      </w:r>
      <w:r w:rsidRPr="008D2C41">
        <w:rPr>
          <w:sz w:val="28"/>
          <w:szCs w:val="28"/>
        </w:rPr>
        <w:t xml:space="preserve"> год величин арендных платежей, согласно договору аренды движимого имущества от 29.05.2015 г. №396, заключенного АО «Янтарьэнерго» с ООО «Инфраструктурные инвестиции-3»</w:t>
      </w:r>
      <w:r>
        <w:rPr>
          <w:sz w:val="28"/>
          <w:szCs w:val="28"/>
        </w:rPr>
        <w:t>, с учетом расходов 2016 года</w:t>
      </w:r>
      <w:r w:rsidRPr="008D2C41">
        <w:rPr>
          <w:sz w:val="28"/>
          <w:szCs w:val="28"/>
        </w:rPr>
        <w:t>.</w:t>
      </w:r>
    </w:p>
    <w:p w:rsidR="00AD5C34" w:rsidRPr="008D2C41" w:rsidRDefault="00AD5C34" w:rsidP="00AD5C34">
      <w:pPr>
        <w:pStyle w:val="22"/>
        <w:spacing w:after="0" w:line="240" w:lineRule="auto"/>
        <w:ind w:left="450"/>
        <w:rPr>
          <w:sz w:val="28"/>
          <w:szCs w:val="28"/>
        </w:rPr>
      </w:pPr>
      <w:r w:rsidRPr="008D2C41">
        <w:rPr>
          <w:sz w:val="28"/>
          <w:szCs w:val="28"/>
        </w:rPr>
        <w:t>Срок: 30.06.2016 г.</w:t>
      </w:r>
    </w:p>
    <w:p w:rsidR="00AD5C34" w:rsidRDefault="00AD5C34" w:rsidP="00172762">
      <w:pPr>
        <w:jc w:val="both"/>
        <w:rPr>
          <w:rFonts w:eastAsiaTheme="minorHAnsi"/>
          <w:sz w:val="28"/>
          <w:szCs w:val="28"/>
          <w:lang w:eastAsia="en-US"/>
        </w:rPr>
      </w:pPr>
    </w:p>
    <w:p w:rsidR="001C430C" w:rsidRDefault="001C430C" w:rsidP="001C430C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AD5C34" w:rsidRPr="00463782">
        <w:rPr>
          <w:sz w:val="27"/>
          <w:szCs w:val="27"/>
        </w:rPr>
        <w:t>Выдвинуть кандидатуру ООО «АКГ «</w:t>
      </w:r>
      <w:proofErr w:type="spellStart"/>
      <w:r w:rsidR="00AD5C34" w:rsidRPr="00463782">
        <w:rPr>
          <w:sz w:val="27"/>
          <w:szCs w:val="27"/>
        </w:rPr>
        <w:t>Новгородаудит</w:t>
      </w:r>
      <w:proofErr w:type="spellEnd"/>
      <w:r w:rsidR="00AD5C34" w:rsidRPr="00463782">
        <w:rPr>
          <w:sz w:val="27"/>
          <w:szCs w:val="27"/>
        </w:rPr>
        <w:t>» в качестве аудитора ДЗО Общества:</w:t>
      </w:r>
      <w:r w:rsidR="00AD5C34" w:rsidRPr="00463782">
        <w:rPr>
          <w:bCs/>
          <w:spacing w:val="-1"/>
          <w:sz w:val="27"/>
          <w:szCs w:val="27"/>
        </w:rPr>
        <w:t xml:space="preserve"> ОАО «Янтарьэнергосбыт», ОАО «Калининградская генерирующая компания» и ОАО «Янтарьэнергосервис».</w:t>
      </w:r>
    </w:p>
    <w:p w:rsidR="007852F3" w:rsidRDefault="007852F3" w:rsidP="008A3CA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A3CA4" w:rsidRDefault="008A3CA4" w:rsidP="008A3CA4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AD5C34" w:rsidRPr="00B04326" w:rsidRDefault="00AD5C34" w:rsidP="00AD5C34">
      <w:pPr>
        <w:ind w:firstLine="567"/>
        <w:jc w:val="both"/>
        <w:rPr>
          <w:sz w:val="28"/>
          <w:szCs w:val="28"/>
        </w:rPr>
      </w:pPr>
      <w:r w:rsidRPr="00B04326">
        <w:rPr>
          <w:sz w:val="28"/>
          <w:szCs w:val="28"/>
        </w:rPr>
        <w:t xml:space="preserve">1. Поручить представителям </w:t>
      </w:r>
      <w:r w:rsidRPr="008B6290">
        <w:rPr>
          <w:sz w:val="28"/>
          <w:szCs w:val="28"/>
        </w:rPr>
        <w:t xml:space="preserve">АО «Янтарьэнерго» </w:t>
      </w:r>
      <w:r w:rsidRPr="00B04326">
        <w:rPr>
          <w:sz w:val="28"/>
          <w:szCs w:val="28"/>
        </w:rPr>
        <w:t xml:space="preserve">в Совете директоров </w:t>
      </w:r>
      <w:r w:rsidRPr="00B04326">
        <w:rPr>
          <w:sz w:val="28"/>
          <w:szCs w:val="28"/>
        </w:rPr>
        <w:br/>
        <w:t>ОАО «Калининградская генерирующая компания» голосовать «ЗА» принятие следующего решения: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- </w:t>
      </w:r>
      <w:r w:rsidRPr="003028CF">
        <w:rPr>
          <w:sz w:val="28"/>
          <w:szCs w:val="28"/>
        </w:rPr>
        <w:t>рекомендовать</w:t>
      </w:r>
      <w:r w:rsidRPr="0047752A">
        <w:rPr>
          <w:sz w:val="28"/>
          <w:szCs w:val="28"/>
        </w:rPr>
        <w:t xml:space="preserve"> годовому Общему собранию акционеров Общества утвердить следующее распределение прибыли (убытков) Общества за 2015 финансовый год: </w:t>
      </w:r>
    </w:p>
    <w:p w:rsidR="00AD5C34" w:rsidRPr="0047752A" w:rsidRDefault="00AD5C34" w:rsidP="00AD5C34">
      <w:pPr>
        <w:ind w:right="-69" w:firstLine="708"/>
        <w:contextualSpacing/>
        <w:rPr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9"/>
        <w:gridCol w:w="1696"/>
      </w:tblGrid>
      <w:tr w:rsidR="00AD5C34" w:rsidRPr="0047752A" w:rsidTr="00630874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B04326">
              <w:rPr>
                <w:bCs/>
                <w:sz w:val="28"/>
                <w:szCs w:val="28"/>
              </w:rPr>
              <w:t>Наименование статьи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>тыс. руб.</w:t>
            </w:r>
          </w:p>
        </w:tc>
      </w:tr>
      <w:tr w:rsidR="00AD5C34" w:rsidRPr="0047752A" w:rsidTr="00630874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063514" w:rsidRDefault="00AD5C34" w:rsidP="006308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63514">
              <w:rPr>
                <w:sz w:val="28"/>
                <w:szCs w:val="28"/>
                <w:lang w:val="en-US"/>
              </w:rPr>
              <w:t>- 110 705</w:t>
            </w:r>
          </w:p>
        </w:tc>
      </w:tr>
      <w:tr w:rsidR="00AD5C34" w:rsidRPr="0047752A" w:rsidTr="00630874">
        <w:trPr>
          <w:trHeight w:val="295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47752A">
              <w:rPr>
                <w:sz w:val="28"/>
                <w:szCs w:val="28"/>
              </w:rPr>
              <w:t>на:  Резервный</w:t>
            </w:r>
            <w:proofErr w:type="gramEnd"/>
            <w:r w:rsidRPr="0047752A">
              <w:rPr>
                <w:sz w:val="28"/>
                <w:szCs w:val="28"/>
              </w:rPr>
              <w:t xml:space="preserve"> фонд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063514" w:rsidRDefault="00AD5C34" w:rsidP="00630874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47752A">
              <w:rPr>
                <w:sz w:val="28"/>
                <w:szCs w:val="28"/>
              </w:rPr>
              <w:t xml:space="preserve">  Дивиденды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rPr>
          <w:trHeight w:val="281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47752A">
              <w:rPr>
                <w:sz w:val="28"/>
                <w:szCs w:val="28"/>
              </w:rPr>
              <w:t xml:space="preserve">  Погашение убытков прошлых лет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rPr>
          <w:trHeight w:val="317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                               Прибыль на развитие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</w:tbl>
    <w:p w:rsidR="00AD5C34" w:rsidRPr="0047752A" w:rsidRDefault="00AD5C34" w:rsidP="00AD5C34">
      <w:pPr>
        <w:ind w:firstLine="567"/>
        <w:contextualSpacing/>
        <w:rPr>
          <w:sz w:val="28"/>
          <w:szCs w:val="28"/>
        </w:rPr>
      </w:pPr>
    </w:p>
    <w:p w:rsidR="00AD5C34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2. Поручить представителям </w:t>
      </w:r>
      <w:r w:rsidRPr="008B6290">
        <w:rPr>
          <w:sz w:val="28"/>
          <w:szCs w:val="28"/>
        </w:rPr>
        <w:t>АО «</w:t>
      </w:r>
      <w:proofErr w:type="gramStart"/>
      <w:r w:rsidRPr="008B6290">
        <w:rPr>
          <w:sz w:val="28"/>
          <w:szCs w:val="28"/>
        </w:rPr>
        <w:t xml:space="preserve">Янтарьэнерго» </w:t>
      </w:r>
      <w:r w:rsidRPr="0047752A">
        <w:rPr>
          <w:sz w:val="28"/>
          <w:szCs w:val="28"/>
        </w:rPr>
        <w:t xml:space="preserve"> в</w:t>
      </w:r>
      <w:proofErr w:type="gramEnd"/>
      <w:r w:rsidRPr="0047752A">
        <w:rPr>
          <w:sz w:val="28"/>
          <w:szCs w:val="28"/>
        </w:rPr>
        <w:t xml:space="preserve"> Совете директоров </w:t>
      </w:r>
      <w:r>
        <w:rPr>
          <w:sz w:val="28"/>
          <w:szCs w:val="28"/>
        </w:rPr>
        <w:t xml:space="preserve">   </w:t>
      </w:r>
      <w:r w:rsidR="007852F3">
        <w:rPr>
          <w:sz w:val="28"/>
          <w:szCs w:val="28"/>
        </w:rPr>
        <w:t xml:space="preserve">                       </w:t>
      </w:r>
      <w:r w:rsidRPr="0047752A">
        <w:rPr>
          <w:sz w:val="28"/>
          <w:szCs w:val="28"/>
        </w:rPr>
        <w:t>ОАО «Калининградская генерирующая компания»</w:t>
      </w:r>
      <w:r>
        <w:rPr>
          <w:sz w:val="28"/>
          <w:szCs w:val="28"/>
        </w:rPr>
        <w:t>: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- </w:t>
      </w:r>
      <w:r w:rsidRPr="003028CF">
        <w:rPr>
          <w:sz w:val="28"/>
          <w:szCs w:val="28"/>
        </w:rPr>
        <w:t>рекомендовать</w:t>
      </w:r>
      <w:r w:rsidRPr="0047752A">
        <w:rPr>
          <w:sz w:val="28"/>
          <w:szCs w:val="28"/>
        </w:rPr>
        <w:t xml:space="preserve"> годовому Общему собранию акционеров Общества принять следующее решение: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>Не выплачивать дивиденды по обыкновенным акциям Общества по итогам 2015</w:t>
      </w:r>
      <w:r w:rsidRPr="008B6290">
        <w:rPr>
          <w:sz w:val="28"/>
          <w:szCs w:val="28"/>
        </w:rPr>
        <w:t> </w:t>
      </w:r>
      <w:r w:rsidRPr="0047752A">
        <w:rPr>
          <w:sz w:val="28"/>
          <w:szCs w:val="28"/>
        </w:rPr>
        <w:t xml:space="preserve">года. </w:t>
      </w:r>
    </w:p>
    <w:p w:rsidR="00AD5C34" w:rsidRPr="0047752A" w:rsidRDefault="00AD5C34" w:rsidP="00AD5C34">
      <w:pPr>
        <w:contextualSpacing/>
        <w:rPr>
          <w:sz w:val="28"/>
          <w:szCs w:val="28"/>
        </w:rPr>
      </w:pPr>
    </w:p>
    <w:p w:rsidR="00AD5C34" w:rsidRPr="00B04326" w:rsidRDefault="00AD5C34" w:rsidP="00AD5C34">
      <w:pPr>
        <w:ind w:firstLine="567"/>
        <w:jc w:val="both"/>
        <w:rPr>
          <w:sz w:val="28"/>
          <w:szCs w:val="28"/>
        </w:rPr>
      </w:pPr>
      <w:r w:rsidRPr="00B04326">
        <w:rPr>
          <w:sz w:val="28"/>
          <w:szCs w:val="28"/>
        </w:rPr>
        <w:t xml:space="preserve">3. Поручить представителям </w:t>
      </w:r>
      <w:r w:rsidRPr="008B6290">
        <w:rPr>
          <w:sz w:val="28"/>
          <w:szCs w:val="28"/>
        </w:rPr>
        <w:t>АО «</w:t>
      </w:r>
      <w:proofErr w:type="gramStart"/>
      <w:r w:rsidRPr="008B6290">
        <w:rPr>
          <w:sz w:val="28"/>
          <w:szCs w:val="28"/>
        </w:rPr>
        <w:t xml:space="preserve">Янтарьэнерго» </w:t>
      </w:r>
      <w:r w:rsidRPr="00B04326">
        <w:rPr>
          <w:sz w:val="28"/>
          <w:szCs w:val="28"/>
        </w:rPr>
        <w:t xml:space="preserve"> в</w:t>
      </w:r>
      <w:proofErr w:type="gramEnd"/>
      <w:r w:rsidRPr="00B04326">
        <w:rPr>
          <w:sz w:val="28"/>
          <w:szCs w:val="28"/>
        </w:rPr>
        <w:t xml:space="preserve"> Совете директоров </w:t>
      </w:r>
      <w:r w:rsidRPr="00B04326">
        <w:rPr>
          <w:sz w:val="28"/>
          <w:szCs w:val="28"/>
        </w:rPr>
        <w:br/>
      </w:r>
      <w:r w:rsidRPr="008B6290">
        <w:rPr>
          <w:sz w:val="28"/>
          <w:szCs w:val="28"/>
        </w:rPr>
        <w:t>ОАО «Янтарьэнергосбыт»</w:t>
      </w:r>
      <w:r w:rsidRPr="00B04326">
        <w:rPr>
          <w:sz w:val="28"/>
          <w:szCs w:val="28"/>
        </w:rPr>
        <w:t xml:space="preserve"> голосовать «ЗА» принятие следующего решения: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- </w:t>
      </w:r>
      <w:r w:rsidRPr="003028CF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</w:t>
      </w:r>
      <w:r w:rsidRPr="0047752A">
        <w:rPr>
          <w:sz w:val="28"/>
          <w:szCs w:val="28"/>
        </w:rPr>
        <w:t>годовому Общему собранию акционеров Общества утвердить следующее распределение прибыли (убытков) Общества за 2015 финансовый год:</w:t>
      </w:r>
    </w:p>
    <w:p w:rsidR="00AD5C34" w:rsidRPr="0047752A" w:rsidRDefault="00AD5C34" w:rsidP="00AD5C34">
      <w:pPr>
        <w:ind w:right="-69" w:firstLine="708"/>
        <w:contextualSpacing/>
        <w:rPr>
          <w:sz w:val="28"/>
          <w:szCs w:val="28"/>
        </w:rPr>
      </w:pPr>
      <w:r w:rsidRPr="0047752A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1666"/>
      </w:tblGrid>
      <w:tr w:rsidR="00AD5C34" w:rsidRPr="0047752A" w:rsidTr="00630874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47752A" w:rsidRDefault="00AD5C34" w:rsidP="00630874">
            <w:pPr>
              <w:ind w:firstLine="34"/>
              <w:contextualSpacing/>
              <w:rPr>
                <w:sz w:val="28"/>
                <w:szCs w:val="28"/>
              </w:rPr>
            </w:pPr>
            <w:r w:rsidRPr="00B04326">
              <w:rPr>
                <w:bCs/>
                <w:sz w:val="28"/>
                <w:szCs w:val="28"/>
              </w:rPr>
              <w:t>Наименование статьи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jc w:val="center"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>(тыс. руб.)</w:t>
            </w:r>
          </w:p>
        </w:tc>
      </w:tr>
      <w:tr w:rsidR="00AD5C34" w:rsidRPr="0047752A" w:rsidTr="00630874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7752A">
              <w:rPr>
                <w:sz w:val="28"/>
                <w:szCs w:val="28"/>
                <w:lang w:val="en-US"/>
              </w:rPr>
              <w:t>3 356</w:t>
            </w:r>
          </w:p>
        </w:tc>
      </w:tr>
      <w:tr w:rsidR="00AD5C34" w:rsidRPr="0047752A" w:rsidTr="00630874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47752A">
              <w:rPr>
                <w:sz w:val="28"/>
                <w:szCs w:val="28"/>
              </w:rPr>
              <w:t xml:space="preserve">на:   </w:t>
            </w:r>
            <w:proofErr w:type="gramEnd"/>
            <w:r w:rsidRPr="0047752A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7752A">
              <w:rPr>
                <w:sz w:val="28"/>
                <w:szCs w:val="28"/>
                <w:lang w:val="en-US"/>
              </w:rPr>
              <w:t>168</w:t>
            </w:r>
          </w:p>
        </w:tc>
      </w:tr>
      <w:tr w:rsidR="00AD5C34" w:rsidRPr="0047752A" w:rsidTr="00630874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lastRenderedPageBreak/>
              <w:t xml:space="preserve">                      Прибыль на развитие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543DD4" w:rsidRDefault="00AD5C34" w:rsidP="00630874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1510</w:t>
            </w:r>
          </w:p>
        </w:tc>
      </w:tr>
      <w:tr w:rsidR="00AD5C34" w:rsidRPr="0047752A" w:rsidTr="00630874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                      Дивиденды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543DD4" w:rsidRDefault="00AD5C34" w:rsidP="00630874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1678</w:t>
            </w:r>
          </w:p>
        </w:tc>
      </w:tr>
      <w:tr w:rsidR="00AD5C34" w:rsidRPr="0047752A" w:rsidTr="00630874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                      Погашение убытков прошлых лет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ind w:firstLine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D5C34" w:rsidRPr="0047752A" w:rsidRDefault="00AD5C34" w:rsidP="00AD5C34">
      <w:pPr>
        <w:widowControl w:val="0"/>
        <w:tabs>
          <w:tab w:val="left" w:pos="900"/>
        </w:tabs>
        <w:ind w:firstLine="567"/>
        <w:contextualSpacing/>
        <w:rPr>
          <w:sz w:val="28"/>
          <w:szCs w:val="28"/>
        </w:rPr>
      </w:pPr>
    </w:p>
    <w:p w:rsidR="00AD5C34" w:rsidRPr="008B6290" w:rsidRDefault="00AD5C34" w:rsidP="00AD5C34">
      <w:pPr>
        <w:ind w:firstLine="567"/>
        <w:jc w:val="both"/>
        <w:rPr>
          <w:sz w:val="28"/>
          <w:szCs w:val="28"/>
        </w:rPr>
      </w:pPr>
      <w:r w:rsidRPr="00B04326">
        <w:rPr>
          <w:sz w:val="28"/>
          <w:szCs w:val="28"/>
        </w:rPr>
        <w:t xml:space="preserve">4. Поручить представителям </w:t>
      </w:r>
      <w:r w:rsidRPr="008B6290">
        <w:rPr>
          <w:sz w:val="28"/>
          <w:szCs w:val="28"/>
        </w:rPr>
        <w:t>АО «Янтарьэнерго»</w:t>
      </w:r>
      <w:r w:rsidRPr="00B04326">
        <w:rPr>
          <w:sz w:val="28"/>
          <w:szCs w:val="28"/>
        </w:rPr>
        <w:t xml:space="preserve"> в Совете директоров </w:t>
      </w:r>
      <w:r w:rsidRPr="00B04326">
        <w:rPr>
          <w:sz w:val="28"/>
          <w:szCs w:val="28"/>
        </w:rPr>
        <w:br/>
      </w:r>
      <w:r w:rsidRPr="008B6290">
        <w:rPr>
          <w:sz w:val="28"/>
          <w:szCs w:val="28"/>
        </w:rPr>
        <w:t>ОАО «Янтарьэнергосбыт»</w:t>
      </w:r>
      <w:r w:rsidRPr="00B04326">
        <w:rPr>
          <w:sz w:val="28"/>
          <w:szCs w:val="28"/>
        </w:rPr>
        <w:t xml:space="preserve"> голосовать «ЗА» принятие следующего решения: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47752A">
        <w:rPr>
          <w:sz w:val="28"/>
          <w:szCs w:val="28"/>
        </w:rPr>
        <w:t>екомендовать годовому Общему собранию акционеров Общества принять следующее решение: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Выплатить дивиденды по обыкновенным акциям Общества по итогам 2015 года в размере </w:t>
      </w:r>
      <w:r w:rsidRPr="004C2050">
        <w:rPr>
          <w:sz w:val="28"/>
          <w:szCs w:val="28"/>
        </w:rPr>
        <w:t>3,9024</w:t>
      </w:r>
      <w:r>
        <w:rPr>
          <w:sz w:val="28"/>
          <w:szCs w:val="28"/>
        </w:rPr>
        <w:t xml:space="preserve"> </w:t>
      </w:r>
      <w:r w:rsidRPr="0047752A">
        <w:rPr>
          <w:sz w:val="28"/>
          <w:szCs w:val="28"/>
        </w:rPr>
        <w:t xml:space="preserve">рублей на одну обыкновенную акцию Общества в денежной форме. 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Определить дату составления списка лиц, имеющих право на получение </w:t>
      </w:r>
      <w:proofErr w:type="gramStart"/>
      <w:r w:rsidRPr="0047752A">
        <w:rPr>
          <w:sz w:val="28"/>
          <w:szCs w:val="28"/>
        </w:rPr>
        <w:t>дивидендов  13</w:t>
      </w:r>
      <w:proofErr w:type="gramEnd"/>
      <w:r w:rsidRPr="0047752A">
        <w:rPr>
          <w:sz w:val="28"/>
          <w:szCs w:val="28"/>
        </w:rPr>
        <w:t xml:space="preserve">  июля 2016 года. </w:t>
      </w:r>
    </w:p>
    <w:p w:rsidR="00AD5C34" w:rsidRPr="0047752A" w:rsidRDefault="00AD5C34" w:rsidP="00AD5C34">
      <w:pPr>
        <w:contextualSpacing/>
        <w:rPr>
          <w:sz w:val="28"/>
          <w:szCs w:val="28"/>
        </w:rPr>
      </w:pPr>
    </w:p>
    <w:p w:rsidR="00AD5C34" w:rsidRPr="00B04326" w:rsidRDefault="00AD5C34" w:rsidP="00AD5C34">
      <w:pPr>
        <w:ind w:firstLine="567"/>
        <w:jc w:val="both"/>
        <w:rPr>
          <w:sz w:val="28"/>
          <w:szCs w:val="28"/>
        </w:rPr>
      </w:pPr>
      <w:r w:rsidRPr="00B04326">
        <w:rPr>
          <w:sz w:val="28"/>
          <w:szCs w:val="28"/>
        </w:rPr>
        <w:t xml:space="preserve">5. Поручить представителям </w:t>
      </w:r>
      <w:r w:rsidRPr="008B6290">
        <w:rPr>
          <w:sz w:val="28"/>
          <w:szCs w:val="28"/>
        </w:rPr>
        <w:t>АО «Янтарьэнерго»</w:t>
      </w:r>
      <w:r w:rsidRPr="00B04326">
        <w:rPr>
          <w:sz w:val="28"/>
          <w:szCs w:val="28"/>
        </w:rPr>
        <w:t xml:space="preserve"> в Совете директоров </w:t>
      </w:r>
      <w:r w:rsidRPr="00B04326">
        <w:rPr>
          <w:sz w:val="28"/>
          <w:szCs w:val="28"/>
        </w:rPr>
        <w:br/>
      </w:r>
      <w:r w:rsidRPr="008B6290">
        <w:rPr>
          <w:sz w:val="28"/>
          <w:szCs w:val="28"/>
        </w:rPr>
        <w:t>ОАО «Янтарьэнергосервис»</w:t>
      </w:r>
      <w:r w:rsidRPr="00B04326">
        <w:rPr>
          <w:sz w:val="28"/>
          <w:szCs w:val="28"/>
        </w:rPr>
        <w:t xml:space="preserve"> голосовать «ЗА» принятие следующего решения: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- </w:t>
      </w:r>
      <w:r w:rsidRPr="003028CF">
        <w:rPr>
          <w:sz w:val="28"/>
          <w:szCs w:val="28"/>
        </w:rPr>
        <w:t>рекомендовать</w:t>
      </w:r>
      <w:r w:rsidRPr="0047752A">
        <w:rPr>
          <w:sz w:val="28"/>
          <w:szCs w:val="28"/>
        </w:rPr>
        <w:t xml:space="preserve"> годовому Общему собранию акционеров Общества утвердить следующее распределение прибыли (убытков) Общества за 2015 финансовый год: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ind w:firstLine="34"/>
              <w:contextualSpacing/>
              <w:rPr>
                <w:sz w:val="28"/>
                <w:szCs w:val="28"/>
              </w:rPr>
            </w:pPr>
            <w:r w:rsidRPr="00B04326">
              <w:rPr>
                <w:bCs/>
                <w:sz w:val="28"/>
                <w:szCs w:val="28"/>
              </w:rPr>
              <w:t>Наименование статьи</w:t>
            </w:r>
          </w:p>
        </w:tc>
        <w:tc>
          <w:tcPr>
            <w:tcW w:w="2126" w:type="dxa"/>
          </w:tcPr>
          <w:p w:rsidR="00AD5C34" w:rsidRPr="0047752A" w:rsidRDefault="00AD5C34" w:rsidP="00630874">
            <w:pPr>
              <w:contextualSpacing/>
              <w:jc w:val="center"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>(тыс. руб.)</w:t>
            </w:r>
          </w:p>
        </w:tc>
      </w:tr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2126" w:type="dxa"/>
            <w:vAlign w:val="center"/>
          </w:tcPr>
          <w:p w:rsidR="00AD5C34" w:rsidRPr="00063514" w:rsidRDefault="00AD5C34" w:rsidP="006308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63514">
              <w:rPr>
                <w:sz w:val="28"/>
                <w:szCs w:val="28"/>
                <w:lang w:val="en-US"/>
              </w:rPr>
              <w:t>- 3</w:t>
            </w:r>
            <w:r w:rsidRPr="00063514">
              <w:rPr>
                <w:sz w:val="28"/>
                <w:szCs w:val="28"/>
              </w:rPr>
              <w:t>3 584</w:t>
            </w:r>
          </w:p>
        </w:tc>
      </w:tr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47752A">
              <w:rPr>
                <w:sz w:val="28"/>
                <w:szCs w:val="28"/>
              </w:rPr>
              <w:t>на:  Резервный</w:t>
            </w:r>
            <w:proofErr w:type="gramEnd"/>
            <w:r w:rsidRPr="0047752A">
              <w:rPr>
                <w:sz w:val="28"/>
                <w:szCs w:val="28"/>
              </w:rPr>
              <w:t xml:space="preserve"> фонд</w:t>
            </w:r>
          </w:p>
        </w:tc>
        <w:tc>
          <w:tcPr>
            <w:tcW w:w="2126" w:type="dxa"/>
          </w:tcPr>
          <w:p w:rsidR="00AD5C34" w:rsidRPr="00063514" w:rsidRDefault="00AD5C34" w:rsidP="00630874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                     Прибыль на развитие</w:t>
            </w:r>
          </w:p>
        </w:tc>
        <w:tc>
          <w:tcPr>
            <w:tcW w:w="2126" w:type="dxa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                     Дивиденды</w:t>
            </w:r>
          </w:p>
        </w:tc>
        <w:tc>
          <w:tcPr>
            <w:tcW w:w="2126" w:type="dxa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47752A">
              <w:rPr>
                <w:sz w:val="28"/>
                <w:szCs w:val="28"/>
              </w:rPr>
              <w:t>Погашение убытков прошлых лет</w:t>
            </w:r>
          </w:p>
        </w:tc>
        <w:tc>
          <w:tcPr>
            <w:tcW w:w="2126" w:type="dxa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</w:tbl>
    <w:p w:rsidR="00AD5C34" w:rsidRPr="0047752A" w:rsidRDefault="00AD5C34" w:rsidP="00AD5C34">
      <w:pPr>
        <w:widowControl w:val="0"/>
        <w:tabs>
          <w:tab w:val="left" w:pos="900"/>
        </w:tabs>
        <w:ind w:firstLine="567"/>
        <w:contextualSpacing/>
        <w:rPr>
          <w:sz w:val="28"/>
          <w:szCs w:val="28"/>
        </w:rPr>
      </w:pPr>
    </w:p>
    <w:p w:rsidR="00AD5C34" w:rsidRPr="00B04326" w:rsidRDefault="00AD5C34" w:rsidP="00AD5C34">
      <w:pPr>
        <w:ind w:firstLine="567"/>
        <w:jc w:val="both"/>
        <w:rPr>
          <w:sz w:val="28"/>
          <w:szCs w:val="28"/>
        </w:rPr>
      </w:pPr>
      <w:r w:rsidRPr="00B04326">
        <w:rPr>
          <w:sz w:val="28"/>
          <w:szCs w:val="28"/>
        </w:rPr>
        <w:t xml:space="preserve">6. Поручить представителям </w:t>
      </w:r>
      <w:r w:rsidRPr="008B6290">
        <w:rPr>
          <w:sz w:val="28"/>
          <w:szCs w:val="28"/>
        </w:rPr>
        <w:t>АО «</w:t>
      </w:r>
      <w:proofErr w:type="gramStart"/>
      <w:r w:rsidRPr="008B6290">
        <w:rPr>
          <w:sz w:val="28"/>
          <w:szCs w:val="28"/>
        </w:rPr>
        <w:t xml:space="preserve">Янтарьэнерго» </w:t>
      </w:r>
      <w:r w:rsidRPr="00B04326">
        <w:rPr>
          <w:sz w:val="28"/>
          <w:szCs w:val="28"/>
        </w:rPr>
        <w:t xml:space="preserve"> в</w:t>
      </w:r>
      <w:proofErr w:type="gramEnd"/>
      <w:r w:rsidRPr="00B04326">
        <w:rPr>
          <w:sz w:val="28"/>
          <w:szCs w:val="28"/>
        </w:rPr>
        <w:t xml:space="preserve"> Совете директоров </w:t>
      </w:r>
      <w:r w:rsidRPr="008B6290">
        <w:rPr>
          <w:sz w:val="28"/>
          <w:szCs w:val="28"/>
        </w:rPr>
        <w:t>ОАО «Янтарьэнергосервис»</w:t>
      </w:r>
      <w:r w:rsidRPr="00B04326">
        <w:rPr>
          <w:sz w:val="28"/>
          <w:szCs w:val="28"/>
        </w:rPr>
        <w:t xml:space="preserve"> голосовать «ЗА» принятие следующего решения: 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47752A">
        <w:rPr>
          <w:sz w:val="28"/>
          <w:szCs w:val="28"/>
        </w:rPr>
        <w:t xml:space="preserve">екомендовать годовому Общему собранию акционеров </w:t>
      </w:r>
      <w:proofErr w:type="gramStart"/>
      <w:r w:rsidRPr="0047752A">
        <w:rPr>
          <w:sz w:val="28"/>
          <w:szCs w:val="28"/>
        </w:rPr>
        <w:t>Общества  принять</w:t>
      </w:r>
      <w:proofErr w:type="gramEnd"/>
      <w:r w:rsidRPr="0047752A">
        <w:rPr>
          <w:sz w:val="28"/>
          <w:szCs w:val="28"/>
        </w:rPr>
        <w:t xml:space="preserve"> следующее решение: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Не выплачивать дивиденды по обыкновенным акциям Общества по итогам 2015 года. 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</w:p>
    <w:p w:rsidR="00AD5C34" w:rsidRPr="00B04326" w:rsidRDefault="00AD5C34" w:rsidP="00AD5C34">
      <w:pPr>
        <w:widowControl w:val="0"/>
        <w:tabs>
          <w:tab w:val="left" w:pos="900"/>
        </w:tabs>
        <w:ind w:firstLine="567"/>
        <w:contextualSpacing/>
        <w:rPr>
          <w:bCs/>
          <w:sz w:val="28"/>
          <w:szCs w:val="28"/>
        </w:rPr>
      </w:pPr>
      <w:r w:rsidRPr="00B04326">
        <w:rPr>
          <w:bCs/>
          <w:sz w:val="28"/>
          <w:szCs w:val="28"/>
        </w:rPr>
        <w:t xml:space="preserve">7. Поручить представителям АО «Янтарьэнерго» на Общем собрании акционеров ОАО «Янтарьэнергосбыт» </w:t>
      </w:r>
      <w:r w:rsidRPr="00B04326">
        <w:rPr>
          <w:sz w:val="28"/>
          <w:szCs w:val="28"/>
        </w:rPr>
        <w:t>голосовать «ЗА» принятие следующего решения:</w:t>
      </w:r>
    </w:p>
    <w:p w:rsidR="00AD5C34" w:rsidRPr="0047752A" w:rsidRDefault="00AD5C34" w:rsidP="00AD5C34">
      <w:pPr>
        <w:widowControl w:val="0"/>
        <w:tabs>
          <w:tab w:val="left" w:pos="900"/>
        </w:tabs>
        <w:ind w:firstLine="567"/>
        <w:contextualSpacing/>
        <w:rPr>
          <w:bCs/>
          <w:sz w:val="28"/>
          <w:szCs w:val="28"/>
        </w:rPr>
      </w:pPr>
      <w:r w:rsidRPr="0047752A">
        <w:rPr>
          <w:sz w:val="28"/>
          <w:szCs w:val="28"/>
        </w:rPr>
        <w:t xml:space="preserve">- </w:t>
      </w:r>
      <w:r w:rsidRPr="003028CF">
        <w:rPr>
          <w:sz w:val="28"/>
          <w:szCs w:val="28"/>
        </w:rPr>
        <w:t xml:space="preserve">утвердить </w:t>
      </w:r>
      <w:r w:rsidRPr="0047752A">
        <w:rPr>
          <w:bCs/>
          <w:sz w:val="28"/>
          <w:szCs w:val="28"/>
        </w:rPr>
        <w:t>следующее распределение прибыли (убытков) Общества за 2015</w:t>
      </w:r>
      <w:r w:rsidRPr="0047752A">
        <w:rPr>
          <w:bCs/>
          <w:sz w:val="28"/>
          <w:szCs w:val="28"/>
          <w:lang w:val="en-US"/>
        </w:rPr>
        <w:t> </w:t>
      </w:r>
      <w:r w:rsidRPr="0047752A">
        <w:rPr>
          <w:bCs/>
          <w:sz w:val="28"/>
          <w:szCs w:val="28"/>
        </w:rPr>
        <w:t xml:space="preserve">финансовый год: </w:t>
      </w:r>
    </w:p>
    <w:p w:rsidR="00AD5C34" w:rsidRPr="0047752A" w:rsidRDefault="00AD5C34" w:rsidP="00AD5C34">
      <w:pPr>
        <w:ind w:firstLine="567"/>
        <w:contextualSpacing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AD5C34" w:rsidRPr="0047752A" w:rsidTr="0063087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B04326">
              <w:rPr>
                <w:bCs/>
                <w:sz w:val="28"/>
                <w:szCs w:val="28"/>
              </w:rPr>
              <w:t>Наименование статьи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   (тыс. руб.)</w:t>
            </w:r>
          </w:p>
        </w:tc>
      </w:tr>
      <w:tr w:rsidR="00AD5C34" w:rsidRPr="0047752A" w:rsidTr="0063087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7752A">
              <w:rPr>
                <w:sz w:val="28"/>
                <w:szCs w:val="28"/>
                <w:lang w:val="en-US"/>
              </w:rPr>
              <w:t>3 356</w:t>
            </w:r>
          </w:p>
        </w:tc>
      </w:tr>
      <w:tr w:rsidR="00AD5C34" w:rsidRPr="0047752A" w:rsidTr="0063087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lastRenderedPageBreak/>
              <w:t xml:space="preserve">Распределить </w:t>
            </w:r>
            <w:proofErr w:type="gramStart"/>
            <w:r w:rsidRPr="0047752A">
              <w:rPr>
                <w:sz w:val="28"/>
                <w:szCs w:val="28"/>
              </w:rPr>
              <w:t>на:  Резервный</w:t>
            </w:r>
            <w:proofErr w:type="gramEnd"/>
            <w:r w:rsidRPr="0047752A">
              <w:rPr>
                <w:sz w:val="28"/>
                <w:szCs w:val="28"/>
              </w:rPr>
              <w:t xml:space="preserve"> фонд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7752A">
              <w:rPr>
                <w:sz w:val="28"/>
                <w:szCs w:val="28"/>
                <w:lang w:val="en-US"/>
              </w:rPr>
              <w:t>168</w:t>
            </w:r>
          </w:p>
        </w:tc>
      </w:tr>
      <w:tr w:rsidR="00AD5C34" w:rsidRPr="0047752A" w:rsidTr="0063087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                     Прибыль на развитие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543DD4" w:rsidRDefault="00AD5C34" w:rsidP="00630874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1510</w:t>
            </w:r>
          </w:p>
        </w:tc>
      </w:tr>
      <w:tr w:rsidR="00AD5C34" w:rsidRPr="0047752A" w:rsidTr="0063087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                     Дивиденды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543DD4" w:rsidRDefault="00AD5C34" w:rsidP="00630874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1678</w:t>
            </w:r>
          </w:p>
        </w:tc>
      </w:tr>
      <w:tr w:rsidR="00AD5C34" w:rsidRPr="0047752A" w:rsidTr="00630874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47752A">
              <w:rPr>
                <w:sz w:val="28"/>
                <w:szCs w:val="28"/>
              </w:rPr>
              <w:t>Погашение убытков прошлых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ind w:firstLine="3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D5C34" w:rsidRPr="0047752A" w:rsidRDefault="00AD5C34" w:rsidP="00AD5C34">
      <w:pPr>
        <w:contextualSpacing/>
        <w:rPr>
          <w:bCs/>
          <w:sz w:val="28"/>
          <w:szCs w:val="28"/>
        </w:rPr>
      </w:pPr>
    </w:p>
    <w:p w:rsidR="00AD5C34" w:rsidRPr="00D86B99" w:rsidRDefault="00AD5C34" w:rsidP="00AD5C34">
      <w:pPr>
        <w:ind w:firstLine="567"/>
        <w:jc w:val="both"/>
        <w:rPr>
          <w:sz w:val="28"/>
          <w:szCs w:val="28"/>
        </w:rPr>
      </w:pPr>
      <w:r w:rsidRPr="00D86B99">
        <w:rPr>
          <w:sz w:val="28"/>
          <w:szCs w:val="28"/>
        </w:rPr>
        <w:t>8. Поручить представителям АО «Янтарьэнерго» на Общем собрании акционеров ОАО «Янтарьэнергосбыт»</w:t>
      </w:r>
      <w:r w:rsidRPr="00B04326">
        <w:rPr>
          <w:sz w:val="28"/>
          <w:szCs w:val="28"/>
        </w:rPr>
        <w:t xml:space="preserve"> голосовать «ЗА» принятие следующего решения:</w:t>
      </w:r>
      <w:r w:rsidRPr="00D86B99">
        <w:rPr>
          <w:sz w:val="28"/>
          <w:szCs w:val="28"/>
        </w:rPr>
        <w:t xml:space="preserve"> 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Выплатить дивиденды по обыкновенным акциям Общества по итогам 2015 года в размере </w:t>
      </w:r>
      <w:r w:rsidRPr="004C2050">
        <w:rPr>
          <w:sz w:val="28"/>
          <w:szCs w:val="28"/>
        </w:rPr>
        <w:t>3,9024</w:t>
      </w:r>
      <w:r>
        <w:rPr>
          <w:sz w:val="28"/>
          <w:szCs w:val="28"/>
        </w:rPr>
        <w:t xml:space="preserve"> </w:t>
      </w:r>
      <w:r w:rsidRPr="0047752A">
        <w:rPr>
          <w:sz w:val="28"/>
          <w:szCs w:val="28"/>
        </w:rPr>
        <w:t xml:space="preserve">рублей на одну обыкновенную акцию Общества в денежной форме. 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Определить дату составления списка лиц, имеющих право на получение дивидендов </w:t>
      </w:r>
      <w:proofErr w:type="gramStart"/>
      <w:r w:rsidRPr="0047752A">
        <w:rPr>
          <w:sz w:val="28"/>
          <w:szCs w:val="28"/>
        </w:rPr>
        <w:t>13  июля</w:t>
      </w:r>
      <w:proofErr w:type="gramEnd"/>
      <w:r w:rsidRPr="0047752A">
        <w:rPr>
          <w:sz w:val="28"/>
          <w:szCs w:val="28"/>
        </w:rPr>
        <w:t xml:space="preserve"> 2016 года. </w:t>
      </w:r>
    </w:p>
    <w:p w:rsidR="00AD5C34" w:rsidRPr="0047752A" w:rsidRDefault="00AD5C34" w:rsidP="00AD5C34">
      <w:pPr>
        <w:contextualSpacing/>
        <w:rPr>
          <w:sz w:val="28"/>
          <w:szCs w:val="28"/>
        </w:rPr>
      </w:pPr>
    </w:p>
    <w:p w:rsidR="00AD5C34" w:rsidRPr="00D86B99" w:rsidRDefault="00AD5C34" w:rsidP="00AD5C34">
      <w:pPr>
        <w:ind w:firstLine="567"/>
        <w:jc w:val="both"/>
        <w:rPr>
          <w:sz w:val="28"/>
          <w:szCs w:val="28"/>
        </w:rPr>
      </w:pPr>
      <w:r w:rsidRPr="00D86B99">
        <w:rPr>
          <w:sz w:val="28"/>
          <w:szCs w:val="28"/>
        </w:rPr>
        <w:t>9. Поручить представителям АО «Янтарьэнерго» на Общем собрании акционеров ОАО «Янтарьэнергосервис»</w:t>
      </w:r>
      <w:r w:rsidRPr="00B04326">
        <w:rPr>
          <w:sz w:val="28"/>
          <w:szCs w:val="28"/>
        </w:rPr>
        <w:t xml:space="preserve"> голосовать «ЗА» принятие следующего решения:</w:t>
      </w:r>
    </w:p>
    <w:p w:rsidR="00AD5C34" w:rsidRPr="00D86B99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- </w:t>
      </w:r>
      <w:r w:rsidRPr="003028CF">
        <w:rPr>
          <w:sz w:val="28"/>
          <w:szCs w:val="28"/>
        </w:rPr>
        <w:t xml:space="preserve">утвердить </w:t>
      </w:r>
      <w:r w:rsidRPr="00D86B99">
        <w:rPr>
          <w:sz w:val="28"/>
          <w:szCs w:val="28"/>
        </w:rPr>
        <w:t xml:space="preserve">следующее распределение прибыли (убытков) Общества за 2015 финансовый год: </w:t>
      </w:r>
    </w:p>
    <w:p w:rsidR="00AD5C34" w:rsidRPr="00D86B99" w:rsidRDefault="00AD5C34" w:rsidP="00AD5C34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126"/>
      </w:tblGrid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B04326">
              <w:rPr>
                <w:bCs/>
                <w:sz w:val="28"/>
                <w:szCs w:val="28"/>
              </w:rPr>
              <w:t>Наименование статьи</w:t>
            </w:r>
          </w:p>
        </w:tc>
        <w:tc>
          <w:tcPr>
            <w:tcW w:w="2126" w:type="dxa"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>(тыс. руб.)</w:t>
            </w:r>
          </w:p>
        </w:tc>
      </w:tr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2126" w:type="dxa"/>
            <w:vAlign w:val="center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7752A">
              <w:rPr>
                <w:sz w:val="28"/>
                <w:szCs w:val="28"/>
                <w:lang w:val="en-US"/>
              </w:rPr>
              <w:t>3</w:t>
            </w:r>
            <w:r w:rsidRPr="0047752A">
              <w:rPr>
                <w:sz w:val="28"/>
                <w:szCs w:val="28"/>
              </w:rPr>
              <w:t>3</w:t>
            </w:r>
            <w:r w:rsidRPr="0047752A">
              <w:rPr>
                <w:sz w:val="28"/>
                <w:szCs w:val="28"/>
                <w:lang w:val="en-US"/>
              </w:rPr>
              <w:t xml:space="preserve"> </w:t>
            </w:r>
            <w:r w:rsidRPr="0047752A">
              <w:rPr>
                <w:sz w:val="28"/>
                <w:szCs w:val="28"/>
              </w:rPr>
              <w:t>584</w:t>
            </w:r>
          </w:p>
        </w:tc>
      </w:tr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47752A">
              <w:rPr>
                <w:sz w:val="28"/>
                <w:szCs w:val="28"/>
              </w:rPr>
              <w:t>на:  Резервный</w:t>
            </w:r>
            <w:proofErr w:type="gramEnd"/>
            <w:r w:rsidRPr="0047752A">
              <w:rPr>
                <w:sz w:val="28"/>
                <w:szCs w:val="28"/>
              </w:rPr>
              <w:t xml:space="preserve"> фонд</w:t>
            </w:r>
          </w:p>
        </w:tc>
        <w:tc>
          <w:tcPr>
            <w:tcW w:w="2126" w:type="dxa"/>
          </w:tcPr>
          <w:p w:rsidR="00AD5C34" w:rsidRPr="00063514" w:rsidRDefault="00AD5C34" w:rsidP="00630874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                     Прибыль на развитие</w:t>
            </w:r>
          </w:p>
        </w:tc>
        <w:tc>
          <w:tcPr>
            <w:tcW w:w="2126" w:type="dxa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 w:rsidRPr="0047752A">
              <w:rPr>
                <w:sz w:val="28"/>
                <w:szCs w:val="28"/>
              </w:rPr>
              <w:t xml:space="preserve">                      Дивиденды</w:t>
            </w:r>
          </w:p>
        </w:tc>
        <w:tc>
          <w:tcPr>
            <w:tcW w:w="2126" w:type="dxa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c>
          <w:tcPr>
            <w:tcW w:w="7230" w:type="dxa"/>
          </w:tcPr>
          <w:p w:rsidR="00AD5C34" w:rsidRPr="0047752A" w:rsidRDefault="00AD5C34" w:rsidP="0063087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47752A">
              <w:rPr>
                <w:sz w:val="28"/>
                <w:szCs w:val="28"/>
              </w:rPr>
              <w:t>Погашение убытков прошлых лет</w:t>
            </w:r>
          </w:p>
        </w:tc>
        <w:tc>
          <w:tcPr>
            <w:tcW w:w="2126" w:type="dxa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</w:tbl>
    <w:p w:rsidR="00AD5C34" w:rsidRDefault="00AD5C34" w:rsidP="00AD5C34">
      <w:pPr>
        <w:contextualSpacing/>
        <w:rPr>
          <w:bCs/>
          <w:sz w:val="28"/>
          <w:szCs w:val="28"/>
        </w:rPr>
      </w:pPr>
    </w:p>
    <w:p w:rsidR="00AD5C34" w:rsidRPr="0047752A" w:rsidRDefault="00AD5C34" w:rsidP="00AD5C34">
      <w:pPr>
        <w:contextualSpacing/>
        <w:rPr>
          <w:bCs/>
          <w:sz w:val="28"/>
          <w:szCs w:val="28"/>
        </w:rPr>
      </w:pPr>
    </w:p>
    <w:p w:rsidR="00AD5C34" w:rsidRPr="00D86B99" w:rsidRDefault="00AD5C34" w:rsidP="00AD5C34">
      <w:pPr>
        <w:ind w:firstLine="567"/>
        <w:jc w:val="both"/>
        <w:rPr>
          <w:sz w:val="28"/>
          <w:szCs w:val="28"/>
        </w:rPr>
      </w:pPr>
      <w:r w:rsidRPr="00D86B99">
        <w:rPr>
          <w:sz w:val="28"/>
          <w:szCs w:val="28"/>
        </w:rPr>
        <w:t>10. Поручить представителям АО «Янтарьэнерго» на Общем собрании акционеров ОАО «Янтарьэнергосервис»</w:t>
      </w:r>
      <w:r w:rsidRPr="00B04326">
        <w:rPr>
          <w:sz w:val="28"/>
          <w:szCs w:val="28"/>
        </w:rPr>
        <w:t xml:space="preserve"> голосовать «ЗА» принятие следующего решения:</w:t>
      </w:r>
      <w:r w:rsidRPr="00D86B99">
        <w:rPr>
          <w:sz w:val="28"/>
          <w:szCs w:val="28"/>
        </w:rPr>
        <w:t xml:space="preserve"> 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>Не выплачивать дивиденды по обыкновенным акциям Общества по итогам 2015</w:t>
      </w:r>
      <w:r w:rsidRPr="00D86B99">
        <w:rPr>
          <w:sz w:val="28"/>
          <w:szCs w:val="28"/>
        </w:rPr>
        <w:t> </w:t>
      </w:r>
      <w:r w:rsidRPr="0047752A">
        <w:rPr>
          <w:sz w:val="28"/>
          <w:szCs w:val="28"/>
        </w:rPr>
        <w:t>года.</w:t>
      </w:r>
    </w:p>
    <w:p w:rsidR="00AD5C34" w:rsidRPr="0047752A" w:rsidRDefault="00AD5C34" w:rsidP="00AD5C34">
      <w:pPr>
        <w:contextualSpacing/>
        <w:rPr>
          <w:sz w:val="28"/>
          <w:szCs w:val="28"/>
        </w:rPr>
      </w:pPr>
    </w:p>
    <w:p w:rsidR="00AD5C34" w:rsidRPr="00D86B99" w:rsidRDefault="00AD5C34" w:rsidP="00AD5C34">
      <w:pPr>
        <w:ind w:firstLine="567"/>
        <w:jc w:val="both"/>
        <w:rPr>
          <w:sz w:val="28"/>
          <w:szCs w:val="28"/>
        </w:rPr>
      </w:pPr>
      <w:r w:rsidRPr="00D86B99">
        <w:rPr>
          <w:sz w:val="28"/>
          <w:szCs w:val="28"/>
        </w:rPr>
        <w:t>11. Поручить представителям АО «Янтарьэнерго» на Общем собрании акционеров ОАО «Калининградская генерирующая компания»</w:t>
      </w:r>
      <w:r w:rsidRPr="00B04326">
        <w:rPr>
          <w:sz w:val="28"/>
          <w:szCs w:val="28"/>
        </w:rPr>
        <w:t xml:space="preserve"> голосовать «ЗА» принятие следующего решения:</w:t>
      </w:r>
    </w:p>
    <w:p w:rsidR="00AD5C34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- </w:t>
      </w:r>
      <w:r w:rsidRPr="003028CF">
        <w:rPr>
          <w:sz w:val="28"/>
          <w:szCs w:val="28"/>
        </w:rPr>
        <w:t xml:space="preserve">утвердить </w:t>
      </w:r>
      <w:r w:rsidRPr="0047752A">
        <w:rPr>
          <w:sz w:val="28"/>
          <w:szCs w:val="28"/>
        </w:rPr>
        <w:t>следующее распределение прибыли (убытков) Общества за 2015 финансовый год:</w:t>
      </w:r>
    </w:p>
    <w:p w:rsidR="00AD5C34" w:rsidRPr="0047752A" w:rsidRDefault="00AD5C34" w:rsidP="00AD5C34">
      <w:pPr>
        <w:ind w:firstLine="567"/>
        <w:contextualSpacing/>
        <w:rPr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9"/>
        <w:gridCol w:w="1696"/>
      </w:tblGrid>
      <w:tr w:rsidR="00AD5C34" w:rsidRPr="0047752A" w:rsidTr="00630874">
        <w:trPr>
          <w:trHeight w:val="302"/>
          <w:tblHeader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47752A">
              <w:rPr>
                <w:bCs/>
                <w:sz w:val="28"/>
                <w:szCs w:val="28"/>
              </w:rPr>
              <w:t>Наименование статьи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ind w:firstLine="58"/>
              <w:contextualSpacing/>
              <w:rPr>
                <w:bCs/>
                <w:sz w:val="28"/>
                <w:szCs w:val="28"/>
              </w:rPr>
            </w:pPr>
            <w:r w:rsidRPr="0047752A">
              <w:rPr>
                <w:bCs/>
                <w:sz w:val="28"/>
                <w:szCs w:val="28"/>
              </w:rPr>
              <w:t xml:space="preserve">  (тыс. руб.)</w:t>
            </w:r>
          </w:p>
        </w:tc>
      </w:tr>
      <w:tr w:rsidR="00AD5C34" w:rsidRPr="0047752A" w:rsidTr="00630874">
        <w:trPr>
          <w:trHeight w:val="229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47752A">
              <w:rPr>
                <w:bCs/>
                <w:sz w:val="28"/>
                <w:szCs w:val="28"/>
              </w:rPr>
              <w:t>Нераспределенная прибыль (убыток) отчетного периода: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063514" w:rsidRDefault="00AD5C34" w:rsidP="00630874">
            <w:pPr>
              <w:autoSpaceDE w:val="0"/>
              <w:autoSpaceDN w:val="0"/>
              <w:adjustRightInd w:val="0"/>
              <w:ind w:firstLine="58"/>
              <w:jc w:val="center"/>
              <w:rPr>
                <w:sz w:val="28"/>
                <w:szCs w:val="28"/>
              </w:rPr>
            </w:pPr>
            <w:r w:rsidRPr="00063514">
              <w:rPr>
                <w:sz w:val="28"/>
                <w:szCs w:val="28"/>
                <w:lang w:val="en-US"/>
              </w:rPr>
              <w:t>- 110 705</w:t>
            </w:r>
          </w:p>
        </w:tc>
      </w:tr>
      <w:tr w:rsidR="00AD5C34" w:rsidRPr="0047752A" w:rsidTr="00630874">
        <w:trPr>
          <w:trHeight w:val="295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contextualSpacing/>
              <w:rPr>
                <w:bCs/>
                <w:sz w:val="28"/>
                <w:szCs w:val="28"/>
              </w:rPr>
            </w:pPr>
            <w:r w:rsidRPr="0047752A">
              <w:rPr>
                <w:bCs/>
                <w:sz w:val="28"/>
                <w:szCs w:val="28"/>
              </w:rPr>
              <w:lastRenderedPageBreak/>
              <w:t>Распределить на: Резервный фонд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063514" w:rsidRDefault="00AD5C34" w:rsidP="00630874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ind w:firstLine="567"/>
              <w:contextualSpacing/>
              <w:rPr>
                <w:bCs/>
                <w:sz w:val="28"/>
                <w:szCs w:val="28"/>
              </w:rPr>
            </w:pPr>
            <w:r w:rsidRPr="0047752A">
              <w:rPr>
                <w:bCs/>
                <w:sz w:val="28"/>
                <w:szCs w:val="28"/>
              </w:rPr>
              <w:t xml:space="preserve">                      Дивиденды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rPr>
          <w:trHeight w:val="281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ind w:firstLine="567"/>
              <w:contextualSpacing/>
              <w:rPr>
                <w:bCs/>
                <w:sz w:val="28"/>
                <w:szCs w:val="28"/>
              </w:rPr>
            </w:pPr>
            <w:r w:rsidRPr="0047752A">
              <w:rPr>
                <w:bCs/>
                <w:sz w:val="28"/>
                <w:szCs w:val="28"/>
              </w:rPr>
              <w:t xml:space="preserve">                      Погашение убытков прошлых лет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  <w:tr w:rsidR="00AD5C34" w:rsidRPr="0047752A" w:rsidTr="00630874">
        <w:trPr>
          <w:trHeight w:val="317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Pr="0047752A" w:rsidRDefault="00AD5C34" w:rsidP="00630874">
            <w:pPr>
              <w:autoSpaceDE w:val="0"/>
              <w:autoSpaceDN w:val="0"/>
              <w:adjustRightInd w:val="0"/>
              <w:ind w:firstLine="567"/>
              <w:contextualSpacing/>
              <w:rPr>
                <w:bCs/>
                <w:sz w:val="28"/>
                <w:szCs w:val="28"/>
              </w:rPr>
            </w:pPr>
            <w:r w:rsidRPr="0047752A">
              <w:rPr>
                <w:bCs/>
                <w:sz w:val="28"/>
                <w:szCs w:val="28"/>
              </w:rPr>
              <w:t xml:space="preserve">                      Прибыль на развитие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C34" w:rsidRDefault="00AD5C34" w:rsidP="00630874">
            <w:pPr>
              <w:jc w:val="center"/>
            </w:pPr>
            <w:r w:rsidRPr="00D41CB8">
              <w:rPr>
                <w:sz w:val="28"/>
                <w:szCs w:val="28"/>
              </w:rPr>
              <w:t>-</w:t>
            </w:r>
          </w:p>
        </w:tc>
      </w:tr>
    </w:tbl>
    <w:p w:rsidR="00AD5C34" w:rsidRPr="0047752A" w:rsidRDefault="00AD5C34" w:rsidP="00AD5C34">
      <w:pPr>
        <w:widowControl w:val="0"/>
        <w:tabs>
          <w:tab w:val="left" w:pos="900"/>
        </w:tabs>
        <w:ind w:firstLine="540"/>
        <w:contextualSpacing/>
        <w:rPr>
          <w:sz w:val="28"/>
          <w:szCs w:val="28"/>
        </w:rPr>
      </w:pPr>
    </w:p>
    <w:p w:rsidR="00AD5C34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12. </w:t>
      </w:r>
      <w:r w:rsidRPr="00D86B99">
        <w:rPr>
          <w:sz w:val="28"/>
          <w:szCs w:val="28"/>
        </w:rPr>
        <w:t xml:space="preserve">Поручить представителям АО «Янтарьэнерго» на Общем собрании акционеров ОАО «Калининградская генерирующая компания» </w:t>
      </w:r>
    </w:p>
    <w:p w:rsidR="00AD5C34" w:rsidRPr="0047752A" w:rsidRDefault="00AD5C34" w:rsidP="00AD5C34">
      <w:pPr>
        <w:ind w:firstLine="567"/>
        <w:jc w:val="both"/>
        <w:rPr>
          <w:sz w:val="28"/>
          <w:szCs w:val="28"/>
        </w:rPr>
      </w:pPr>
      <w:r w:rsidRPr="0047752A">
        <w:rPr>
          <w:sz w:val="28"/>
          <w:szCs w:val="28"/>
        </w:rPr>
        <w:t xml:space="preserve">Не выплачивать дивиденды по обыкновенным акциям Общества по итогам 2015 года. </w:t>
      </w:r>
    </w:p>
    <w:p w:rsidR="00AE2A88" w:rsidRPr="00AD5C34" w:rsidRDefault="00AE2A88" w:rsidP="00504AD4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0807">
        <w:rPr>
          <w:rFonts w:eastAsiaTheme="minorHAnsi"/>
          <w:bCs/>
          <w:color w:val="000000"/>
          <w:sz w:val="28"/>
          <w:szCs w:val="28"/>
          <w:lang w:eastAsia="en-US"/>
        </w:rPr>
        <w:t>25</w:t>
      </w:r>
      <w:r w:rsidR="00945D2E"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61302">
        <w:rPr>
          <w:rFonts w:eastAsiaTheme="minorHAnsi"/>
          <w:bCs/>
          <w:color w:val="000000"/>
          <w:sz w:val="28"/>
          <w:szCs w:val="28"/>
          <w:lang w:eastAsia="en-US"/>
        </w:rPr>
        <w:t>апреля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3248FD" w:rsidRDefault="003248FD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7852F3" w:rsidRDefault="007852F3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7852F3" w:rsidRDefault="007852F3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A381C" w:rsidRDefault="00EA381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852F3" w:rsidRDefault="007852F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852F3" w:rsidRDefault="007852F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852F3" w:rsidRDefault="007852F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852F3" w:rsidRDefault="007852F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852F3" w:rsidRDefault="007852F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8A6403">
      <w:pgSz w:w="11907" w:h="16840"/>
      <w:pgMar w:top="1134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A02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7013"/>
    <w:multiLevelType w:val="multilevel"/>
    <w:tmpl w:val="0E9E1324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ascii="Calibri" w:eastAsia="Calibri" w:hAnsi="Calibri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eastAsia="Calibri" w:hAnsi="Calibri" w:cs="Times New Roman" w:hint="default"/>
        <w:sz w:val="26"/>
      </w:rPr>
    </w:lvl>
  </w:abstractNum>
  <w:abstractNum w:abstractNumId="2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21F6"/>
    <w:multiLevelType w:val="hybridMultilevel"/>
    <w:tmpl w:val="B188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819DA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794D"/>
    <w:multiLevelType w:val="hybridMultilevel"/>
    <w:tmpl w:val="B68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E55B7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DA3483"/>
    <w:multiLevelType w:val="hybridMultilevel"/>
    <w:tmpl w:val="F7F2875C"/>
    <w:lvl w:ilvl="0" w:tplc="01741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614182"/>
    <w:multiLevelType w:val="hybridMultilevel"/>
    <w:tmpl w:val="956821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A103DD"/>
    <w:multiLevelType w:val="hybridMultilevel"/>
    <w:tmpl w:val="B68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1AD3"/>
    <w:multiLevelType w:val="hybridMultilevel"/>
    <w:tmpl w:val="7932FD5E"/>
    <w:lvl w:ilvl="0" w:tplc="47AC1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8F6AB4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2666"/>
    <w:multiLevelType w:val="hybridMultilevel"/>
    <w:tmpl w:val="74FE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D0959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F605C"/>
    <w:multiLevelType w:val="multilevel"/>
    <w:tmpl w:val="7B90D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A5D74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C13BEC"/>
    <w:multiLevelType w:val="hybridMultilevel"/>
    <w:tmpl w:val="5BD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F035C"/>
    <w:multiLevelType w:val="hybridMultilevel"/>
    <w:tmpl w:val="5BD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77FA3"/>
    <w:multiLevelType w:val="hybridMultilevel"/>
    <w:tmpl w:val="D6C03FC8"/>
    <w:lvl w:ilvl="0" w:tplc="40F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882092"/>
    <w:multiLevelType w:val="multilevel"/>
    <w:tmpl w:val="01183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0FA32EF"/>
    <w:multiLevelType w:val="hybridMultilevel"/>
    <w:tmpl w:val="F7F2875C"/>
    <w:lvl w:ilvl="0" w:tplc="01741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2011355"/>
    <w:multiLevelType w:val="hybridMultilevel"/>
    <w:tmpl w:val="D6C03FC8"/>
    <w:lvl w:ilvl="0" w:tplc="40F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727E2C"/>
    <w:multiLevelType w:val="hybridMultilevel"/>
    <w:tmpl w:val="5AB6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01D6B"/>
    <w:multiLevelType w:val="multilevel"/>
    <w:tmpl w:val="69DE0758"/>
    <w:lvl w:ilvl="0">
      <w:start w:val="1"/>
      <w:numFmt w:val="decimal"/>
      <w:lvlRestart w:val="0"/>
      <w:lvlText w:val="%1."/>
      <w:lvlJc w:val="left"/>
      <w:pPr>
        <w:ind w:left="1068" w:hanging="708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56792A05"/>
    <w:multiLevelType w:val="multilevel"/>
    <w:tmpl w:val="7B90D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1745C47"/>
    <w:multiLevelType w:val="hybridMultilevel"/>
    <w:tmpl w:val="AB209626"/>
    <w:lvl w:ilvl="0" w:tplc="CE52B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B6D91"/>
    <w:multiLevelType w:val="hybridMultilevel"/>
    <w:tmpl w:val="52026A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5B4022"/>
    <w:multiLevelType w:val="hybridMultilevel"/>
    <w:tmpl w:val="7932FD5E"/>
    <w:lvl w:ilvl="0" w:tplc="47AC1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1" w15:restartNumberingAfterBreak="0">
    <w:nsid w:val="71675E5F"/>
    <w:multiLevelType w:val="multilevel"/>
    <w:tmpl w:val="5D2A66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73683744"/>
    <w:multiLevelType w:val="multilevel"/>
    <w:tmpl w:val="0E9E1324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ascii="Calibri" w:eastAsia="Calibri" w:hAnsi="Calibri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eastAsia="Calibri" w:hAnsi="Calibri" w:cs="Times New Roman" w:hint="default"/>
        <w:sz w:val="26"/>
      </w:rPr>
    </w:lvl>
  </w:abstractNum>
  <w:num w:numId="1">
    <w:abstractNumId w:val="3"/>
  </w:num>
  <w:num w:numId="2">
    <w:abstractNumId w:val="16"/>
  </w:num>
  <w:num w:numId="3">
    <w:abstractNumId w:val="27"/>
  </w:num>
  <w:num w:numId="4">
    <w:abstractNumId w:val="0"/>
  </w:num>
  <w:num w:numId="5">
    <w:abstractNumId w:val="11"/>
  </w:num>
  <w:num w:numId="6">
    <w:abstractNumId w:val="20"/>
  </w:num>
  <w:num w:numId="7">
    <w:abstractNumId w:val="24"/>
  </w:num>
  <w:num w:numId="8">
    <w:abstractNumId w:val="23"/>
  </w:num>
  <w:num w:numId="9">
    <w:abstractNumId w:val="6"/>
  </w:num>
  <w:num w:numId="10">
    <w:abstractNumId w:val="13"/>
  </w:num>
  <w:num w:numId="11">
    <w:abstractNumId w:val="5"/>
  </w:num>
  <w:num w:numId="12">
    <w:abstractNumId w:val="9"/>
  </w:num>
  <w:num w:numId="13">
    <w:abstractNumId w:val="8"/>
  </w:num>
  <w:num w:numId="14">
    <w:abstractNumId w:val="17"/>
  </w:num>
  <w:num w:numId="15">
    <w:abstractNumId w:val="18"/>
  </w:num>
  <w:num w:numId="16">
    <w:abstractNumId w:val="7"/>
  </w:num>
  <w:num w:numId="17">
    <w:abstractNumId w:val="21"/>
  </w:num>
  <w:num w:numId="18">
    <w:abstractNumId w:val="19"/>
  </w:num>
  <w:num w:numId="19">
    <w:abstractNumId w:val="22"/>
  </w:num>
  <w:num w:numId="20">
    <w:abstractNumId w:val="1"/>
  </w:num>
  <w:num w:numId="21">
    <w:abstractNumId w:val="32"/>
  </w:num>
  <w:num w:numId="22">
    <w:abstractNumId w:val="15"/>
  </w:num>
  <w:num w:numId="23">
    <w:abstractNumId w:val="26"/>
  </w:num>
  <w:num w:numId="24">
    <w:abstractNumId w:val="28"/>
  </w:num>
  <w:num w:numId="25">
    <w:abstractNumId w:val="12"/>
  </w:num>
  <w:num w:numId="26">
    <w:abstractNumId w:val="4"/>
  </w:num>
  <w:num w:numId="27">
    <w:abstractNumId w:val="2"/>
  </w:num>
  <w:num w:numId="28">
    <w:abstractNumId w:val="30"/>
  </w:num>
  <w:num w:numId="29">
    <w:abstractNumId w:val="25"/>
  </w:num>
  <w:num w:numId="30">
    <w:abstractNumId w:val="10"/>
  </w:num>
  <w:num w:numId="31">
    <w:abstractNumId w:val="31"/>
  </w:num>
  <w:num w:numId="32">
    <w:abstractNumId w:val="14"/>
  </w:num>
  <w:num w:numId="33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76D4"/>
    <w:rsid w:val="00015F09"/>
    <w:rsid w:val="0001718E"/>
    <w:rsid w:val="000254EF"/>
    <w:rsid w:val="00025E0F"/>
    <w:rsid w:val="00027917"/>
    <w:rsid w:val="00033B1D"/>
    <w:rsid w:val="000454C4"/>
    <w:rsid w:val="00050807"/>
    <w:rsid w:val="00060023"/>
    <w:rsid w:val="0008357F"/>
    <w:rsid w:val="00084DBC"/>
    <w:rsid w:val="000948C4"/>
    <w:rsid w:val="00094C45"/>
    <w:rsid w:val="00095778"/>
    <w:rsid w:val="000B4F00"/>
    <w:rsid w:val="000B7858"/>
    <w:rsid w:val="000B7A5A"/>
    <w:rsid w:val="000D3273"/>
    <w:rsid w:val="000D6959"/>
    <w:rsid w:val="000D79A1"/>
    <w:rsid w:val="000D7FC3"/>
    <w:rsid w:val="000F7E63"/>
    <w:rsid w:val="001014EC"/>
    <w:rsid w:val="0010666B"/>
    <w:rsid w:val="001254F4"/>
    <w:rsid w:val="00135D9F"/>
    <w:rsid w:val="0016265E"/>
    <w:rsid w:val="0016289B"/>
    <w:rsid w:val="0016293B"/>
    <w:rsid w:val="00172762"/>
    <w:rsid w:val="001868C9"/>
    <w:rsid w:val="001A2763"/>
    <w:rsid w:val="001A28BE"/>
    <w:rsid w:val="001B0B5C"/>
    <w:rsid w:val="001C1F24"/>
    <w:rsid w:val="001C299B"/>
    <w:rsid w:val="001C430C"/>
    <w:rsid w:val="001C5D74"/>
    <w:rsid w:val="001C6AFA"/>
    <w:rsid w:val="001F2BD5"/>
    <w:rsid w:val="00211EFE"/>
    <w:rsid w:val="00212B61"/>
    <w:rsid w:val="002156CE"/>
    <w:rsid w:val="00221CBF"/>
    <w:rsid w:val="00227380"/>
    <w:rsid w:val="00230070"/>
    <w:rsid w:val="002405AC"/>
    <w:rsid w:val="00241893"/>
    <w:rsid w:val="00241CE2"/>
    <w:rsid w:val="00242261"/>
    <w:rsid w:val="00245DFD"/>
    <w:rsid w:val="002464CD"/>
    <w:rsid w:val="00256B5E"/>
    <w:rsid w:val="002571CD"/>
    <w:rsid w:val="00272EA8"/>
    <w:rsid w:val="0028233A"/>
    <w:rsid w:val="00294461"/>
    <w:rsid w:val="002A6EB5"/>
    <w:rsid w:val="002B4649"/>
    <w:rsid w:val="002C31F1"/>
    <w:rsid w:val="002D3056"/>
    <w:rsid w:val="002D3C1F"/>
    <w:rsid w:val="002E525D"/>
    <w:rsid w:val="002E76F2"/>
    <w:rsid w:val="002F46A5"/>
    <w:rsid w:val="002F5403"/>
    <w:rsid w:val="003037EC"/>
    <w:rsid w:val="00303F3F"/>
    <w:rsid w:val="00311553"/>
    <w:rsid w:val="003123DB"/>
    <w:rsid w:val="00316239"/>
    <w:rsid w:val="003248FD"/>
    <w:rsid w:val="00333BBE"/>
    <w:rsid w:val="00335067"/>
    <w:rsid w:val="003412F4"/>
    <w:rsid w:val="003577BC"/>
    <w:rsid w:val="00361302"/>
    <w:rsid w:val="003658A7"/>
    <w:rsid w:val="00365C75"/>
    <w:rsid w:val="00366C82"/>
    <w:rsid w:val="00370B06"/>
    <w:rsid w:val="00374CF4"/>
    <w:rsid w:val="00377F1E"/>
    <w:rsid w:val="0038103E"/>
    <w:rsid w:val="00382EE5"/>
    <w:rsid w:val="003840CE"/>
    <w:rsid w:val="00387CE4"/>
    <w:rsid w:val="00395CF9"/>
    <w:rsid w:val="003A0CA3"/>
    <w:rsid w:val="003A364F"/>
    <w:rsid w:val="003A3B6A"/>
    <w:rsid w:val="003B0B09"/>
    <w:rsid w:val="003C026E"/>
    <w:rsid w:val="003E078D"/>
    <w:rsid w:val="003E48BD"/>
    <w:rsid w:val="003E4A85"/>
    <w:rsid w:val="004005D2"/>
    <w:rsid w:val="00405F2D"/>
    <w:rsid w:val="00414638"/>
    <w:rsid w:val="004234DD"/>
    <w:rsid w:val="00427FC7"/>
    <w:rsid w:val="00464051"/>
    <w:rsid w:val="00472F00"/>
    <w:rsid w:val="00493E16"/>
    <w:rsid w:val="00497A8B"/>
    <w:rsid w:val="004A6232"/>
    <w:rsid w:val="004B0066"/>
    <w:rsid w:val="004B0514"/>
    <w:rsid w:val="004B5B4E"/>
    <w:rsid w:val="004B79E7"/>
    <w:rsid w:val="004D2916"/>
    <w:rsid w:val="004E0ED0"/>
    <w:rsid w:val="004E5FAA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6C4E"/>
    <w:rsid w:val="005413C1"/>
    <w:rsid w:val="00551AFE"/>
    <w:rsid w:val="00553196"/>
    <w:rsid w:val="00554EE4"/>
    <w:rsid w:val="00565EF4"/>
    <w:rsid w:val="00570C08"/>
    <w:rsid w:val="00574BD7"/>
    <w:rsid w:val="00583052"/>
    <w:rsid w:val="00593C3D"/>
    <w:rsid w:val="005A4C4E"/>
    <w:rsid w:val="005B1FAE"/>
    <w:rsid w:val="005B7333"/>
    <w:rsid w:val="005C180D"/>
    <w:rsid w:val="005C2920"/>
    <w:rsid w:val="005C42A1"/>
    <w:rsid w:val="005F1EC3"/>
    <w:rsid w:val="005F302B"/>
    <w:rsid w:val="005F5D69"/>
    <w:rsid w:val="005F7D8F"/>
    <w:rsid w:val="00600DEE"/>
    <w:rsid w:val="00602843"/>
    <w:rsid w:val="006040CA"/>
    <w:rsid w:val="006072E6"/>
    <w:rsid w:val="006132A2"/>
    <w:rsid w:val="00630874"/>
    <w:rsid w:val="00630D18"/>
    <w:rsid w:val="006319EF"/>
    <w:rsid w:val="00644919"/>
    <w:rsid w:val="00650A73"/>
    <w:rsid w:val="00652324"/>
    <w:rsid w:val="006711CA"/>
    <w:rsid w:val="00677578"/>
    <w:rsid w:val="006A5BAE"/>
    <w:rsid w:val="006B136F"/>
    <w:rsid w:val="006B1901"/>
    <w:rsid w:val="006B3251"/>
    <w:rsid w:val="006B3E8A"/>
    <w:rsid w:val="006F34F8"/>
    <w:rsid w:val="006F71A4"/>
    <w:rsid w:val="00700BBD"/>
    <w:rsid w:val="007021FE"/>
    <w:rsid w:val="00705517"/>
    <w:rsid w:val="00717D31"/>
    <w:rsid w:val="007202BC"/>
    <w:rsid w:val="00722659"/>
    <w:rsid w:val="00722CA7"/>
    <w:rsid w:val="00745E4C"/>
    <w:rsid w:val="0075322D"/>
    <w:rsid w:val="007554FE"/>
    <w:rsid w:val="00755B3B"/>
    <w:rsid w:val="00764B47"/>
    <w:rsid w:val="00767351"/>
    <w:rsid w:val="0077033A"/>
    <w:rsid w:val="00771B23"/>
    <w:rsid w:val="007751B7"/>
    <w:rsid w:val="007852F3"/>
    <w:rsid w:val="00785786"/>
    <w:rsid w:val="00790FFB"/>
    <w:rsid w:val="0079344E"/>
    <w:rsid w:val="007A526E"/>
    <w:rsid w:val="007A54F9"/>
    <w:rsid w:val="007A77E9"/>
    <w:rsid w:val="007B0AFC"/>
    <w:rsid w:val="007B72DF"/>
    <w:rsid w:val="007E1DC7"/>
    <w:rsid w:val="007E58E3"/>
    <w:rsid w:val="007E6FA4"/>
    <w:rsid w:val="007F60EF"/>
    <w:rsid w:val="0081253F"/>
    <w:rsid w:val="00836903"/>
    <w:rsid w:val="00837E4A"/>
    <w:rsid w:val="0084788D"/>
    <w:rsid w:val="0085069B"/>
    <w:rsid w:val="008534E6"/>
    <w:rsid w:val="00866D97"/>
    <w:rsid w:val="00866EA3"/>
    <w:rsid w:val="00874CBD"/>
    <w:rsid w:val="00875BBF"/>
    <w:rsid w:val="00877EFF"/>
    <w:rsid w:val="0088629E"/>
    <w:rsid w:val="00890F4D"/>
    <w:rsid w:val="00896F9D"/>
    <w:rsid w:val="00897F8E"/>
    <w:rsid w:val="008A3CA4"/>
    <w:rsid w:val="008A6403"/>
    <w:rsid w:val="008B0D62"/>
    <w:rsid w:val="008C018B"/>
    <w:rsid w:val="008C4796"/>
    <w:rsid w:val="008D103E"/>
    <w:rsid w:val="008D17EA"/>
    <w:rsid w:val="008D1F52"/>
    <w:rsid w:val="008E3BA0"/>
    <w:rsid w:val="008E6997"/>
    <w:rsid w:val="009032DA"/>
    <w:rsid w:val="0092186E"/>
    <w:rsid w:val="00936CED"/>
    <w:rsid w:val="00941254"/>
    <w:rsid w:val="00941A96"/>
    <w:rsid w:val="00945D2E"/>
    <w:rsid w:val="009537A1"/>
    <w:rsid w:val="00957BCC"/>
    <w:rsid w:val="00964900"/>
    <w:rsid w:val="00975A26"/>
    <w:rsid w:val="00981806"/>
    <w:rsid w:val="00984A0F"/>
    <w:rsid w:val="0099594A"/>
    <w:rsid w:val="009A2238"/>
    <w:rsid w:val="009A71E5"/>
    <w:rsid w:val="009B0D70"/>
    <w:rsid w:val="009B2AA0"/>
    <w:rsid w:val="009C0437"/>
    <w:rsid w:val="009D0BC2"/>
    <w:rsid w:val="009D1242"/>
    <w:rsid w:val="009E29D1"/>
    <w:rsid w:val="009E47CC"/>
    <w:rsid w:val="009E7FCC"/>
    <w:rsid w:val="009F5037"/>
    <w:rsid w:val="009F6B83"/>
    <w:rsid w:val="009F6F11"/>
    <w:rsid w:val="00A07888"/>
    <w:rsid w:val="00A170BD"/>
    <w:rsid w:val="00A338D9"/>
    <w:rsid w:val="00A342EE"/>
    <w:rsid w:val="00A37681"/>
    <w:rsid w:val="00A459AD"/>
    <w:rsid w:val="00A45A95"/>
    <w:rsid w:val="00A52696"/>
    <w:rsid w:val="00A54C6A"/>
    <w:rsid w:val="00A61663"/>
    <w:rsid w:val="00A62758"/>
    <w:rsid w:val="00A63DCB"/>
    <w:rsid w:val="00A80807"/>
    <w:rsid w:val="00A81F67"/>
    <w:rsid w:val="00A82D7D"/>
    <w:rsid w:val="00A91A92"/>
    <w:rsid w:val="00A92194"/>
    <w:rsid w:val="00AB1187"/>
    <w:rsid w:val="00AC23DB"/>
    <w:rsid w:val="00AC7704"/>
    <w:rsid w:val="00AD443E"/>
    <w:rsid w:val="00AD5445"/>
    <w:rsid w:val="00AD5C34"/>
    <w:rsid w:val="00AE0956"/>
    <w:rsid w:val="00AE2A88"/>
    <w:rsid w:val="00AE611C"/>
    <w:rsid w:val="00AF03ED"/>
    <w:rsid w:val="00AF550A"/>
    <w:rsid w:val="00B01131"/>
    <w:rsid w:val="00B01A41"/>
    <w:rsid w:val="00B150A5"/>
    <w:rsid w:val="00B20080"/>
    <w:rsid w:val="00B2301C"/>
    <w:rsid w:val="00B34F54"/>
    <w:rsid w:val="00B351F1"/>
    <w:rsid w:val="00B441C0"/>
    <w:rsid w:val="00B469B5"/>
    <w:rsid w:val="00B551A0"/>
    <w:rsid w:val="00B61864"/>
    <w:rsid w:val="00B71163"/>
    <w:rsid w:val="00B74FD3"/>
    <w:rsid w:val="00B7529F"/>
    <w:rsid w:val="00B801B5"/>
    <w:rsid w:val="00B815E6"/>
    <w:rsid w:val="00B86DF1"/>
    <w:rsid w:val="00B9128E"/>
    <w:rsid w:val="00B91B46"/>
    <w:rsid w:val="00B943B9"/>
    <w:rsid w:val="00BA619A"/>
    <w:rsid w:val="00BB2D4F"/>
    <w:rsid w:val="00BC1202"/>
    <w:rsid w:val="00BC35BE"/>
    <w:rsid w:val="00BD051A"/>
    <w:rsid w:val="00BE0432"/>
    <w:rsid w:val="00BF42BA"/>
    <w:rsid w:val="00BF4838"/>
    <w:rsid w:val="00BF6A03"/>
    <w:rsid w:val="00C01E8D"/>
    <w:rsid w:val="00C1147A"/>
    <w:rsid w:val="00C11937"/>
    <w:rsid w:val="00C276D1"/>
    <w:rsid w:val="00C276E0"/>
    <w:rsid w:val="00C30D4E"/>
    <w:rsid w:val="00C34372"/>
    <w:rsid w:val="00C45867"/>
    <w:rsid w:val="00C52DF4"/>
    <w:rsid w:val="00C642C5"/>
    <w:rsid w:val="00C70097"/>
    <w:rsid w:val="00C70FCF"/>
    <w:rsid w:val="00C71803"/>
    <w:rsid w:val="00C762E5"/>
    <w:rsid w:val="00C85C44"/>
    <w:rsid w:val="00C9053F"/>
    <w:rsid w:val="00C939C5"/>
    <w:rsid w:val="00CA6F5C"/>
    <w:rsid w:val="00CB0909"/>
    <w:rsid w:val="00CB59CF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7A5F"/>
    <w:rsid w:val="00D36F38"/>
    <w:rsid w:val="00D5192D"/>
    <w:rsid w:val="00D74B33"/>
    <w:rsid w:val="00D7669C"/>
    <w:rsid w:val="00D813DC"/>
    <w:rsid w:val="00DA2DAE"/>
    <w:rsid w:val="00DA6651"/>
    <w:rsid w:val="00DB2504"/>
    <w:rsid w:val="00DB356A"/>
    <w:rsid w:val="00DB54C6"/>
    <w:rsid w:val="00DB6DC2"/>
    <w:rsid w:val="00DB7CA7"/>
    <w:rsid w:val="00DC21A4"/>
    <w:rsid w:val="00DC3B1C"/>
    <w:rsid w:val="00DD280E"/>
    <w:rsid w:val="00DD728E"/>
    <w:rsid w:val="00DE7B0B"/>
    <w:rsid w:val="00DF5F85"/>
    <w:rsid w:val="00DF7294"/>
    <w:rsid w:val="00E02000"/>
    <w:rsid w:val="00E0531D"/>
    <w:rsid w:val="00E0585A"/>
    <w:rsid w:val="00E12D89"/>
    <w:rsid w:val="00E13951"/>
    <w:rsid w:val="00E15A72"/>
    <w:rsid w:val="00E302E4"/>
    <w:rsid w:val="00E32128"/>
    <w:rsid w:val="00E57D29"/>
    <w:rsid w:val="00E62EF0"/>
    <w:rsid w:val="00E63D55"/>
    <w:rsid w:val="00E737D8"/>
    <w:rsid w:val="00E85149"/>
    <w:rsid w:val="00E85306"/>
    <w:rsid w:val="00E867DF"/>
    <w:rsid w:val="00E876E8"/>
    <w:rsid w:val="00E926F5"/>
    <w:rsid w:val="00E97BC6"/>
    <w:rsid w:val="00EA36B5"/>
    <w:rsid w:val="00EA381C"/>
    <w:rsid w:val="00EA4D2D"/>
    <w:rsid w:val="00EA7386"/>
    <w:rsid w:val="00EA7E09"/>
    <w:rsid w:val="00EB1071"/>
    <w:rsid w:val="00EC235B"/>
    <w:rsid w:val="00EC486B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15913"/>
    <w:rsid w:val="00F165EB"/>
    <w:rsid w:val="00F2099E"/>
    <w:rsid w:val="00F20A5B"/>
    <w:rsid w:val="00F23A47"/>
    <w:rsid w:val="00F259C3"/>
    <w:rsid w:val="00F27742"/>
    <w:rsid w:val="00F3192E"/>
    <w:rsid w:val="00F326CB"/>
    <w:rsid w:val="00F3536C"/>
    <w:rsid w:val="00F366AD"/>
    <w:rsid w:val="00F43E39"/>
    <w:rsid w:val="00F512A0"/>
    <w:rsid w:val="00F51E24"/>
    <w:rsid w:val="00F60152"/>
    <w:rsid w:val="00F7022F"/>
    <w:rsid w:val="00F71BDF"/>
    <w:rsid w:val="00F808F2"/>
    <w:rsid w:val="00F87723"/>
    <w:rsid w:val="00FB2A6F"/>
    <w:rsid w:val="00FB5273"/>
    <w:rsid w:val="00FC2290"/>
    <w:rsid w:val="00FC37A9"/>
    <w:rsid w:val="00FC42F6"/>
    <w:rsid w:val="00FC47D6"/>
    <w:rsid w:val="00FC4E17"/>
    <w:rsid w:val="00FC6050"/>
    <w:rsid w:val="00FC71B6"/>
    <w:rsid w:val="00FD04AD"/>
    <w:rsid w:val="00FD0F35"/>
    <w:rsid w:val="00FD7F49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"/>
    <w:basedOn w:val="a"/>
    <w:link w:val="a8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"/>
    <w:link w:val="a7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945FC-478A-4F05-A221-F72B0DCE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120</cp:revision>
  <cp:lastPrinted>2016-03-31T14:13:00Z</cp:lastPrinted>
  <dcterms:created xsi:type="dcterms:W3CDTF">2016-02-11T09:53:00Z</dcterms:created>
  <dcterms:modified xsi:type="dcterms:W3CDTF">2016-04-26T18:03:00Z</dcterms:modified>
</cp:coreProperties>
</file>