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54156F" w:rsidRDefault="00A16A29" w:rsidP="00A63766">
      <w:pPr>
        <w:ind w:left="1276"/>
        <w:contextualSpacing/>
        <w:jc w:val="right"/>
        <w:rPr>
          <w:color w:val="000000"/>
          <w:sz w:val="26"/>
          <w:szCs w:val="26"/>
        </w:rPr>
      </w:pPr>
      <w:r w:rsidRPr="0054156F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156F">
        <w:rPr>
          <w:color w:val="000000"/>
          <w:sz w:val="26"/>
          <w:szCs w:val="26"/>
        </w:rPr>
        <w:t>Акционерное общество</w:t>
      </w:r>
    </w:p>
    <w:p w:rsidR="00A16A29" w:rsidRPr="0054156F" w:rsidRDefault="00A16A29" w:rsidP="00A63766">
      <w:pPr>
        <w:ind w:left="1276"/>
        <w:contextualSpacing/>
        <w:jc w:val="right"/>
        <w:rPr>
          <w:color w:val="000000"/>
          <w:sz w:val="26"/>
          <w:szCs w:val="26"/>
        </w:rPr>
      </w:pPr>
      <w:r w:rsidRPr="0054156F">
        <w:rPr>
          <w:color w:val="000000"/>
          <w:sz w:val="26"/>
          <w:szCs w:val="26"/>
        </w:rPr>
        <w:t>«Россети Янтарь»</w:t>
      </w:r>
    </w:p>
    <w:p w:rsidR="006063CD" w:rsidRPr="0054156F" w:rsidRDefault="006063CD" w:rsidP="00A63766">
      <w:pPr>
        <w:contextualSpacing/>
        <w:rPr>
          <w:sz w:val="26"/>
          <w:szCs w:val="26"/>
        </w:rPr>
      </w:pPr>
    </w:p>
    <w:p w:rsidR="00A16A29" w:rsidRPr="0054156F" w:rsidRDefault="00A16A29" w:rsidP="00A63766">
      <w:pPr>
        <w:contextualSpacing/>
        <w:rPr>
          <w:rFonts w:eastAsia="NSimSun"/>
          <w:kern w:val="2"/>
          <w:sz w:val="26"/>
          <w:szCs w:val="26"/>
          <w:lang w:eastAsia="zh-CN" w:bidi="hi-IN"/>
        </w:rPr>
      </w:pPr>
    </w:p>
    <w:p w:rsidR="00FE76E2" w:rsidRPr="0054156F" w:rsidRDefault="00FE76E2" w:rsidP="00A63766">
      <w:pPr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sz w:val="26"/>
          <w:szCs w:val="26"/>
          <w:lang w:eastAsia="en-US"/>
        </w:rPr>
        <w:t>ПРОТОКОЛ</w:t>
      </w:r>
    </w:p>
    <w:p w:rsidR="00FE76E2" w:rsidRPr="0054156F" w:rsidRDefault="00FE76E2" w:rsidP="00A63766">
      <w:pPr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sz w:val="26"/>
          <w:szCs w:val="26"/>
          <w:lang w:eastAsia="en-US"/>
        </w:rPr>
        <w:t>заседания Совета директоров АО «</w:t>
      </w:r>
      <w:r w:rsidR="00DC2344" w:rsidRPr="0054156F">
        <w:rPr>
          <w:rFonts w:eastAsiaTheme="minorHAnsi"/>
          <w:sz w:val="26"/>
          <w:szCs w:val="26"/>
          <w:lang w:eastAsia="en-US"/>
        </w:rPr>
        <w:t>Россети Янтарь</w:t>
      </w:r>
      <w:r w:rsidRPr="0054156F">
        <w:rPr>
          <w:rFonts w:eastAsiaTheme="minorHAnsi"/>
          <w:sz w:val="26"/>
          <w:szCs w:val="26"/>
          <w:lang w:eastAsia="en-US"/>
        </w:rPr>
        <w:t>»</w:t>
      </w:r>
    </w:p>
    <w:p w:rsidR="00FE76E2" w:rsidRPr="0054156F" w:rsidRDefault="00FE76E2" w:rsidP="00A63766">
      <w:pPr>
        <w:contextualSpacing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D34895" w:rsidRPr="0054156F" w:rsidTr="006D1BE8">
        <w:tc>
          <w:tcPr>
            <w:tcW w:w="4673" w:type="dxa"/>
          </w:tcPr>
          <w:p w:rsidR="00D34895" w:rsidRPr="0054156F" w:rsidRDefault="00D655E8" w:rsidP="00207047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156F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="00D34895" w:rsidRPr="0054156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01CAC" w:rsidRPr="0054156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207047" w:rsidRPr="0054156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34895" w:rsidRPr="0054156F">
              <w:rPr>
                <w:rFonts w:ascii="Times New Roman" w:hAnsi="Times New Roman" w:cs="Times New Roman"/>
                <w:bCs/>
                <w:sz w:val="26"/>
                <w:szCs w:val="26"/>
              </w:rPr>
              <w:t>.2023</w:t>
            </w:r>
          </w:p>
        </w:tc>
        <w:tc>
          <w:tcPr>
            <w:tcW w:w="4825" w:type="dxa"/>
          </w:tcPr>
          <w:p w:rsidR="00D34895" w:rsidRPr="0054156F" w:rsidRDefault="00D34895" w:rsidP="00207047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15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561C63" w:rsidRPr="0054156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655E8" w:rsidRPr="0054156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</w:tbl>
    <w:p w:rsidR="00D34895" w:rsidRPr="0054156F" w:rsidRDefault="00D34895" w:rsidP="00A63766">
      <w:pPr>
        <w:contextualSpacing/>
        <w:rPr>
          <w:rFonts w:eastAsiaTheme="minorHAnsi"/>
          <w:bCs/>
          <w:sz w:val="26"/>
          <w:szCs w:val="26"/>
          <w:lang w:eastAsia="en-US"/>
        </w:rPr>
      </w:pPr>
    </w:p>
    <w:p w:rsidR="00FE76E2" w:rsidRPr="0054156F" w:rsidRDefault="00FE76E2" w:rsidP="00A63766">
      <w:pPr>
        <w:tabs>
          <w:tab w:val="left" w:pos="4065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sz w:val="26"/>
          <w:szCs w:val="26"/>
          <w:lang w:eastAsia="en-US"/>
        </w:rPr>
        <w:t>Калининград</w:t>
      </w:r>
    </w:p>
    <w:p w:rsidR="00FE76E2" w:rsidRPr="0054156F" w:rsidRDefault="00FE76E2" w:rsidP="00A63766">
      <w:pPr>
        <w:tabs>
          <w:tab w:val="left" w:pos="4065"/>
        </w:tabs>
        <w:contextualSpacing/>
        <w:rPr>
          <w:rFonts w:eastAsiaTheme="minorHAnsi"/>
          <w:sz w:val="26"/>
          <w:szCs w:val="26"/>
          <w:lang w:eastAsia="en-US"/>
        </w:rPr>
      </w:pPr>
    </w:p>
    <w:p w:rsidR="00FE76E2" w:rsidRPr="0054156F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sz w:val="26"/>
          <w:szCs w:val="26"/>
          <w:lang w:eastAsia="en-US"/>
        </w:rPr>
        <w:t>Форма проведения заседания Совета директоров АО «</w:t>
      </w:r>
      <w:r w:rsidR="00AC47B5" w:rsidRPr="0054156F">
        <w:rPr>
          <w:rFonts w:eastAsiaTheme="minorHAnsi"/>
          <w:sz w:val="26"/>
          <w:szCs w:val="26"/>
          <w:lang w:eastAsia="en-US"/>
        </w:rPr>
        <w:t>Россети Янтарь</w:t>
      </w:r>
      <w:r w:rsidRPr="0054156F">
        <w:rPr>
          <w:rFonts w:eastAsiaTheme="minorHAnsi"/>
          <w:sz w:val="26"/>
          <w:szCs w:val="26"/>
          <w:lang w:eastAsia="en-US"/>
        </w:rPr>
        <w:t>» - заочное голосование (опросным путем).</w:t>
      </w:r>
    </w:p>
    <w:p w:rsidR="00D34895" w:rsidRPr="0054156F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sz w:val="26"/>
          <w:szCs w:val="26"/>
          <w:lang w:eastAsia="en-US"/>
        </w:rPr>
        <w:t xml:space="preserve">Председательствующий: Председатель Совета директоров – </w:t>
      </w:r>
      <w:r w:rsidRPr="0054156F">
        <w:rPr>
          <w:sz w:val="26"/>
          <w:szCs w:val="26"/>
        </w:rPr>
        <w:t>Полинов А.А.</w:t>
      </w:r>
    </w:p>
    <w:p w:rsidR="00FE76E2" w:rsidRPr="0054156F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sz w:val="26"/>
          <w:szCs w:val="26"/>
          <w:lang w:eastAsia="en-US"/>
        </w:rPr>
        <w:t>Корпоративный секретарь – Темнышев А.А.</w:t>
      </w:r>
    </w:p>
    <w:p w:rsidR="00FE76E2" w:rsidRPr="0054156F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sz w:val="26"/>
          <w:szCs w:val="26"/>
          <w:lang w:eastAsia="en-US"/>
        </w:rPr>
        <w:t>Члены Совета директоров, принявшие участие в заседании</w:t>
      </w:r>
      <w:r w:rsidR="00757019" w:rsidRPr="0054156F">
        <w:rPr>
          <w:rFonts w:eastAsiaTheme="minorHAnsi"/>
          <w:sz w:val="26"/>
          <w:szCs w:val="26"/>
          <w:lang w:eastAsia="en-US"/>
        </w:rPr>
        <w:t xml:space="preserve"> (голосовании)</w:t>
      </w:r>
      <w:r w:rsidRPr="0054156F">
        <w:rPr>
          <w:rFonts w:eastAsiaTheme="minorHAnsi"/>
          <w:sz w:val="26"/>
          <w:szCs w:val="26"/>
          <w:lang w:eastAsia="en-US"/>
        </w:rPr>
        <w:t>:</w:t>
      </w:r>
    </w:p>
    <w:p w:rsidR="00FE76E2" w:rsidRPr="0054156F" w:rsidRDefault="00FE76E2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54156F">
        <w:rPr>
          <w:sz w:val="26"/>
          <w:szCs w:val="26"/>
        </w:rPr>
        <w:t>Полинов А.А.</w:t>
      </w:r>
    </w:p>
    <w:p w:rsidR="00297F5B" w:rsidRPr="0054156F" w:rsidRDefault="00297F5B" w:rsidP="00A63766">
      <w:pPr>
        <w:pStyle w:val="a7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54156F">
        <w:rPr>
          <w:sz w:val="26"/>
          <w:szCs w:val="26"/>
        </w:rPr>
        <w:t>Агафонов М.С.</w:t>
      </w:r>
    </w:p>
    <w:p w:rsidR="00961B2E" w:rsidRPr="0054156F" w:rsidRDefault="00961B2E" w:rsidP="00A63766">
      <w:pPr>
        <w:pStyle w:val="a7"/>
        <w:numPr>
          <w:ilvl w:val="0"/>
          <w:numId w:val="1"/>
        </w:numPr>
        <w:ind w:left="0" w:firstLine="709"/>
        <w:rPr>
          <w:sz w:val="26"/>
          <w:szCs w:val="26"/>
        </w:rPr>
      </w:pPr>
      <w:proofErr w:type="spellStart"/>
      <w:r w:rsidRPr="0054156F">
        <w:rPr>
          <w:sz w:val="26"/>
          <w:szCs w:val="26"/>
        </w:rPr>
        <w:t>Антониадис</w:t>
      </w:r>
      <w:proofErr w:type="spellEnd"/>
      <w:r w:rsidRPr="0054156F">
        <w:rPr>
          <w:sz w:val="26"/>
          <w:szCs w:val="26"/>
        </w:rPr>
        <w:t xml:space="preserve"> А.А.</w:t>
      </w:r>
    </w:p>
    <w:p w:rsidR="00DE2D98" w:rsidRPr="0054156F" w:rsidRDefault="00DE2D98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4156F">
        <w:rPr>
          <w:sz w:val="26"/>
          <w:szCs w:val="26"/>
        </w:rPr>
        <w:t>Калоева М.В.</w:t>
      </w:r>
    </w:p>
    <w:p w:rsidR="00961B2E" w:rsidRPr="0054156F" w:rsidRDefault="00961B2E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4156F">
        <w:rPr>
          <w:sz w:val="26"/>
          <w:szCs w:val="26"/>
        </w:rPr>
        <w:t>Пидник А.Ю.</w:t>
      </w:r>
    </w:p>
    <w:p w:rsidR="00DE2D98" w:rsidRPr="0054156F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4156F">
        <w:rPr>
          <w:sz w:val="26"/>
          <w:szCs w:val="26"/>
        </w:rPr>
        <w:t>Шагаев В.М.</w:t>
      </w:r>
    </w:p>
    <w:p w:rsidR="00DE2D98" w:rsidRPr="0054156F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4156F">
        <w:rPr>
          <w:sz w:val="26"/>
          <w:szCs w:val="26"/>
        </w:rPr>
        <w:t>Шагина И.А.</w:t>
      </w:r>
    </w:p>
    <w:p w:rsidR="00FE76E2" w:rsidRPr="0054156F" w:rsidRDefault="00FE76E2" w:rsidP="00A63766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sz w:val="26"/>
          <w:szCs w:val="26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54156F" w:rsidRDefault="00FE76E2" w:rsidP="00A63766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sz w:val="26"/>
          <w:szCs w:val="26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54156F">
        <w:rPr>
          <w:rFonts w:eastAsiaTheme="minorHAnsi"/>
          <w:sz w:val="26"/>
          <w:szCs w:val="26"/>
          <w:lang w:eastAsia="en-US"/>
        </w:rPr>
        <w:t>Россети Янтарь</w:t>
      </w:r>
      <w:r w:rsidRPr="0054156F">
        <w:rPr>
          <w:rFonts w:eastAsiaTheme="minorHAnsi"/>
          <w:sz w:val="26"/>
          <w:szCs w:val="26"/>
          <w:lang w:eastAsia="en-US"/>
        </w:rPr>
        <w:t>»). Кворум для проведения заседания Совета директоров имеется.</w:t>
      </w:r>
    </w:p>
    <w:p w:rsidR="00FE76E2" w:rsidRPr="0054156F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54156F" w:rsidRDefault="00FE76E2" w:rsidP="00A63766">
      <w:pPr>
        <w:ind w:firstLine="709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b/>
          <w:sz w:val="26"/>
          <w:szCs w:val="26"/>
          <w:lang w:eastAsia="en-US"/>
        </w:rPr>
        <w:t>Повестка дня:</w:t>
      </w:r>
    </w:p>
    <w:p w:rsidR="00D655E8" w:rsidRPr="0054156F" w:rsidRDefault="00D655E8" w:rsidP="006F3674">
      <w:pPr>
        <w:numPr>
          <w:ilvl w:val="0"/>
          <w:numId w:val="3"/>
        </w:numPr>
        <w:tabs>
          <w:tab w:val="left" w:pos="709"/>
          <w:tab w:val="left" w:pos="851"/>
        </w:tabs>
        <w:ind w:left="993" w:hanging="284"/>
        <w:contextualSpacing/>
        <w:rPr>
          <w:sz w:val="26"/>
          <w:szCs w:val="26"/>
        </w:rPr>
      </w:pPr>
      <w:r w:rsidRPr="0054156F">
        <w:rPr>
          <w:rFonts w:eastAsia="Calibri"/>
          <w:sz w:val="26"/>
          <w:szCs w:val="26"/>
          <w:lang w:eastAsia="en-US"/>
        </w:rPr>
        <w:t>Об участии АО «Россети Янтарь» в ПАО «Россети Северный Кавказ</w:t>
      </w:r>
      <w:r w:rsidR="00B72BDF">
        <w:rPr>
          <w:rFonts w:eastAsia="Calibri"/>
          <w:sz w:val="26"/>
          <w:szCs w:val="26"/>
          <w:lang w:eastAsia="en-US"/>
        </w:rPr>
        <w:t>»</w:t>
      </w:r>
      <w:r w:rsidRPr="0054156F">
        <w:rPr>
          <w:rFonts w:eastAsia="Calibri"/>
          <w:sz w:val="26"/>
          <w:szCs w:val="26"/>
          <w:lang w:eastAsia="en-US"/>
        </w:rPr>
        <w:t>.</w:t>
      </w:r>
      <w:r w:rsidR="004A1F8B" w:rsidRPr="0054156F">
        <w:rPr>
          <w:bCs/>
          <w:sz w:val="26"/>
          <w:szCs w:val="26"/>
        </w:rPr>
        <w:t xml:space="preserve"> </w:t>
      </w:r>
      <w:bookmarkStart w:id="0" w:name="_Hlk126137140"/>
    </w:p>
    <w:p w:rsidR="00D655E8" w:rsidRPr="0054156F" w:rsidRDefault="00D655E8" w:rsidP="00D655E8">
      <w:pPr>
        <w:tabs>
          <w:tab w:val="left" w:pos="709"/>
          <w:tab w:val="left" w:pos="851"/>
        </w:tabs>
        <w:ind w:left="1129"/>
        <w:contextualSpacing/>
        <w:jc w:val="both"/>
        <w:rPr>
          <w:sz w:val="26"/>
          <w:szCs w:val="26"/>
        </w:rPr>
      </w:pPr>
    </w:p>
    <w:p w:rsidR="00D655E8" w:rsidRPr="0054156F" w:rsidRDefault="00FE76E2" w:rsidP="00D655E8">
      <w:pPr>
        <w:ind w:firstLine="709"/>
        <w:jc w:val="both"/>
        <w:rPr>
          <w:bCs/>
          <w:sz w:val="26"/>
          <w:szCs w:val="26"/>
        </w:rPr>
      </w:pPr>
      <w:r w:rsidRPr="0054156F">
        <w:rPr>
          <w:b/>
          <w:spacing w:val="-4"/>
          <w:sz w:val="26"/>
          <w:szCs w:val="26"/>
        </w:rPr>
        <w:t>ВОПРОС № 1:</w:t>
      </w:r>
      <w:r w:rsidRPr="0054156F">
        <w:rPr>
          <w:spacing w:val="-4"/>
          <w:sz w:val="26"/>
          <w:szCs w:val="26"/>
        </w:rPr>
        <w:t xml:space="preserve"> </w:t>
      </w:r>
      <w:r w:rsidR="00D655E8" w:rsidRPr="0054156F">
        <w:rPr>
          <w:bCs/>
          <w:sz w:val="26"/>
          <w:szCs w:val="26"/>
        </w:rPr>
        <w:t>Об участии АО «Россети Янтарь» в ПАО «Россети Северный Кавказ</w:t>
      </w:r>
      <w:r w:rsidR="00B72BDF">
        <w:rPr>
          <w:bCs/>
          <w:sz w:val="26"/>
          <w:szCs w:val="26"/>
        </w:rPr>
        <w:t>»</w:t>
      </w:r>
      <w:r w:rsidR="00D655E8" w:rsidRPr="0054156F">
        <w:rPr>
          <w:bCs/>
          <w:sz w:val="26"/>
          <w:szCs w:val="26"/>
        </w:rPr>
        <w:t>.</w:t>
      </w:r>
    </w:p>
    <w:p w:rsidR="00E1099D" w:rsidRPr="0054156F" w:rsidRDefault="00E1099D" w:rsidP="00D655E8">
      <w:pPr>
        <w:tabs>
          <w:tab w:val="left" w:pos="709"/>
          <w:tab w:val="left" w:pos="851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54156F" w:rsidRDefault="00FE76E2" w:rsidP="000F14B1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6"/>
          <w:szCs w:val="26"/>
        </w:rPr>
      </w:pPr>
      <w:r w:rsidRPr="0054156F">
        <w:rPr>
          <w:b/>
          <w:spacing w:val="-4"/>
          <w:sz w:val="26"/>
          <w:szCs w:val="26"/>
        </w:rPr>
        <w:t>Вопрос, поставленный на голосование:</w:t>
      </w:r>
    </w:p>
    <w:p w:rsidR="00D655E8" w:rsidRPr="0054156F" w:rsidRDefault="00D655E8" w:rsidP="00D655E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4156F">
        <w:rPr>
          <w:rFonts w:eastAsia="Calibri"/>
          <w:sz w:val="26"/>
          <w:szCs w:val="26"/>
          <w:lang w:eastAsia="en-US"/>
        </w:rPr>
        <w:t>Одобрить участие АО «Россети Янтарь» в ПАО «Россети Северный Кавказ» путем приобретения дополнительных обыкновенных акций ПАО «Россети Северный Кавказ» по цене, определенной решением Совета директоров ПАО «Россети Северный Кавказ» в соответствии с законодательством Российской Федерации, в количестве, обеспеч</w:t>
      </w:r>
      <w:r w:rsidR="00B6449E">
        <w:rPr>
          <w:rFonts w:eastAsia="Calibri"/>
          <w:sz w:val="26"/>
          <w:szCs w:val="26"/>
          <w:lang w:eastAsia="en-US"/>
        </w:rPr>
        <w:t>ивающем внесение в 2023 году АО </w:t>
      </w:r>
      <w:r w:rsidRPr="0054156F">
        <w:rPr>
          <w:rFonts w:eastAsia="Calibri"/>
          <w:sz w:val="26"/>
          <w:szCs w:val="26"/>
          <w:lang w:eastAsia="en-US"/>
        </w:rPr>
        <w:t>«Россети Янтарь» в уставный капитал ПАО «Россети Северный Кавказ» собственных средств в размере 6 (Шесть) рублей 65 копеек, а также средств неиспользованного взноса и средств, полученных от размещения на депозитах и банковских счетах, согласно части 15 статьи 21 Федерального закона от 05.12.2022 № 466-ФЗ «О федеральном бюджете на 2023 год и на плановый период 2024 и 2025</w:t>
      </w:r>
      <w:r w:rsidR="00B72BDF">
        <w:rPr>
          <w:rFonts w:eastAsia="Calibri"/>
          <w:sz w:val="26"/>
          <w:szCs w:val="26"/>
          <w:lang w:eastAsia="en-US"/>
        </w:rPr>
        <w:t> </w:t>
      </w:r>
      <w:r w:rsidRPr="0054156F">
        <w:rPr>
          <w:rFonts w:eastAsia="Calibri"/>
          <w:sz w:val="26"/>
          <w:szCs w:val="26"/>
          <w:lang w:eastAsia="en-US"/>
        </w:rPr>
        <w:t xml:space="preserve">годов», и подпункту е) пункта 1 распоряжения Правительства Российской Федерации от 11.10.2023 № 2774-р в размере 30 925 601 (Тридцать миллионов девятьсот двадцать пять тысяч шестьсот один) рубль 61 копейка в целях </w:t>
      </w:r>
      <w:r w:rsidRPr="0054156F">
        <w:rPr>
          <w:rFonts w:eastAsia="Calibri"/>
          <w:sz w:val="26"/>
          <w:szCs w:val="26"/>
          <w:lang w:eastAsia="en-US"/>
        </w:rPr>
        <w:lastRenderedPageBreak/>
        <w:t>осуществления капитальных вложений в объекты капитального строительства, принадлежащие на праве собственности ПАО «Россети Северный Кавказ», направленных на повышение надежности функционирования электросетевого комплекса Северо-Кавказского федерального округа.</w:t>
      </w:r>
    </w:p>
    <w:p w:rsidR="00207047" w:rsidRPr="0054156F" w:rsidRDefault="00207047" w:rsidP="0038598E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54156F" w:rsidRDefault="00FE76E2" w:rsidP="00A63766">
      <w:pPr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54156F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757019" w:rsidRPr="0054156F" w:rsidTr="002A19DB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4156F" w:rsidRDefault="00757019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4156F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757019" w:rsidRPr="0054156F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4156F" w:rsidRDefault="00757019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54156F" w:rsidTr="00A2078D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54156F" w:rsidRDefault="00757019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54156F" w:rsidRDefault="00757019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54156F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4156F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54156F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54156F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4156F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bookmarkStart w:id="1" w:name="_Hlk140746584"/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54156F" w:rsidRDefault="00FE76E2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54156F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54156F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54156F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54156F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4156F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54156F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54156F" w:rsidRDefault="002A19D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61B2E"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="00961B2E"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61B2E"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54156F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4156F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54156F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4156F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54156F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54156F" w:rsidRDefault="00961B2E" w:rsidP="00A63766">
            <w:pPr>
              <w:contextualSpacing/>
              <w:rPr>
                <w:sz w:val="26"/>
                <w:szCs w:val="26"/>
              </w:rPr>
            </w:pPr>
            <w:r w:rsidRPr="0054156F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54156F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54156F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54156F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4156F" w:rsidRDefault="00961B2E" w:rsidP="00A63766">
            <w:pPr>
              <w:contextualSpacing/>
              <w:rPr>
                <w:sz w:val="26"/>
                <w:szCs w:val="26"/>
              </w:rPr>
            </w:pPr>
            <w:r w:rsidRPr="0054156F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54156F" w:rsidTr="00A2078D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54156F" w:rsidRDefault="00961B2E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54156F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54156F" w:rsidRDefault="00961B2E" w:rsidP="00A63766">
            <w:pPr>
              <w:contextualSpacing/>
              <w:rPr>
                <w:sz w:val="26"/>
                <w:szCs w:val="26"/>
              </w:rPr>
            </w:pPr>
            <w:r w:rsidRPr="0054156F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54156F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5415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0"/>
    <w:bookmarkEnd w:id="1"/>
    <w:p w:rsidR="00A2078D" w:rsidRPr="0054156F" w:rsidRDefault="00A2078D" w:rsidP="00A2078D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</w:pPr>
      <w:r w:rsidRPr="0054156F"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5F10F0" w:rsidRPr="0054156F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54156F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:rsidR="006D1BE8" w:rsidRPr="0054156F" w:rsidRDefault="006D1BE8" w:rsidP="00CB7B89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54156F" w:rsidRDefault="00FE76E2" w:rsidP="00A63766">
      <w:pPr>
        <w:ind w:firstLine="709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54156F">
        <w:rPr>
          <w:rFonts w:eastAsia="Calibri"/>
          <w:b/>
          <w:bCs/>
          <w:color w:val="000000"/>
          <w:sz w:val="26"/>
          <w:szCs w:val="26"/>
        </w:rPr>
        <w:t>По результатам голосования Совет директоров АО «</w:t>
      </w:r>
      <w:r w:rsidR="000131CC" w:rsidRPr="0054156F">
        <w:rPr>
          <w:rFonts w:eastAsia="Calibri"/>
          <w:b/>
          <w:bCs/>
          <w:color w:val="000000"/>
          <w:sz w:val="26"/>
          <w:szCs w:val="26"/>
        </w:rPr>
        <w:t>Россети Янтарь</w:t>
      </w:r>
      <w:r w:rsidRPr="0054156F">
        <w:rPr>
          <w:rFonts w:eastAsia="Calibri"/>
          <w:b/>
          <w:bCs/>
          <w:color w:val="000000"/>
          <w:sz w:val="26"/>
          <w:szCs w:val="26"/>
        </w:rPr>
        <w:t>» принял следующ</w:t>
      </w:r>
      <w:r w:rsidR="00B6449E">
        <w:rPr>
          <w:rFonts w:eastAsia="Calibri"/>
          <w:b/>
          <w:bCs/>
          <w:color w:val="000000"/>
          <w:sz w:val="26"/>
          <w:szCs w:val="26"/>
        </w:rPr>
        <w:t>е</w:t>
      </w:r>
      <w:r w:rsidRPr="0054156F">
        <w:rPr>
          <w:rFonts w:eastAsia="Calibri"/>
          <w:b/>
          <w:bCs/>
          <w:color w:val="000000"/>
          <w:sz w:val="26"/>
          <w:szCs w:val="26"/>
        </w:rPr>
        <w:t>е решени</w:t>
      </w:r>
      <w:r w:rsidR="00B6449E">
        <w:rPr>
          <w:rFonts w:eastAsia="Calibri"/>
          <w:b/>
          <w:bCs/>
          <w:color w:val="000000"/>
          <w:sz w:val="26"/>
          <w:szCs w:val="26"/>
        </w:rPr>
        <w:t>е</w:t>
      </w:r>
      <w:r w:rsidRPr="0054156F">
        <w:rPr>
          <w:rFonts w:eastAsia="Calibri"/>
          <w:b/>
          <w:bCs/>
          <w:color w:val="000000"/>
          <w:sz w:val="26"/>
          <w:szCs w:val="26"/>
        </w:rPr>
        <w:t>:</w:t>
      </w:r>
    </w:p>
    <w:p w:rsidR="00FE76E2" w:rsidRPr="0054156F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54156F" w:rsidRDefault="00FE76E2" w:rsidP="00A63766">
      <w:pPr>
        <w:ind w:firstLine="709"/>
        <w:contextualSpacing/>
        <w:jc w:val="both"/>
        <w:rPr>
          <w:rFonts w:eastAsia="Calibri"/>
          <w:b/>
          <w:bCs/>
          <w:color w:val="000000"/>
          <w:sz w:val="26"/>
          <w:szCs w:val="26"/>
        </w:rPr>
      </w:pPr>
      <w:r w:rsidRPr="0054156F">
        <w:rPr>
          <w:rFonts w:eastAsia="Calibri"/>
          <w:b/>
          <w:bCs/>
          <w:color w:val="000000"/>
          <w:sz w:val="26"/>
          <w:szCs w:val="26"/>
        </w:rPr>
        <w:t>По вопросу № 1 повестки дня:</w:t>
      </w:r>
    </w:p>
    <w:p w:rsidR="00D655E8" w:rsidRPr="0054156F" w:rsidRDefault="00D655E8" w:rsidP="00D655E8">
      <w:pPr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54156F">
        <w:rPr>
          <w:rFonts w:eastAsia="Calibri"/>
          <w:bCs/>
          <w:sz w:val="26"/>
          <w:szCs w:val="26"/>
          <w:lang w:eastAsia="en-US"/>
        </w:rPr>
        <w:t xml:space="preserve">Одобрить участие АО «Россети Янтарь» в ПАО «Россети Северный Кавказ» путем приобретения дополнительных обыкновенных акций ПАО «Россети Северный Кавказ» по цене, определенной решением Совета директоров ПАО «Россети Северный Кавказ» в соответствии с законодательством Российской Федерации, в количестве, обеспечивающем внесение в 2023 году </w:t>
      </w:r>
      <w:r w:rsidR="00B6449E">
        <w:rPr>
          <w:rFonts w:eastAsia="Calibri"/>
          <w:bCs/>
          <w:sz w:val="26"/>
          <w:szCs w:val="26"/>
          <w:lang w:eastAsia="en-US"/>
        </w:rPr>
        <w:t>АО </w:t>
      </w:r>
      <w:r w:rsidRPr="0054156F">
        <w:rPr>
          <w:rFonts w:eastAsia="Calibri"/>
          <w:bCs/>
          <w:sz w:val="26"/>
          <w:szCs w:val="26"/>
          <w:lang w:eastAsia="en-US"/>
        </w:rPr>
        <w:t>«Россети Янтарь» в уставный капитал ПАО «Россети Северный Кавказ» собственных средств в размере 6 (Шесть) рублей 65 копеек, а также средств неиспользованного взноса и средств, полученных от размещения на депозитах и банковских счетах, согласно части 15 статьи 21 Федерального закона от 05.12.2022 № 466-ФЗ «О федеральном бюджете на 2023 год и на плановый период 2024 и 2025</w:t>
      </w:r>
      <w:r w:rsidR="00B72BDF">
        <w:rPr>
          <w:rFonts w:eastAsia="Calibri"/>
          <w:bCs/>
          <w:sz w:val="26"/>
          <w:szCs w:val="26"/>
          <w:lang w:eastAsia="en-US"/>
        </w:rPr>
        <w:t> </w:t>
      </w:r>
      <w:r w:rsidRPr="0054156F">
        <w:rPr>
          <w:rFonts w:eastAsia="Calibri"/>
          <w:bCs/>
          <w:sz w:val="26"/>
          <w:szCs w:val="26"/>
          <w:lang w:eastAsia="en-US"/>
        </w:rPr>
        <w:t>годов», и подпункту е) пункта 1 распоряжения Правительства Российской Федерации от 11.10</w:t>
      </w:r>
      <w:r w:rsidR="006A6835" w:rsidRPr="0054156F">
        <w:rPr>
          <w:rFonts w:eastAsia="Calibri"/>
          <w:bCs/>
          <w:sz w:val="26"/>
          <w:szCs w:val="26"/>
          <w:lang w:eastAsia="en-US"/>
        </w:rPr>
        <w:t>.2023 № 2774-р в размере 30 925 </w:t>
      </w:r>
      <w:r w:rsidRPr="0054156F">
        <w:rPr>
          <w:rFonts w:eastAsia="Calibri"/>
          <w:bCs/>
          <w:sz w:val="26"/>
          <w:szCs w:val="26"/>
          <w:lang w:eastAsia="en-US"/>
        </w:rPr>
        <w:t>601 (Тридцать миллионов девятьсот двадцать пять тысяч шестьсот один) рубль 61 копейка в целях осуществления капитальных вложений в объекты капитального строительства, принадлеж</w:t>
      </w:r>
      <w:r w:rsidR="006A6835" w:rsidRPr="0054156F">
        <w:rPr>
          <w:rFonts w:eastAsia="Calibri"/>
          <w:bCs/>
          <w:sz w:val="26"/>
          <w:szCs w:val="26"/>
          <w:lang w:eastAsia="en-US"/>
        </w:rPr>
        <w:t>ащие на праве собственности ПАО </w:t>
      </w:r>
      <w:r w:rsidRPr="0054156F">
        <w:rPr>
          <w:rFonts w:eastAsia="Calibri"/>
          <w:bCs/>
          <w:sz w:val="26"/>
          <w:szCs w:val="26"/>
          <w:lang w:eastAsia="en-US"/>
        </w:rPr>
        <w:t>«Россети Северный Кавказ», направленных на повышение надежности функционирования электросетевого комплекса Северо-Кавказского федерального округа.</w:t>
      </w:r>
    </w:p>
    <w:p w:rsidR="00BD2A2B" w:rsidRPr="0054156F" w:rsidRDefault="00BD2A2B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F3674" w:rsidRDefault="006F3674" w:rsidP="006A6835">
      <w:pPr>
        <w:ind w:firstLine="709"/>
        <w:contextualSpacing/>
        <w:jc w:val="both"/>
        <w:rPr>
          <w:rFonts w:eastAsiaTheme="minorHAnsi"/>
          <w:i/>
          <w:sz w:val="26"/>
          <w:szCs w:val="26"/>
          <w:lang w:eastAsia="en-US"/>
        </w:rPr>
      </w:pPr>
    </w:p>
    <w:p w:rsidR="006A6835" w:rsidRPr="0054156F" w:rsidRDefault="006A6835" w:rsidP="006A6835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4156F">
        <w:rPr>
          <w:rFonts w:eastAsiaTheme="minorHAnsi"/>
          <w:i/>
          <w:sz w:val="26"/>
          <w:szCs w:val="26"/>
          <w:lang w:eastAsia="en-US"/>
        </w:rPr>
        <w:t xml:space="preserve">Дата составления протокола </w:t>
      </w:r>
      <w:r w:rsidR="00B6449E">
        <w:rPr>
          <w:rFonts w:eastAsiaTheme="minorHAnsi"/>
          <w:i/>
          <w:sz w:val="26"/>
          <w:szCs w:val="26"/>
          <w:lang w:eastAsia="en-US"/>
        </w:rPr>
        <w:t>27</w:t>
      </w:r>
      <w:r w:rsidRPr="0054156F">
        <w:rPr>
          <w:rFonts w:eastAsiaTheme="minorHAnsi"/>
          <w:i/>
          <w:sz w:val="26"/>
          <w:szCs w:val="26"/>
          <w:lang w:eastAsia="en-US"/>
        </w:rPr>
        <w:t>.12.2023.</w:t>
      </w:r>
    </w:p>
    <w:p w:rsidR="006A6835" w:rsidRPr="0054156F" w:rsidRDefault="006A6835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A2078D" w:rsidRPr="0054156F" w:rsidRDefault="00A2078D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426296" w:rsidRDefault="00426296" w:rsidP="0042629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директоров                        ПОДПИСЬ          А.А. Полинов</w:t>
      </w:r>
    </w:p>
    <w:p w:rsidR="00426296" w:rsidRDefault="00426296" w:rsidP="00426296">
      <w:pPr>
        <w:jc w:val="both"/>
        <w:rPr>
          <w:rFonts w:eastAsiaTheme="minorHAnsi"/>
          <w:sz w:val="28"/>
          <w:szCs w:val="28"/>
          <w:lang w:eastAsia="en-US"/>
        </w:rPr>
      </w:pPr>
    </w:p>
    <w:p w:rsidR="00426296" w:rsidRDefault="00426296" w:rsidP="00426296">
      <w:pPr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426296" w:rsidRDefault="00426296" w:rsidP="00426296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Корпоративный секретарь                                        ПОДПИСЬ        А.А. Темнышев</w:t>
      </w:r>
      <w:bookmarkStart w:id="2" w:name="_GoBack"/>
      <w:bookmarkEnd w:id="2"/>
    </w:p>
    <w:sectPr w:rsidR="00F5766E" w:rsidRPr="00426296" w:rsidSect="00122DB1">
      <w:footerReference w:type="default" r:id="rId9"/>
      <w:pgSz w:w="11907" w:h="16840"/>
      <w:pgMar w:top="851" w:right="850" w:bottom="851" w:left="1701" w:header="720" w:footer="2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44" w:rsidRDefault="00000244" w:rsidP="004C638C">
      <w:r>
        <w:separator/>
      </w:r>
    </w:p>
  </w:endnote>
  <w:endnote w:type="continuationSeparator" w:id="0">
    <w:p w:rsidR="00000244" w:rsidRDefault="00000244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465324063"/>
      <w:docPartObj>
        <w:docPartGallery w:val="Page Numbers (Bottom of Page)"/>
        <w:docPartUnique/>
      </w:docPartObj>
    </w:sdtPr>
    <w:sdtEndPr/>
    <w:sdtContent>
      <w:p w:rsidR="00A63766" w:rsidRPr="00E66F62" w:rsidRDefault="00A6376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426296">
          <w:rPr>
            <w:rFonts w:ascii="Times New Roman" w:hAnsi="Times New Roman" w:cs="Times New Roman"/>
            <w:noProof/>
          </w:rPr>
          <w:t>1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44" w:rsidRDefault="00000244" w:rsidP="004C638C">
      <w:r>
        <w:separator/>
      </w:r>
    </w:p>
  </w:footnote>
  <w:footnote w:type="continuationSeparator" w:id="0">
    <w:p w:rsidR="00000244" w:rsidRDefault="00000244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6C6"/>
    <w:multiLevelType w:val="hybridMultilevel"/>
    <w:tmpl w:val="6062F520"/>
    <w:lvl w:ilvl="0" w:tplc="E13C4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1127F"/>
    <w:multiLevelType w:val="hybridMultilevel"/>
    <w:tmpl w:val="D10AEA34"/>
    <w:lvl w:ilvl="0" w:tplc="ED3214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B311B66"/>
    <w:multiLevelType w:val="multilevel"/>
    <w:tmpl w:val="4DC01D7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color w:val="auto"/>
      </w:rPr>
    </w:lvl>
  </w:abstractNum>
  <w:abstractNum w:abstractNumId="3">
    <w:nsid w:val="0C77542F"/>
    <w:multiLevelType w:val="hybridMultilevel"/>
    <w:tmpl w:val="AB4E75B2"/>
    <w:lvl w:ilvl="0" w:tplc="6BFAF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0420D"/>
    <w:multiLevelType w:val="hybridMultilevel"/>
    <w:tmpl w:val="517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E1F1E"/>
    <w:multiLevelType w:val="multilevel"/>
    <w:tmpl w:val="63F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A6E7CF7"/>
    <w:multiLevelType w:val="multilevel"/>
    <w:tmpl w:val="7DFA3BE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8268FA"/>
    <w:multiLevelType w:val="hybridMultilevel"/>
    <w:tmpl w:val="55983DCA"/>
    <w:lvl w:ilvl="0" w:tplc="ED3214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2C67157D"/>
    <w:multiLevelType w:val="multilevel"/>
    <w:tmpl w:val="EA7C19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0">
    <w:nsid w:val="426D14DD"/>
    <w:multiLevelType w:val="hybridMultilevel"/>
    <w:tmpl w:val="3FC0F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3B5390"/>
    <w:multiLevelType w:val="hybridMultilevel"/>
    <w:tmpl w:val="676AB6D4"/>
    <w:lvl w:ilvl="0" w:tplc="DB96A53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362E4C"/>
    <w:multiLevelType w:val="hybridMultilevel"/>
    <w:tmpl w:val="2BAA5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55372D"/>
    <w:multiLevelType w:val="hybridMultilevel"/>
    <w:tmpl w:val="D6D2E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6A31F0"/>
    <w:multiLevelType w:val="hybridMultilevel"/>
    <w:tmpl w:val="01624C86"/>
    <w:lvl w:ilvl="0" w:tplc="F5660E8A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431F25"/>
    <w:multiLevelType w:val="hybridMultilevel"/>
    <w:tmpl w:val="517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F3BDE"/>
    <w:multiLevelType w:val="hybridMultilevel"/>
    <w:tmpl w:val="9A8213D4"/>
    <w:lvl w:ilvl="0" w:tplc="37D697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885A84"/>
    <w:multiLevelType w:val="multilevel"/>
    <w:tmpl w:val="EA7C19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8">
    <w:nsid w:val="5854607C"/>
    <w:multiLevelType w:val="hybridMultilevel"/>
    <w:tmpl w:val="BBE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71FD8"/>
    <w:multiLevelType w:val="multilevel"/>
    <w:tmpl w:val="A30E001E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20">
    <w:nsid w:val="6C205C99"/>
    <w:multiLevelType w:val="hybridMultilevel"/>
    <w:tmpl w:val="8C4EF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F5359E"/>
    <w:multiLevelType w:val="multilevel"/>
    <w:tmpl w:val="63F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23F3241"/>
    <w:multiLevelType w:val="hybridMultilevel"/>
    <w:tmpl w:val="E806D914"/>
    <w:lvl w:ilvl="0" w:tplc="FFFFFFFF">
      <w:start w:val="1"/>
      <w:numFmt w:val="decimal"/>
      <w:lvlText w:val="%1."/>
      <w:lvlJc w:val="left"/>
      <w:pPr>
        <w:ind w:left="7023" w:hanging="360"/>
      </w:pPr>
      <w:rPr>
        <w:rFonts w:hint="default"/>
        <w:color w:val="00000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25096A"/>
    <w:multiLevelType w:val="hybridMultilevel"/>
    <w:tmpl w:val="B720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618A8"/>
    <w:multiLevelType w:val="hybridMultilevel"/>
    <w:tmpl w:val="40B6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A9732B"/>
    <w:multiLevelType w:val="multilevel"/>
    <w:tmpl w:val="7DFA3BE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15"/>
  </w:num>
  <w:num w:numId="8">
    <w:abstractNumId w:val="20"/>
  </w:num>
  <w:num w:numId="9">
    <w:abstractNumId w:val="12"/>
  </w:num>
  <w:num w:numId="10">
    <w:abstractNumId w:val="24"/>
  </w:num>
  <w:num w:numId="11">
    <w:abstractNumId w:val="25"/>
  </w:num>
  <w:num w:numId="12">
    <w:abstractNumId w:val="17"/>
  </w:num>
  <w:num w:numId="13">
    <w:abstractNumId w:val="22"/>
  </w:num>
  <w:num w:numId="14">
    <w:abstractNumId w:val="11"/>
  </w:num>
  <w:num w:numId="15">
    <w:abstractNumId w:val="2"/>
  </w:num>
  <w:num w:numId="16">
    <w:abstractNumId w:val="7"/>
  </w:num>
  <w:num w:numId="17">
    <w:abstractNumId w:val="9"/>
  </w:num>
  <w:num w:numId="18">
    <w:abstractNumId w:val="3"/>
  </w:num>
  <w:num w:numId="19">
    <w:abstractNumId w:val="1"/>
  </w:num>
  <w:num w:numId="20">
    <w:abstractNumId w:val="6"/>
  </w:num>
  <w:num w:numId="21">
    <w:abstractNumId w:val="16"/>
  </w:num>
  <w:num w:numId="22">
    <w:abstractNumId w:val="8"/>
  </w:num>
  <w:num w:numId="23">
    <w:abstractNumId w:val="0"/>
  </w:num>
  <w:num w:numId="24">
    <w:abstractNumId w:val="18"/>
  </w:num>
  <w:num w:numId="25">
    <w:abstractNumId w:val="19"/>
  </w:num>
  <w:num w:numId="26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244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1D3B"/>
    <w:rsid w:val="00053198"/>
    <w:rsid w:val="0005320F"/>
    <w:rsid w:val="0005666C"/>
    <w:rsid w:val="0006145A"/>
    <w:rsid w:val="00062BDD"/>
    <w:rsid w:val="00064E2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950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2E8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73E"/>
    <w:rsid w:val="000E39F0"/>
    <w:rsid w:val="000E5275"/>
    <w:rsid w:val="000E610A"/>
    <w:rsid w:val="000E6C0C"/>
    <w:rsid w:val="000F14B1"/>
    <w:rsid w:val="000F3EA3"/>
    <w:rsid w:val="000F4D42"/>
    <w:rsid w:val="000F5836"/>
    <w:rsid w:val="000F5A12"/>
    <w:rsid w:val="000F6148"/>
    <w:rsid w:val="000F711F"/>
    <w:rsid w:val="000F7CA9"/>
    <w:rsid w:val="001004DB"/>
    <w:rsid w:val="0010389D"/>
    <w:rsid w:val="0010467B"/>
    <w:rsid w:val="00106051"/>
    <w:rsid w:val="00106448"/>
    <w:rsid w:val="00107AD8"/>
    <w:rsid w:val="00107C67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0E1D"/>
    <w:rsid w:val="00122DB1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37BB1"/>
    <w:rsid w:val="00141445"/>
    <w:rsid w:val="00141775"/>
    <w:rsid w:val="00141E3A"/>
    <w:rsid w:val="001427CB"/>
    <w:rsid w:val="0014344A"/>
    <w:rsid w:val="00146D42"/>
    <w:rsid w:val="001471EE"/>
    <w:rsid w:val="00151E7A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07E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456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047"/>
    <w:rsid w:val="00207791"/>
    <w:rsid w:val="00210629"/>
    <w:rsid w:val="002106A3"/>
    <w:rsid w:val="0021137D"/>
    <w:rsid w:val="00211653"/>
    <w:rsid w:val="002131C2"/>
    <w:rsid w:val="00213897"/>
    <w:rsid w:val="00213B10"/>
    <w:rsid w:val="00214153"/>
    <w:rsid w:val="00215994"/>
    <w:rsid w:val="00215CD6"/>
    <w:rsid w:val="00216BE4"/>
    <w:rsid w:val="00221387"/>
    <w:rsid w:val="002224F7"/>
    <w:rsid w:val="002233DF"/>
    <w:rsid w:val="002243A7"/>
    <w:rsid w:val="002248A2"/>
    <w:rsid w:val="00230070"/>
    <w:rsid w:val="00230213"/>
    <w:rsid w:val="00230CF6"/>
    <w:rsid w:val="002314DC"/>
    <w:rsid w:val="00231834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9DB"/>
    <w:rsid w:val="002A1AF0"/>
    <w:rsid w:val="002A1D19"/>
    <w:rsid w:val="002A1DA8"/>
    <w:rsid w:val="002A22DC"/>
    <w:rsid w:val="002A42CA"/>
    <w:rsid w:val="002A46FD"/>
    <w:rsid w:val="002A48C7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1CA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3B71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391F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98E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4C00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6296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1D83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1F8B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55C4"/>
    <w:rsid w:val="004C638C"/>
    <w:rsid w:val="004D0FD1"/>
    <w:rsid w:val="004D1106"/>
    <w:rsid w:val="004D11C0"/>
    <w:rsid w:val="004D35C7"/>
    <w:rsid w:val="004D362C"/>
    <w:rsid w:val="004D4122"/>
    <w:rsid w:val="004D49A8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13B"/>
    <w:rsid w:val="005073F6"/>
    <w:rsid w:val="00507B3C"/>
    <w:rsid w:val="00510E08"/>
    <w:rsid w:val="005127AC"/>
    <w:rsid w:val="0051305E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56F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1C63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18A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19CB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835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4E28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1BE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674"/>
    <w:rsid w:val="006F392F"/>
    <w:rsid w:val="006F4D6D"/>
    <w:rsid w:val="006F4E62"/>
    <w:rsid w:val="006F5228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0BB9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3FDE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6A4C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5B5F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58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05FA9"/>
    <w:rsid w:val="009106C0"/>
    <w:rsid w:val="00911169"/>
    <w:rsid w:val="00911511"/>
    <w:rsid w:val="0091191C"/>
    <w:rsid w:val="00911D51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5600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6745"/>
    <w:rsid w:val="00996BF8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134D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078D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766"/>
    <w:rsid w:val="00A63CB0"/>
    <w:rsid w:val="00A66FE2"/>
    <w:rsid w:val="00A6786C"/>
    <w:rsid w:val="00A7031A"/>
    <w:rsid w:val="00A70B6C"/>
    <w:rsid w:val="00A71A54"/>
    <w:rsid w:val="00A72EA0"/>
    <w:rsid w:val="00A73471"/>
    <w:rsid w:val="00A74430"/>
    <w:rsid w:val="00A74F54"/>
    <w:rsid w:val="00A75D2A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162"/>
    <w:rsid w:val="00AA15A9"/>
    <w:rsid w:val="00AA2657"/>
    <w:rsid w:val="00AA7DA9"/>
    <w:rsid w:val="00AB1187"/>
    <w:rsid w:val="00AB18BB"/>
    <w:rsid w:val="00AB25CB"/>
    <w:rsid w:val="00AB3684"/>
    <w:rsid w:val="00AB3A83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066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4F7F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A8A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449E"/>
    <w:rsid w:val="00B662D4"/>
    <w:rsid w:val="00B71163"/>
    <w:rsid w:val="00B72BDF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6F1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B7B89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06C4"/>
    <w:rsid w:val="00D31523"/>
    <w:rsid w:val="00D33276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55E8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1A0A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59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99D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3D28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57F58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4A3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2E76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728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51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3BAC"/>
    <w:rsid w:val="00F7761B"/>
    <w:rsid w:val="00F8007D"/>
    <w:rsid w:val="00F81442"/>
    <w:rsid w:val="00F81F0E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1C25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uiPriority w:val="99"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716F-AC81-4F4E-93D7-4CD06263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17</cp:revision>
  <cp:lastPrinted>2023-11-20T11:59:00Z</cp:lastPrinted>
  <dcterms:created xsi:type="dcterms:W3CDTF">2023-11-20T12:24:00Z</dcterms:created>
  <dcterms:modified xsi:type="dcterms:W3CDTF">2024-02-09T06:29:00Z</dcterms:modified>
</cp:coreProperties>
</file>