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7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53"/>
      </w:tblGrid>
      <w:tr w:rsidR="00B802C4" w:rsidRPr="00B802C4" w:rsidTr="00097429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981C59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B802C4" w:rsidRPr="00B802C4" w:rsidRDefault="00B802C4" w:rsidP="008053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"Янтарьэнерго": "Комплекс незавершенного строительства - очистные сооружения"</w:t>
            </w:r>
          </w:p>
        </w:tc>
      </w:tr>
      <w:tr w:rsidR="00B802C4" w:rsidRPr="00B802C4" w:rsidTr="00CB76D5">
        <w:trPr>
          <w:trHeight w:val="326"/>
        </w:trPr>
        <w:tc>
          <w:tcPr>
            <w:tcW w:w="2694" w:type="dxa"/>
            <w:tcBorders>
              <w:top w:val="single" w:sz="4" w:space="0" w:color="auto"/>
            </w:tcBorders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F6047E" w:rsidRPr="00F6047E" w:rsidRDefault="00B802C4" w:rsidP="008053F3">
            <w:pPr>
              <w:pStyle w:val="7"/>
              <w:numPr>
                <w:ilvl w:val="0"/>
                <w:numId w:val="0"/>
              </w:numPr>
              <w:spacing w:before="0" w:after="0"/>
            </w:pPr>
            <w:r w:rsidRPr="00B802C4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CB76D5">
        <w:trPr>
          <w:trHeight w:val="541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7053" w:type="dxa"/>
          </w:tcPr>
          <w:p w:rsidR="00F6047E" w:rsidRPr="00F6047E" w:rsidRDefault="008053F3" w:rsidP="008053F3">
            <w:pPr>
              <w:pStyle w:val="7"/>
              <w:numPr>
                <w:ilvl w:val="0"/>
                <w:numId w:val="0"/>
              </w:numPr>
              <w:spacing w:before="0" w:after="0"/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B802C4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CB76D5">
        <w:trPr>
          <w:trHeight w:val="1399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7053" w:type="dxa"/>
          </w:tcPr>
          <w:p w:rsidR="00B802C4" w:rsidRPr="003D5A69" w:rsidRDefault="008053F3" w:rsidP="00A570DB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3D5A69">
              <w:rPr>
                <w:rFonts w:ascii="Times New Roman" w:hAnsi="Times New Roman"/>
              </w:rPr>
              <w:t>Комплекс незавершенного строительства - Очистные сооружения, расположенный по адресу: г. Калининград, ул. Дзержинского, д. 78 А - Калининградская область, Гурьевский район, северо-западнее пос. Рощино (13 объектов)</w:t>
            </w:r>
            <w:r w:rsidR="00A570DB">
              <w:rPr>
                <w:rFonts w:ascii="Times New Roman" w:hAnsi="Times New Roman"/>
              </w:rPr>
              <w:t>,</w:t>
            </w:r>
            <w:r w:rsidRPr="003D5A69">
              <w:rPr>
                <w:rFonts w:ascii="Times New Roman" w:hAnsi="Times New Roman"/>
              </w:rPr>
              <w:t xml:space="preserve"> </w:t>
            </w:r>
            <w:r w:rsidR="00A570DB" w:rsidRPr="003D5A69">
              <w:rPr>
                <w:rFonts w:ascii="Times New Roman" w:hAnsi="Times New Roman"/>
              </w:rPr>
              <w:t>Р</w:t>
            </w:r>
            <w:r w:rsidRPr="003D5A69">
              <w:rPr>
                <w:rFonts w:ascii="Times New Roman" w:hAnsi="Times New Roman"/>
              </w:rPr>
              <w:t>асположен</w:t>
            </w:r>
            <w:r w:rsidR="00A570DB">
              <w:rPr>
                <w:rFonts w:ascii="Times New Roman" w:hAnsi="Times New Roman"/>
              </w:rPr>
              <w:t>ный на</w:t>
            </w:r>
            <w:r w:rsidRPr="003D5A69">
              <w:rPr>
                <w:rFonts w:ascii="Times New Roman" w:hAnsi="Times New Roman"/>
              </w:rPr>
              <w:t xml:space="preserve"> земельном участке с кадастровым номером № 39:15:141502:9 (0,15га) и земельн</w:t>
            </w:r>
            <w:r w:rsidR="00A570DB">
              <w:rPr>
                <w:rFonts w:ascii="Times New Roman" w:hAnsi="Times New Roman"/>
              </w:rPr>
              <w:t>ом</w:t>
            </w:r>
            <w:r w:rsidRPr="003D5A69">
              <w:rPr>
                <w:rFonts w:ascii="Times New Roman" w:hAnsi="Times New Roman"/>
              </w:rPr>
              <w:t xml:space="preserve"> участк</w:t>
            </w:r>
            <w:r w:rsidR="00A570DB">
              <w:rPr>
                <w:rFonts w:ascii="Times New Roman" w:hAnsi="Times New Roman"/>
              </w:rPr>
              <w:t>е</w:t>
            </w:r>
            <w:r w:rsidRPr="003D5A69">
              <w:rPr>
                <w:rFonts w:ascii="Times New Roman" w:hAnsi="Times New Roman"/>
              </w:rPr>
              <w:t xml:space="preserve"> с кадастровым номером № 39:03:091003:0004 (4,2 га)</w:t>
            </w:r>
          </w:p>
        </w:tc>
      </w:tr>
      <w:tr w:rsidR="00B802C4" w:rsidRPr="00B802C4" w:rsidTr="00CB76D5">
        <w:trPr>
          <w:trHeight w:val="472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7053" w:type="dxa"/>
          </w:tcPr>
          <w:p w:rsidR="00B802C4" w:rsidRPr="003D5A69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3D5A69">
              <w:rPr>
                <w:rFonts w:ascii="Times New Roman" w:hAnsi="Times New Roman"/>
              </w:rPr>
              <w:t xml:space="preserve">обременения </w:t>
            </w:r>
            <w:r w:rsidR="00BF23D9" w:rsidRPr="003D5A69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CB76D5">
        <w:trPr>
          <w:trHeight w:val="493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7053" w:type="dxa"/>
          </w:tcPr>
          <w:p w:rsidR="00F6047E" w:rsidRPr="003D5A69" w:rsidRDefault="008053F3" w:rsidP="001F5850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3D5A69">
              <w:rPr>
                <w:rFonts w:ascii="Times New Roman" w:hAnsi="Times New Roman"/>
              </w:rPr>
              <w:t>38 250 000,00 руб. (цена без НДС)</w:t>
            </w:r>
          </w:p>
        </w:tc>
      </w:tr>
      <w:tr w:rsidR="00B802C4" w:rsidRPr="00B802C4" w:rsidTr="00CB76D5">
        <w:trPr>
          <w:trHeight w:val="790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7053" w:type="dxa"/>
          </w:tcPr>
          <w:p w:rsidR="003722BE" w:rsidRPr="003D5A69" w:rsidRDefault="008053F3" w:rsidP="008053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D5A69">
              <w:rPr>
                <w:rFonts w:ascii="Times New Roman" w:hAnsi="Times New Roman"/>
                <w:bCs/>
              </w:rPr>
              <w:t>0,0</w:t>
            </w:r>
            <w:r w:rsidR="00B802C4" w:rsidRPr="003D5A69">
              <w:rPr>
                <w:rFonts w:ascii="Times New Roman" w:hAnsi="Times New Roman"/>
                <w:bCs/>
              </w:rPr>
              <w:t>1 % от начальной (минимальной) цены имущества</w:t>
            </w:r>
            <w:r w:rsidR="003722BE" w:rsidRPr="003D5A69">
              <w:rPr>
                <w:rFonts w:ascii="Times New Roman" w:hAnsi="Times New Roman"/>
                <w:bCs/>
              </w:rPr>
              <w:t>,</w:t>
            </w:r>
            <w:r w:rsidRPr="003D5A69">
              <w:rPr>
                <w:rFonts w:ascii="Times New Roman" w:hAnsi="Times New Roman"/>
                <w:bCs/>
              </w:rPr>
              <w:t xml:space="preserve"> 3 825,00 руб.</w:t>
            </w:r>
          </w:p>
        </w:tc>
      </w:tr>
      <w:tr w:rsidR="00B802C4" w:rsidRPr="00B802C4" w:rsidTr="00CB76D5">
        <w:trPr>
          <w:trHeight w:val="172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02C4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7053" w:type="dxa"/>
          </w:tcPr>
          <w:p w:rsidR="008B3B3C" w:rsidRPr="003D5A69" w:rsidRDefault="008053F3" w:rsidP="001F5850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3D5A69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CB76D5">
        <w:trPr>
          <w:trHeight w:val="1833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7053" w:type="dxa"/>
          </w:tcPr>
          <w:p w:rsidR="00B802C4" w:rsidRPr="00E60C02" w:rsidRDefault="00424567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E60C02">
              <w:rPr>
                <w:rFonts w:ascii="Times New Roman" w:hAnsi="Times New Roman"/>
              </w:rPr>
              <w:t>АО</w:t>
            </w:r>
            <w:r w:rsidRPr="00E60C02">
              <w:rPr>
                <w:rFonts w:ascii="Times New Roman" w:hAnsi="Times New Roman"/>
              </w:rPr>
              <w:t xml:space="preserve"> «Янтарьэнерго</w:t>
            </w:r>
            <w:r w:rsidR="00B802C4" w:rsidRPr="00E60C02">
              <w:rPr>
                <w:rFonts w:ascii="Times New Roman" w:hAnsi="Times New Roman"/>
              </w:rPr>
              <w:t>»:</w:t>
            </w:r>
          </w:p>
          <w:p w:rsidR="00424567" w:rsidRPr="00E60C02" w:rsidRDefault="00424567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E60C02">
              <w:rPr>
                <w:rFonts w:ascii="Times New Roman" w:hAnsi="Times New Roman"/>
              </w:rPr>
              <w:t xml:space="preserve">Васильевна, </w:t>
            </w:r>
            <w:r w:rsidR="00E60C02" w:rsidRPr="00E60C02">
              <w:rPr>
                <w:rFonts w:ascii="Times New Roman" w:hAnsi="Times New Roman"/>
              </w:rPr>
              <w:t xml:space="preserve"> </w:t>
            </w:r>
            <w:r w:rsidR="00A570DB">
              <w:rPr>
                <w:rFonts w:ascii="Times New Roman" w:hAnsi="Times New Roman"/>
              </w:rPr>
              <w:t>тел.</w:t>
            </w:r>
            <w:proofErr w:type="gramEnd"/>
            <w:r w:rsidR="00E60C02" w:rsidRPr="00E60C02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E60C02">
              <w:rPr>
                <w:rFonts w:ascii="Times New Roman" w:hAnsi="Times New Roman"/>
              </w:rPr>
              <w:t>576-415</w:t>
            </w:r>
            <w:r w:rsidR="00E60C02">
              <w:rPr>
                <w:rFonts w:ascii="Times New Roman" w:hAnsi="Times New Roman"/>
              </w:rPr>
              <w:t>,</w:t>
            </w:r>
            <w:r w:rsidRPr="00E60C02">
              <w:rPr>
                <w:rFonts w:ascii="Times New Roman" w:hAnsi="Times New Roman"/>
              </w:rPr>
              <w:t xml:space="preserve"> Абаев  Александр Георгиевич</w:t>
            </w:r>
            <w:r w:rsidR="00A570DB">
              <w:rPr>
                <w:rFonts w:ascii="Times New Roman" w:hAnsi="Times New Roman"/>
              </w:rPr>
              <w:t xml:space="preserve"> тел. 537-075</w:t>
            </w:r>
            <w:r w:rsidRPr="00E60C02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E60C02" w:rsidRDefault="00424567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>Abaev-AG@yantarenergo.ru, Malinauskene-TV@yantarenergo.ru</w:t>
            </w:r>
            <w:r w:rsidR="00B802C4" w:rsidRPr="00E60C02">
              <w:rPr>
                <w:rFonts w:ascii="Times New Roman" w:hAnsi="Times New Roman"/>
              </w:rPr>
              <w:t xml:space="preserve">; </w:t>
            </w:r>
          </w:p>
          <w:p w:rsidR="00D20EC1" w:rsidRPr="00886F0A" w:rsidRDefault="00D20EC1" w:rsidP="00E6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02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E60C02">
              <w:rPr>
                <w:rFonts w:ascii="Times New Roman" w:hAnsi="Times New Roman"/>
                <w:bCs/>
                <w:sz w:val="24"/>
              </w:rPr>
              <w:t xml:space="preserve"> ответственное лицо - Н</w:t>
            </w:r>
            <w:r w:rsidRPr="00E60C02">
              <w:rPr>
                <w:rStyle w:val="adskobk"/>
                <w:rFonts w:ascii="Times New Roman" w:hAnsi="Times New Roman"/>
              </w:rPr>
              <w:t>ачальник управления конкурсных процедур Департамента логистики</w:t>
            </w:r>
            <w:r w:rsidRPr="00886F0A">
              <w:rPr>
                <w:rStyle w:val="adskobk"/>
                <w:rFonts w:ascii="Times New Roman" w:hAnsi="Times New Roman"/>
              </w:rPr>
              <w:t xml:space="preserve"> и </w:t>
            </w:r>
            <w:proofErr w:type="gramStart"/>
            <w:r w:rsidRPr="00886F0A">
              <w:rPr>
                <w:rStyle w:val="adskobk"/>
                <w:rFonts w:ascii="Times New Roman" w:hAnsi="Times New Roman"/>
              </w:rPr>
              <w:t xml:space="preserve">МТО </w:t>
            </w:r>
            <w:r w:rsidRPr="00886F0A">
              <w:rPr>
                <w:rFonts w:ascii="Times New Roman" w:hAnsi="Times New Roman"/>
              </w:rPr>
              <w:t xml:space="preserve"> </w:t>
            </w:r>
            <w:r w:rsidRPr="00886F0A">
              <w:rPr>
                <w:rStyle w:val="adskobk"/>
                <w:rFonts w:ascii="Times New Roman" w:hAnsi="Times New Roman"/>
              </w:rPr>
              <w:t>Савченко</w:t>
            </w:r>
            <w:proofErr w:type="gramEnd"/>
            <w:r w:rsidRPr="00886F0A">
              <w:rPr>
                <w:rStyle w:val="adskobk"/>
                <w:rFonts w:ascii="Times New Roman" w:hAnsi="Times New Roman"/>
              </w:rPr>
              <w:t xml:space="preserve"> Анастасия Игоревна, тел. (4012) 576-234, адрес электронной почты </w:t>
            </w:r>
            <w:r w:rsidRPr="00886F0A">
              <w:rPr>
                <w:rFonts w:ascii="Times New Roman" w:hAnsi="Times New Roman"/>
              </w:rPr>
              <w:t xml:space="preserve"> </w:t>
            </w:r>
            <w:r w:rsidRPr="00886F0A">
              <w:rPr>
                <w:rStyle w:val="adskobk"/>
                <w:rFonts w:ascii="Times New Roman" w:hAnsi="Times New Roman"/>
              </w:rPr>
              <w:t>Savchenko-AI@yantarenergo.ru</w:t>
            </w:r>
          </w:p>
          <w:p w:rsidR="00B802C4" w:rsidRPr="00B802C4" w:rsidRDefault="00B802C4" w:rsidP="0042456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886F0A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886F0A">
              <w:rPr>
                <w:rFonts w:ascii="Times New Roman" w:hAnsi="Times New Roman"/>
              </w:rPr>
              <w:t>17:</w:t>
            </w:r>
            <w:r w:rsidR="00424567" w:rsidRPr="00886F0A">
              <w:rPr>
                <w:rFonts w:ascii="Times New Roman" w:hAnsi="Times New Roman"/>
              </w:rPr>
              <w:t>3</w:t>
            </w:r>
            <w:r w:rsidRPr="00886F0A">
              <w:rPr>
                <w:rFonts w:ascii="Times New Roman" w:hAnsi="Times New Roman"/>
              </w:rPr>
              <w:t>0  по</w:t>
            </w:r>
            <w:proofErr w:type="gramEnd"/>
            <w:r w:rsidRPr="00886F0A">
              <w:rPr>
                <w:rFonts w:ascii="Times New Roman" w:hAnsi="Times New Roman"/>
              </w:rPr>
              <w:t xml:space="preserve"> </w:t>
            </w:r>
            <w:r w:rsidR="00424567" w:rsidRPr="00886F0A">
              <w:rPr>
                <w:rFonts w:ascii="Times New Roman" w:hAnsi="Times New Roman"/>
              </w:rPr>
              <w:t xml:space="preserve">калининградскому </w:t>
            </w:r>
            <w:r w:rsidRPr="00886F0A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7053" w:type="dxa"/>
          </w:tcPr>
          <w:p w:rsidR="00B802C4" w:rsidRPr="00B802C4" w:rsidRDefault="00424567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424567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CB76D5">
        <w:trPr>
          <w:trHeight w:val="564"/>
        </w:trPr>
        <w:tc>
          <w:tcPr>
            <w:tcW w:w="2694" w:type="dxa"/>
          </w:tcPr>
          <w:p w:rsid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B802C4" w:rsidRDefault="007E5F30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7E5F30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7053" w:type="dxa"/>
          </w:tcPr>
          <w:p w:rsidR="005F3380" w:rsidRDefault="00B802C4" w:rsidP="00981C59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>
              <w:rPr>
                <w:rFonts w:ascii="Times New Roman" w:hAnsi="Times New Roman"/>
              </w:rPr>
              <w:t xml:space="preserve">ЭТП </w:t>
            </w:r>
            <w:r w:rsidR="00424567" w:rsidRPr="00424567">
              <w:rPr>
                <w:rFonts w:ascii="Times New Roman" w:hAnsi="Times New Roman"/>
              </w:rPr>
              <w:t xml:space="preserve"> группы</w:t>
            </w:r>
            <w:proofErr w:type="gramEnd"/>
            <w:r w:rsidR="00424567" w:rsidRPr="00424567">
              <w:rPr>
                <w:rFonts w:ascii="Times New Roman" w:hAnsi="Times New Roman"/>
              </w:rPr>
              <w:t xml:space="preserve"> B2B-Center (</w:t>
            </w:r>
            <w:hyperlink r:id="rId5" w:history="1">
              <w:r w:rsidR="00424567" w:rsidRPr="007D6B01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424567">
              <w:rPr>
                <w:rFonts w:ascii="Times New Roman" w:hAnsi="Times New Roman"/>
              </w:rPr>
              <w:t xml:space="preserve">). 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начала приема Заявок: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22.11.2016г.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</w:t>
            </w: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bookmarkStart w:id="0" w:name="_Ref297022298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www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mrsk</w:t>
            </w:r>
            <w:proofErr w:type="spellEnd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1825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 и начинает процедуру их вскрытия 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15</w:t>
            </w: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 (московского времени</w:t>
            </w:r>
            <w:bookmarkEnd w:id="0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12.12.2016г.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63364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окончания срока рассмотрения заявок на участие в открытом аукционе (предварительный квалификационный отбор): 18.00 (московского времени</w:t>
            </w: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663364">
              <w:t xml:space="preserve"> </w:t>
            </w:r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15.12.2016г.</w:t>
            </w:r>
            <w:proofErr w:type="gramEnd"/>
            <w:r w:rsid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решению Аукционной комиссии указанный срок может быть </w:t>
            </w: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</w:t>
            </w:r>
            <w:proofErr w:type="gramEnd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проведения открытого аукциона в электронной форме: </w:t>
            </w:r>
          </w:p>
          <w:p w:rsidR="001825A1" w:rsidRPr="001825A1" w:rsidRDefault="001825A1" w:rsidP="001825A1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Начало: </w:t>
            </w:r>
            <w:r w:rsidR="00663364">
              <w:t xml:space="preserve"> </w:t>
            </w:r>
            <w:r w:rsidR="00663364" w:rsidRP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16.12.2016</w:t>
            </w:r>
            <w:proofErr w:type="gramEnd"/>
            <w:r w:rsidR="00663364" w:rsidRP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15:00 </w:t>
            </w: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(московского времени).</w:t>
            </w:r>
          </w:p>
          <w:p w:rsidR="00B802C4" w:rsidRPr="00B802C4" w:rsidRDefault="001825A1" w:rsidP="00A570DB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proofErr w:type="gramStart"/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Окончание: </w:t>
            </w:r>
            <w:r w:rsidR="00663364">
              <w:t xml:space="preserve"> </w:t>
            </w:r>
            <w:r w:rsidR="00663364" w:rsidRP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16.12.2016</w:t>
            </w:r>
            <w:proofErr w:type="gramEnd"/>
            <w:r w:rsidR="00663364" w:rsidRP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 w:rsidR="00A57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663364" w:rsidRPr="00663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:00 </w:t>
            </w:r>
            <w:r w:rsidRPr="0018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(московского времени).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Адрес, по которому претенденты могут </w:t>
            </w:r>
            <w:r w:rsidRPr="00B802C4">
              <w:rPr>
                <w:rFonts w:ascii="Times New Roman" w:hAnsi="Times New Roman"/>
              </w:rPr>
              <w:lastRenderedPageBreak/>
              <w:t xml:space="preserve">ознакомиться с документацией, необходимой для участия в продаже, в частности, с формой заявки, </w:t>
            </w:r>
            <w:proofErr w:type="gramStart"/>
            <w:r w:rsidRPr="00B802C4">
              <w:rPr>
                <w:rFonts w:ascii="Times New Roman" w:hAnsi="Times New Roman"/>
              </w:rPr>
              <w:t>требованиями  к</w:t>
            </w:r>
            <w:proofErr w:type="gramEnd"/>
            <w:r w:rsidRPr="00B802C4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>
              <w:rPr>
                <w:rFonts w:ascii="Times New Roman" w:hAnsi="Times New Roman"/>
              </w:rPr>
              <w:t>а на официальном сайте Организатора</w:t>
            </w:r>
            <w:r w:rsidRPr="00B802C4">
              <w:rPr>
                <w:rFonts w:ascii="Times New Roman" w:hAnsi="Times New Roman"/>
              </w:rPr>
              <w:t xml:space="preserve"> в сети Интернет по адресу</w:t>
            </w:r>
            <w:r w:rsidR="007E5F30">
              <w:t xml:space="preserve"> </w:t>
            </w:r>
            <w:hyperlink r:id="rId6" w:history="1">
              <w:proofErr w:type="gramStart"/>
              <w:r w:rsidR="007E5F30" w:rsidRPr="007D6B01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>
              <w:rPr>
                <w:rFonts w:ascii="Times New Roman" w:hAnsi="Times New Roman"/>
              </w:rPr>
              <w:t xml:space="preserve"> </w:t>
            </w:r>
            <w:r w:rsidR="007E5F30" w:rsidRPr="007E5F30">
              <w:rPr>
                <w:rFonts w:ascii="Times New Roman" w:hAnsi="Times New Roman"/>
              </w:rPr>
              <w:t xml:space="preserve"> </w:t>
            </w:r>
            <w:r w:rsidR="005F3380" w:rsidRPr="005F3380">
              <w:rPr>
                <w:rFonts w:ascii="Times New Roman" w:hAnsi="Times New Roman"/>
              </w:rPr>
              <w:t>в</w:t>
            </w:r>
            <w:proofErr w:type="gramEnd"/>
            <w:r w:rsidR="005F3380" w:rsidRPr="005F3380">
              <w:rPr>
                <w:rFonts w:ascii="Times New Roman" w:hAnsi="Times New Roman"/>
              </w:rPr>
              <w:t xml:space="preserve"> </w:t>
            </w:r>
            <w:r w:rsidR="005F3380">
              <w:rPr>
                <w:rFonts w:ascii="Times New Roman" w:hAnsi="Times New Roman"/>
              </w:rPr>
              <w:lastRenderedPageBreak/>
              <w:t>р</w:t>
            </w:r>
            <w:r w:rsidR="005F3380" w:rsidRPr="005F3380">
              <w:rPr>
                <w:rFonts w:ascii="Times New Roman" w:hAnsi="Times New Roman"/>
              </w:rPr>
              <w:t>азделе «Закупки»</w:t>
            </w:r>
            <w:r w:rsidR="007E5F30">
              <w:rPr>
                <w:rFonts w:ascii="Times New Roman" w:hAnsi="Times New Roman"/>
              </w:rPr>
              <w:t xml:space="preserve"> «Продажа и аренда имущества»</w:t>
            </w:r>
            <w:r w:rsidR="005F3380" w:rsidRPr="005F3380">
              <w:rPr>
                <w:rFonts w:ascii="Times New Roman" w:hAnsi="Times New Roman"/>
              </w:rPr>
              <w:t xml:space="preserve">, </w:t>
            </w:r>
            <w:r w:rsidR="005F3380">
              <w:rPr>
                <w:rFonts w:ascii="Times New Roman" w:hAnsi="Times New Roman"/>
              </w:rPr>
              <w:t xml:space="preserve">а также </w:t>
            </w:r>
            <w:r w:rsidR="005F3380" w:rsidRPr="005F3380">
              <w:rPr>
                <w:rFonts w:ascii="Times New Roman" w:hAnsi="Times New Roman"/>
              </w:rPr>
              <w:t xml:space="preserve">на сайте </w:t>
            </w:r>
            <w:r w:rsidR="00BF23D9">
              <w:rPr>
                <w:rFonts w:ascii="Times New Roman" w:hAnsi="Times New Roman"/>
              </w:rPr>
              <w:t>ПАО</w:t>
            </w:r>
            <w:r w:rsidR="005F3380" w:rsidRPr="005F3380">
              <w:rPr>
                <w:rFonts w:ascii="Times New Roman" w:hAnsi="Times New Roman"/>
              </w:rPr>
              <w:t xml:space="preserve"> </w:t>
            </w:r>
            <w:r w:rsidR="005F3380">
              <w:rPr>
                <w:rFonts w:ascii="Times New Roman" w:hAnsi="Times New Roman"/>
              </w:rPr>
              <w:t>«</w:t>
            </w:r>
            <w:r w:rsidR="005F3380" w:rsidRPr="005F3380">
              <w:rPr>
                <w:rFonts w:ascii="Times New Roman" w:hAnsi="Times New Roman"/>
              </w:rPr>
              <w:t>Россети</w:t>
            </w:r>
            <w:r w:rsidR="005F3380">
              <w:rPr>
                <w:rFonts w:ascii="Times New Roman" w:hAnsi="Times New Roman"/>
              </w:rPr>
              <w:t>»</w:t>
            </w:r>
            <w:r w:rsidR="008E165D">
              <w:rPr>
                <w:rFonts w:ascii="Times New Roman" w:hAnsi="Times New Roman"/>
              </w:rPr>
              <w:t xml:space="preserve"> - </w:t>
            </w:r>
            <w:r w:rsidR="008E165D">
              <w:t xml:space="preserve"> </w:t>
            </w:r>
            <w:r w:rsidR="008E165D" w:rsidRPr="008E165D">
              <w:rPr>
                <w:rFonts w:ascii="Times New Roman" w:hAnsi="Times New Roman"/>
              </w:rPr>
              <w:t>www.rosseti.ru</w:t>
            </w:r>
            <w:r w:rsidR="001450BA">
              <w:rPr>
                <w:rFonts w:ascii="Times New Roman" w:hAnsi="Times New Roman"/>
              </w:rPr>
              <w:t>.</w:t>
            </w:r>
          </w:p>
          <w:p w:rsidR="00BC273A" w:rsidRPr="004142F0" w:rsidRDefault="00B802C4" w:rsidP="0041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>
              <w:rPr>
                <w:rFonts w:ascii="Times New Roman" w:hAnsi="Times New Roman"/>
              </w:rPr>
              <w:t xml:space="preserve">самостоятельно </w:t>
            </w:r>
            <w:r w:rsidRPr="00B802C4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B802C4">
              <w:rPr>
                <w:rFonts w:ascii="Times New Roman" w:hAnsi="Times New Roman"/>
              </w:rPr>
              <w:t>с  Аукционной</w:t>
            </w:r>
            <w:proofErr w:type="gramEnd"/>
            <w:r w:rsidRPr="00B802C4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</w:t>
            </w:r>
            <w:r w:rsidRPr="004142F0">
              <w:rPr>
                <w:rFonts w:ascii="Times New Roman" w:hAnsi="Times New Roman"/>
              </w:rPr>
              <w:t>сведениям</w:t>
            </w:r>
            <w:r w:rsidR="00BD0F28" w:rsidRPr="004142F0">
              <w:rPr>
                <w:rFonts w:ascii="Times New Roman" w:hAnsi="Times New Roman"/>
              </w:rPr>
              <w:t>и на официальном сайте Организатора</w:t>
            </w:r>
            <w:r w:rsidRPr="004142F0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4142F0" w:rsidRDefault="00B802C4" w:rsidP="00414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2F0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4142F0">
              <w:rPr>
                <w:rFonts w:ascii="Times New Roman" w:hAnsi="Times New Roman"/>
              </w:rPr>
              <w:t>аукциона)  запрос</w:t>
            </w:r>
            <w:proofErr w:type="gramEnd"/>
            <w:r w:rsidRPr="004142F0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4142F0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B802C4" w:rsidRDefault="00621C8D" w:rsidP="004142F0">
            <w:pPr>
              <w:spacing w:after="0" w:line="240" w:lineRule="auto"/>
              <w:jc w:val="both"/>
            </w:pPr>
            <w:r w:rsidRPr="004142F0">
              <w:rPr>
                <w:rFonts w:ascii="Times New Roman" w:hAnsi="Times New Roman"/>
              </w:rPr>
              <w:t>В течение трех</w:t>
            </w:r>
            <w:r w:rsidR="00B802C4" w:rsidRPr="004142F0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4142F0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4142F0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4142F0">
              <w:rPr>
                <w:rFonts w:ascii="Times New Roman" w:hAnsi="Times New Roman"/>
              </w:rPr>
              <w:t>три</w:t>
            </w:r>
            <w:r w:rsidR="00B802C4" w:rsidRPr="004142F0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B802C4">
              <w:t xml:space="preserve"> 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CB76D5">
        <w:trPr>
          <w:trHeight w:val="4836"/>
        </w:trPr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а) нотариально заверенные копии учредительных документов;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б) нотариально заверенные копии свидетельств о регистрации юридического лица и о постановке на учет в налоговом органе;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в) заверенные претендентами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7053" w:type="dxa"/>
          </w:tcPr>
          <w:p w:rsidR="00B802C4" w:rsidRPr="00B802C4" w:rsidRDefault="006B08DA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802C4" w:rsidRPr="00B802C4">
              <w:rPr>
                <w:rFonts w:ascii="Times New Roman" w:hAnsi="Times New Roman"/>
              </w:rPr>
              <w:t>опия паспорта или копия иного д</w:t>
            </w:r>
            <w:r>
              <w:rPr>
                <w:rFonts w:ascii="Times New Roman" w:hAnsi="Times New Roman"/>
              </w:rPr>
              <w:t>окумента удостоверения личности.</w:t>
            </w:r>
          </w:p>
          <w:p w:rsidR="006B08DA" w:rsidRDefault="006B08DA" w:rsidP="00981C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B802C4" w:rsidRDefault="0002693F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802C4" w:rsidRPr="00B802C4">
              <w:rPr>
                <w:rFonts w:ascii="Times New Roman" w:hAnsi="Times New Roman"/>
              </w:rPr>
              <w:t>) нотариально заверенная копия свидетельства о регистрации ПБОЮЛ;</w:t>
            </w:r>
          </w:p>
          <w:p w:rsidR="00B802C4" w:rsidRPr="00B802C4" w:rsidRDefault="0002693F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802C4" w:rsidRPr="00B802C4">
              <w:rPr>
                <w:rFonts w:ascii="Times New Roman" w:hAnsi="Times New Roman"/>
              </w:rPr>
              <w:t>) нотариально заверенное свидетельство о постановке ПБОЮЛ на учет в налоговой орган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CB76D5">
        <w:tc>
          <w:tcPr>
            <w:tcW w:w="2694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7053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>
              <w:rPr>
                <w:rFonts w:ascii="Times New Roman" w:hAnsi="Times New Roman"/>
              </w:rPr>
              <w:t xml:space="preserve"> об</w:t>
            </w:r>
            <w:r w:rsidR="00B05347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D91929">
        <w:tc>
          <w:tcPr>
            <w:tcW w:w="9747" w:type="dxa"/>
            <w:gridSpan w:val="2"/>
          </w:tcPr>
          <w:p w:rsidR="00D20EC1" w:rsidRPr="00D20EC1" w:rsidRDefault="00D20EC1" w:rsidP="00D20EC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0EC1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925544" w:rsidRDefault="00925544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</w:p>
    <w:p w:rsidR="00573695" w:rsidRDefault="004142F0" w:rsidP="002A1DBE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Свидетельства о праве собственности;</w:t>
      </w:r>
    </w:p>
    <w:p w:rsidR="00A570DB" w:rsidRPr="00573695" w:rsidRDefault="00A570DB" w:rsidP="002A1DBE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Договора аренды земельных участков;</w:t>
      </w:r>
    </w:p>
    <w:p w:rsidR="00573695" w:rsidRPr="00573695" w:rsidRDefault="00A570DB" w:rsidP="002A1DBE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Типовой </w:t>
      </w:r>
      <w:r w:rsidR="00573695" w:rsidRPr="00573695">
        <w:rPr>
          <w:rFonts w:ascii="Times New Roman" w:hAnsi="Times New Roman"/>
        </w:rPr>
        <w:t xml:space="preserve"> договор</w:t>
      </w:r>
      <w:proofErr w:type="gramEnd"/>
      <w:r w:rsidR="00573695" w:rsidRPr="00573695">
        <w:rPr>
          <w:rFonts w:ascii="Times New Roman" w:hAnsi="Times New Roman"/>
        </w:rPr>
        <w:t xml:space="preserve"> купли-продажи</w:t>
      </w:r>
      <w:r>
        <w:rPr>
          <w:rFonts w:ascii="Times New Roman" w:hAnsi="Times New Roman"/>
        </w:rPr>
        <w:t>.</w:t>
      </w: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B802C4" w:rsidP="00981C59">
      <w:pPr>
        <w:spacing w:after="0" w:line="240" w:lineRule="auto"/>
        <w:ind w:left="-284"/>
        <w:rPr>
          <w:rFonts w:ascii="Times New Roman" w:hAnsi="Times New Roman"/>
        </w:rPr>
      </w:pPr>
      <w:r w:rsidRPr="00151507">
        <w:rPr>
          <w:rFonts w:ascii="Times New Roman" w:hAnsi="Times New Roman"/>
        </w:rPr>
        <w:t>П</w:t>
      </w:r>
      <w:r w:rsidR="00151507" w:rsidRPr="00151507">
        <w:rPr>
          <w:rFonts w:ascii="Times New Roman" w:hAnsi="Times New Roman"/>
        </w:rPr>
        <w:t>редседатель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заместитель генерального директора-</w:t>
      </w:r>
      <w:r w:rsidR="00CB76D5">
        <w:rPr>
          <w:rFonts w:ascii="Times New Roman" w:hAnsi="Times New Roman"/>
        </w:rPr>
        <w:t xml:space="preserve"> </w:t>
      </w:r>
    </w:p>
    <w:p w:rsidR="00B73F5B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Копылов</w:t>
      </w:r>
    </w:p>
    <w:p w:rsidR="004142F0" w:rsidRDefault="004142F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A71030" w:rsidRPr="00885A80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bookmarkStart w:id="1" w:name="_GoBack"/>
      <w:bookmarkEnd w:id="1"/>
      <w:r w:rsidRPr="00885A80">
        <w:rPr>
          <w:rFonts w:ascii="Times New Roman" w:hAnsi="Times New Roman"/>
          <w:sz w:val="18"/>
          <w:szCs w:val="18"/>
        </w:rPr>
        <w:t xml:space="preserve"> Поршина А.Ф., тел.+7 (4012) 576-234</w:t>
      </w:r>
    </w:p>
    <w:sectPr w:rsidR="00A71030" w:rsidRPr="00885A80" w:rsidSect="00B73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2693F"/>
    <w:rsid w:val="000705CC"/>
    <w:rsid w:val="00077BD9"/>
    <w:rsid w:val="00083154"/>
    <w:rsid w:val="00097429"/>
    <w:rsid w:val="000C0D78"/>
    <w:rsid w:val="000F17FC"/>
    <w:rsid w:val="001450BA"/>
    <w:rsid w:val="00151507"/>
    <w:rsid w:val="001825A1"/>
    <w:rsid w:val="001C50AA"/>
    <w:rsid w:val="001F5850"/>
    <w:rsid w:val="002034B2"/>
    <w:rsid w:val="00204571"/>
    <w:rsid w:val="00230033"/>
    <w:rsid w:val="00295505"/>
    <w:rsid w:val="002A1DBE"/>
    <w:rsid w:val="002E2817"/>
    <w:rsid w:val="003271ED"/>
    <w:rsid w:val="003400C2"/>
    <w:rsid w:val="003722BE"/>
    <w:rsid w:val="0039008D"/>
    <w:rsid w:val="003D5A69"/>
    <w:rsid w:val="004142F0"/>
    <w:rsid w:val="004157B3"/>
    <w:rsid w:val="004226BD"/>
    <w:rsid w:val="00424567"/>
    <w:rsid w:val="004478C7"/>
    <w:rsid w:val="004530E3"/>
    <w:rsid w:val="00486B25"/>
    <w:rsid w:val="004B42A8"/>
    <w:rsid w:val="004C27C9"/>
    <w:rsid w:val="00523FC4"/>
    <w:rsid w:val="00524EF7"/>
    <w:rsid w:val="00561EA2"/>
    <w:rsid w:val="00573695"/>
    <w:rsid w:val="005A2A61"/>
    <w:rsid w:val="005C03B8"/>
    <w:rsid w:val="005D79D1"/>
    <w:rsid w:val="005F3380"/>
    <w:rsid w:val="00621C8D"/>
    <w:rsid w:val="006238B5"/>
    <w:rsid w:val="00631EDD"/>
    <w:rsid w:val="006430FE"/>
    <w:rsid w:val="00663364"/>
    <w:rsid w:val="006672DF"/>
    <w:rsid w:val="00693868"/>
    <w:rsid w:val="006B08DA"/>
    <w:rsid w:val="006E0211"/>
    <w:rsid w:val="0071316B"/>
    <w:rsid w:val="00781447"/>
    <w:rsid w:val="0079392B"/>
    <w:rsid w:val="007B6DD4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165D"/>
    <w:rsid w:val="00905412"/>
    <w:rsid w:val="00925544"/>
    <w:rsid w:val="00947790"/>
    <w:rsid w:val="00964875"/>
    <w:rsid w:val="00981C59"/>
    <w:rsid w:val="009D5B83"/>
    <w:rsid w:val="00A355A2"/>
    <w:rsid w:val="00A570DB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F23D9"/>
    <w:rsid w:val="00C03D77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20EC1"/>
    <w:rsid w:val="00D37F1E"/>
    <w:rsid w:val="00D55A65"/>
    <w:rsid w:val="00DA6E09"/>
    <w:rsid w:val="00DC4F42"/>
    <w:rsid w:val="00DD1CFC"/>
    <w:rsid w:val="00DE520C"/>
    <w:rsid w:val="00DF1DFF"/>
    <w:rsid w:val="00E03603"/>
    <w:rsid w:val="00E303DE"/>
    <w:rsid w:val="00E45D58"/>
    <w:rsid w:val="00E60C02"/>
    <w:rsid w:val="00E67B7F"/>
    <w:rsid w:val="00E9045E"/>
    <w:rsid w:val="00EA757C"/>
    <w:rsid w:val="00EC5F65"/>
    <w:rsid w:val="00EE7673"/>
    <w:rsid w:val="00F263E0"/>
    <w:rsid w:val="00F6047E"/>
    <w:rsid w:val="00F730A9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tarenergo.ru" TargetMode="External"/><Relationship Id="rId5" Type="http://schemas.openxmlformats.org/officeDocument/2006/relationships/hyperlink" Target="http://www.b2b-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4</cp:revision>
  <cp:lastPrinted>2016-11-21T11:17:00Z</cp:lastPrinted>
  <dcterms:created xsi:type="dcterms:W3CDTF">2016-11-23T07:29:00Z</dcterms:created>
  <dcterms:modified xsi:type="dcterms:W3CDTF">2016-11-23T08:30:00Z</dcterms:modified>
</cp:coreProperties>
</file>