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367C5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>
        <w:rPr>
          <w:rFonts w:eastAsiaTheme="minorHAnsi"/>
          <w:b/>
          <w:bCs/>
          <w:sz w:val="28"/>
          <w:szCs w:val="28"/>
          <w:lang w:eastAsia="en-US"/>
        </w:rPr>
        <w:t>31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335C54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</w:t>
      </w:r>
      <w:r w:rsidR="00B83288" w:rsidRPr="00335C54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Pr="00335C54">
        <w:rPr>
          <w:rFonts w:eastAsiaTheme="minorHAnsi"/>
          <w:sz w:val="28"/>
          <w:szCs w:val="28"/>
          <w:lang w:eastAsia="en-US"/>
        </w:rPr>
        <w:t>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335C54">
        <w:rPr>
          <w:rFonts w:eastAsiaTheme="minorHAnsi"/>
          <w:sz w:val="28"/>
          <w:szCs w:val="28"/>
          <w:lang w:eastAsia="en-US"/>
        </w:rPr>
        <w:t>7</w:t>
      </w:r>
      <w:r w:rsidRPr="00335C54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335C54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60339" w:rsidRDefault="00860339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sz w:val="28"/>
          <w:szCs w:val="28"/>
        </w:rPr>
      </w:pPr>
      <w:r w:rsidRPr="00D42891">
        <w:rPr>
          <w:sz w:val="28"/>
          <w:szCs w:val="28"/>
        </w:rPr>
        <w:t>Об утверждении Отчета об исполнении Бизнес-плана АО «Янтарьэнерго» (в том числе инвестиционной программы и информации о ключевых операционных рисках) за 1 квартал 2016 года.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sz w:val="28"/>
          <w:szCs w:val="28"/>
        </w:rPr>
      </w:pPr>
      <w:r w:rsidRPr="00D42891">
        <w:rPr>
          <w:sz w:val="28"/>
          <w:szCs w:val="28"/>
        </w:rPr>
        <w:t>Об определении позиции Общества (представителей Общества) по вопросу Совета директоров ОАО «Калининградская генерирующая компания»: «Об утверждении отчета об исполнении бизнес-плана (в том числе инвестиционной программы Общества) за 1 квартал 2016 года.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sz w:val="28"/>
          <w:szCs w:val="28"/>
        </w:rPr>
      </w:pPr>
      <w:r w:rsidRPr="00D42891">
        <w:rPr>
          <w:rFonts w:cs="Arial"/>
          <w:sz w:val="28"/>
          <w:szCs w:val="28"/>
        </w:rPr>
        <w:t>Об определении позиции Общества (представителей Общества) по вопросу Совета директоров ОАО «Янтарьэнергосбыт»: «Об утверждении отчета об исполнении бизнес-плана (в том числе инвестиционной программы Общества) за 1 квартал 2016 года.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sz w:val="28"/>
          <w:szCs w:val="28"/>
        </w:rPr>
      </w:pPr>
      <w:r w:rsidRPr="00D42891">
        <w:rPr>
          <w:rFonts w:cs="Arial"/>
          <w:sz w:val="28"/>
          <w:szCs w:val="28"/>
        </w:rPr>
        <w:t>Об определении позиции Общества (представителей Общества) по вопросу Совета директоров ОАО «Янтарьэнергосервис»: «Об утверждении отчета об исполнении бизнес-плана (в том числе инвестиционной программы Общества) за 1 квартал 2016 года.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rFonts w:cs="Arial"/>
          <w:sz w:val="28"/>
          <w:szCs w:val="28"/>
        </w:rPr>
      </w:pPr>
      <w:r w:rsidRPr="00D42891">
        <w:rPr>
          <w:rFonts w:cs="Arial"/>
          <w:sz w:val="28"/>
          <w:szCs w:val="28"/>
        </w:rPr>
        <w:t>О рассмотрении отчета Единоличного исполнительного органа АО «Янтарьэнерго» об управлении ключевыми операционными рисками за 2015 год.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rFonts w:cs="Arial"/>
          <w:sz w:val="28"/>
          <w:szCs w:val="28"/>
        </w:rPr>
      </w:pPr>
      <w:r w:rsidRPr="00D42891">
        <w:rPr>
          <w:color w:val="000000"/>
          <w:spacing w:val="-3"/>
          <w:w w:val="102"/>
          <w:sz w:val="28"/>
          <w:szCs w:val="28"/>
        </w:rPr>
        <w:lastRenderedPageBreak/>
        <w:t>О рассмотрении информации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2015 год.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rFonts w:cs="Arial"/>
          <w:sz w:val="28"/>
          <w:szCs w:val="28"/>
        </w:rPr>
      </w:pPr>
      <w:r w:rsidRPr="00D42891">
        <w:rPr>
          <w:sz w:val="28"/>
          <w:szCs w:val="28"/>
        </w:rPr>
        <w:t>О рассмотрении отчета Комитета по аудиту Совета директоров Общества о проделанной работе.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rFonts w:cs="Arial"/>
          <w:sz w:val="28"/>
          <w:szCs w:val="28"/>
        </w:rPr>
      </w:pPr>
      <w:r w:rsidRPr="00D42891">
        <w:rPr>
          <w:bCs/>
          <w:iCs/>
          <w:sz w:val="28"/>
          <w:szCs w:val="28"/>
        </w:rPr>
        <w:t xml:space="preserve">Об утверждении «Регламента взаимодействия между </w:t>
      </w:r>
      <w:r w:rsidRPr="00D42891">
        <w:rPr>
          <w:bCs/>
          <w:iCs/>
          <w:sz w:val="28"/>
          <w:szCs w:val="28"/>
        </w:rPr>
        <w:br/>
        <w:t>АО «Янтарьэнерго» и Филиалом ОАО «СО ЕЭС» ОДУ Северо-Запада при разработке, рассмотрении и согласовании документации, разрабатываемой при технологическом присоединении и строительстве (реконструкции) объектов электроэнергетики».</w:t>
      </w:r>
    </w:p>
    <w:p w:rsidR="00367C58" w:rsidRPr="00D42891" w:rsidRDefault="00367C58" w:rsidP="00367C58">
      <w:pPr>
        <w:widowControl w:val="0"/>
        <w:numPr>
          <w:ilvl w:val="0"/>
          <w:numId w:val="45"/>
        </w:numPr>
        <w:spacing w:after="120"/>
        <w:contextualSpacing/>
        <w:jc w:val="both"/>
        <w:rPr>
          <w:sz w:val="28"/>
          <w:szCs w:val="28"/>
        </w:rPr>
      </w:pPr>
      <w:r w:rsidRPr="00D42891">
        <w:rPr>
          <w:bCs/>
          <w:iCs/>
          <w:sz w:val="28"/>
          <w:szCs w:val="28"/>
        </w:rPr>
        <w:t>Об утверждении «Регламента взаимодействия Филиалов ОАО «СО ЕЭС» ОДУ Северо-Запада и Балтийское РДУ с дочерним обществом ПАО «</w:t>
      </w:r>
      <w:proofErr w:type="gramStart"/>
      <w:r w:rsidRPr="00D42891">
        <w:rPr>
          <w:bCs/>
          <w:iCs/>
          <w:sz w:val="28"/>
          <w:szCs w:val="28"/>
        </w:rPr>
        <w:t xml:space="preserve">Россети»   </w:t>
      </w:r>
      <w:proofErr w:type="gramEnd"/>
      <w:r w:rsidRPr="00D42891">
        <w:rPr>
          <w:bCs/>
          <w:iCs/>
          <w:sz w:val="28"/>
          <w:szCs w:val="28"/>
        </w:rPr>
        <w:t xml:space="preserve">             АО «Янтарьэнерго» при разработке и согласовании комплексных программ развития электрических сетей напряжением 35 </w:t>
      </w:r>
      <w:proofErr w:type="spellStart"/>
      <w:r w:rsidRPr="00D42891">
        <w:rPr>
          <w:bCs/>
          <w:iCs/>
          <w:sz w:val="28"/>
          <w:szCs w:val="28"/>
        </w:rPr>
        <w:t>кВ</w:t>
      </w:r>
      <w:proofErr w:type="spellEnd"/>
      <w:r w:rsidRPr="00D42891">
        <w:rPr>
          <w:bCs/>
          <w:iCs/>
          <w:sz w:val="28"/>
          <w:szCs w:val="28"/>
        </w:rPr>
        <w:t xml:space="preserve"> и выше на территории Калининградской области и рассмотрении схем и программ развития электроэнергетики Калининградской области».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rFonts w:cs="Arial"/>
          <w:sz w:val="28"/>
          <w:szCs w:val="28"/>
        </w:rPr>
      </w:pPr>
      <w:r w:rsidRPr="00D42891">
        <w:rPr>
          <w:bCs/>
          <w:spacing w:val="-1"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</w:t>
      </w:r>
      <w:proofErr w:type="gramStart"/>
      <w:r w:rsidRPr="00D42891">
        <w:rPr>
          <w:bCs/>
          <w:spacing w:val="-1"/>
          <w:sz w:val="28"/>
          <w:szCs w:val="28"/>
        </w:rPr>
        <w:t xml:space="preserve">вопросу:  </w:t>
      </w:r>
      <w:r w:rsidRPr="00D42891">
        <w:rPr>
          <w:bCs/>
          <w:spacing w:val="-1"/>
          <w:sz w:val="28"/>
          <w:szCs w:val="28"/>
        </w:rPr>
        <w:br/>
        <w:t>«</w:t>
      </w:r>
      <w:proofErr w:type="gramEnd"/>
      <w:r w:rsidRPr="00D42891">
        <w:rPr>
          <w:iCs/>
          <w:sz w:val="28"/>
          <w:szCs w:val="28"/>
        </w:rPr>
        <w:t xml:space="preserve">Об утверждении </w:t>
      </w:r>
      <w:r w:rsidRPr="00D42891">
        <w:rPr>
          <w:sz w:val="28"/>
          <w:szCs w:val="28"/>
        </w:rPr>
        <w:t>кандидатур страховых организаций для  заключения договоров страхования Общества.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rFonts w:cs="Arial"/>
          <w:sz w:val="28"/>
          <w:szCs w:val="28"/>
        </w:rPr>
      </w:pPr>
      <w:r w:rsidRPr="00D42891">
        <w:rPr>
          <w:sz w:val="28"/>
          <w:szCs w:val="28"/>
        </w:rPr>
        <w:t xml:space="preserve">Об определении позиции Общества (представителей Общества) </w:t>
      </w:r>
      <w:proofErr w:type="gramStart"/>
      <w:r w:rsidRPr="00D42891">
        <w:rPr>
          <w:sz w:val="28"/>
          <w:szCs w:val="28"/>
        </w:rPr>
        <w:t>по  вопросу</w:t>
      </w:r>
      <w:proofErr w:type="gramEnd"/>
      <w:r w:rsidRPr="00D42891">
        <w:rPr>
          <w:sz w:val="28"/>
          <w:szCs w:val="28"/>
        </w:rPr>
        <w:t xml:space="preserve"> повестки дня  Совета директоров ДЗО АО «Янтарьэнерго»                                 ОАО «Янтарьэнергосбыт»: «Об утверждении повестки дня внеочередного Общего собрания акционеров Общества.</w:t>
      </w:r>
    </w:p>
    <w:p w:rsidR="00367C58" w:rsidRPr="00D42891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bCs/>
          <w:spacing w:val="-1"/>
          <w:sz w:val="28"/>
          <w:szCs w:val="28"/>
        </w:rPr>
      </w:pPr>
      <w:r w:rsidRPr="00D42891">
        <w:rPr>
          <w:bCs/>
          <w:spacing w:val="-1"/>
          <w:sz w:val="28"/>
          <w:szCs w:val="28"/>
        </w:rPr>
        <w:t>О выдвижении кандидатур в Совет директоров ДЗО АО «</w:t>
      </w:r>
      <w:proofErr w:type="gramStart"/>
      <w:r w:rsidRPr="00D42891">
        <w:rPr>
          <w:bCs/>
          <w:spacing w:val="-1"/>
          <w:sz w:val="28"/>
          <w:szCs w:val="28"/>
        </w:rPr>
        <w:t xml:space="preserve">Янтарьэнерго»   </w:t>
      </w:r>
      <w:proofErr w:type="gramEnd"/>
      <w:r w:rsidRPr="00D42891">
        <w:rPr>
          <w:bCs/>
          <w:spacing w:val="-1"/>
          <w:sz w:val="28"/>
          <w:szCs w:val="28"/>
        </w:rPr>
        <w:t xml:space="preserve">                 ОАО «Янтарьэнергосбыт»  </w:t>
      </w:r>
      <w:r w:rsidRPr="00D42891">
        <w:rPr>
          <w:color w:val="000000"/>
          <w:sz w:val="28"/>
          <w:szCs w:val="28"/>
        </w:rPr>
        <w:t>для избрания на внеочередным Общем собрании акционеров.</w:t>
      </w:r>
    </w:p>
    <w:p w:rsidR="00367C58" w:rsidRPr="00860339" w:rsidRDefault="00367C58" w:rsidP="00367C58">
      <w:pPr>
        <w:numPr>
          <w:ilvl w:val="0"/>
          <w:numId w:val="45"/>
        </w:numPr>
        <w:spacing w:after="120"/>
        <w:contextualSpacing/>
        <w:jc w:val="both"/>
        <w:rPr>
          <w:bCs/>
          <w:spacing w:val="-1"/>
          <w:sz w:val="28"/>
          <w:szCs w:val="28"/>
        </w:rPr>
      </w:pPr>
      <w:r w:rsidRPr="00D42891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01.04.2016 года.</w:t>
      </w:r>
    </w:p>
    <w:p w:rsidR="00860339" w:rsidRDefault="00860339" w:rsidP="00860339">
      <w:pPr>
        <w:spacing w:after="120"/>
        <w:ind w:left="360"/>
        <w:contextualSpacing/>
        <w:jc w:val="both"/>
        <w:rPr>
          <w:bCs/>
          <w:spacing w:val="-1"/>
          <w:sz w:val="28"/>
          <w:szCs w:val="28"/>
        </w:rPr>
      </w:pP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2C7D" w:rsidRPr="00032C7D" w:rsidRDefault="0088629E" w:rsidP="00032C7D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032C7D" w:rsidRPr="00032C7D">
        <w:rPr>
          <w:bCs/>
          <w:sz w:val="28"/>
          <w:szCs w:val="28"/>
          <w:lang w:val="x-none"/>
        </w:rPr>
        <w:t xml:space="preserve">Об утверждении Отчета об исполнении Бизнес-плана </w:t>
      </w:r>
      <w:r w:rsidR="00032C7D" w:rsidRPr="00032C7D">
        <w:rPr>
          <w:bCs/>
          <w:sz w:val="28"/>
          <w:szCs w:val="28"/>
        </w:rPr>
        <w:t xml:space="preserve">  </w:t>
      </w:r>
      <w:r w:rsidR="00032C7D">
        <w:rPr>
          <w:bCs/>
          <w:sz w:val="28"/>
          <w:szCs w:val="28"/>
        </w:rPr>
        <w:t xml:space="preserve">                          </w:t>
      </w:r>
      <w:r w:rsidR="00032C7D" w:rsidRPr="00032C7D">
        <w:rPr>
          <w:bCs/>
          <w:sz w:val="28"/>
          <w:szCs w:val="28"/>
        </w:rPr>
        <w:t xml:space="preserve">               </w:t>
      </w:r>
      <w:r w:rsidR="00032C7D" w:rsidRPr="00032C7D">
        <w:rPr>
          <w:bCs/>
          <w:sz w:val="28"/>
          <w:szCs w:val="28"/>
          <w:lang w:val="x-none"/>
        </w:rPr>
        <w:t>АО «Янтарьэнерго» (в том числе инвестиционной программы и информации о ключевых операционных рисках) за 1 квартал 2016 года.</w:t>
      </w:r>
    </w:p>
    <w:p w:rsidR="002E579D" w:rsidRDefault="0088629E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32C7D" w:rsidRPr="00032C7D" w:rsidRDefault="00032C7D" w:rsidP="00032C7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032C7D">
        <w:rPr>
          <w:color w:val="000000"/>
          <w:spacing w:val="-2"/>
          <w:sz w:val="28"/>
          <w:szCs w:val="28"/>
        </w:rPr>
        <w:t>1. Утвердить отчет об исполнении бизнес-плана за 1 квартал 2016 года, том в том числе инвестиционной программы и информацию об управлении ключевыми операционными рисками АО «Янтарьэнерго» за 1 квартал 2016 года, в соответствии с Приложением № 1 к настоящему решению Совета директоров Общества.</w:t>
      </w:r>
    </w:p>
    <w:p w:rsidR="00032C7D" w:rsidRPr="00032C7D" w:rsidRDefault="00032C7D" w:rsidP="00032C7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032C7D">
        <w:rPr>
          <w:color w:val="000000"/>
          <w:spacing w:val="-2"/>
          <w:sz w:val="28"/>
          <w:szCs w:val="28"/>
        </w:rPr>
        <w:t>2. Отметить</w:t>
      </w:r>
      <w:r w:rsidRPr="00032C7D">
        <w:rPr>
          <w:sz w:val="28"/>
          <w:szCs w:val="28"/>
        </w:rPr>
        <w:t xml:space="preserve"> по итогам 1 квартала 2016 года</w:t>
      </w:r>
      <w:r w:rsidRPr="00032C7D">
        <w:rPr>
          <w:color w:val="000000"/>
          <w:spacing w:val="-2"/>
          <w:sz w:val="28"/>
          <w:szCs w:val="28"/>
        </w:rPr>
        <w:t xml:space="preserve">: 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2.1. Наличие финансирования 5 внеплановых титулов инвестиционных проектов в объеме 4,4 млн. рублей с НДС, относительно параметров инвестиционной программы, утвержденной Минэнерго России, за исключением объектов технологического присоединения.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lastRenderedPageBreak/>
        <w:t xml:space="preserve">2.2. Превышение более чем на 15% плана </w:t>
      </w:r>
      <w:proofErr w:type="gramStart"/>
      <w:r w:rsidRPr="00032C7D">
        <w:rPr>
          <w:sz w:val="28"/>
          <w:szCs w:val="28"/>
        </w:rPr>
        <w:t>финансирования  по</w:t>
      </w:r>
      <w:proofErr w:type="gramEnd"/>
      <w:r w:rsidRPr="00032C7D">
        <w:rPr>
          <w:sz w:val="28"/>
          <w:szCs w:val="28"/>
        </w:rPr>
        <w:t xml:space="preserve"> 5 титулам инвестиционной программы в объеме 105,8 млн. руб. с НДС, относительно параметров инвестиционной программы, утвержденной Минэнерго России.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2.3. Невыполнение более чем на 15% планового объема финансирования инвестиционной </w:t>
      </w:r>
      <w:proofErr w:type="gramStart"/>
      <w:r w:rsidRPr="00032C7D">
        <w:rPr>
          <w:sz w:val="28"/>
          <w:szCs w:val="28"/>
        </w:rPr>
        <w:t>программы,  утвержденной</w:t>
      </w:r>
      <w:proofErr w:type="gramEnd"/>
      <w:r w:rsidRPr="00032C7D">
        <w:rPr>
          <w:sz w:val="28"/>
          <w:szCs w:val="28"/>
        </w:rPr>
        <w:t xml:space="preserve"> Минэнерго России, по 9 титулам в объеме 146,5 млн. рублей с НДС.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2.4. Наличие разногласий по объемам оказанных услуг по передаче электрической энергии и потерь между АО «Янтарьэнерго» и ОАО «Янтарьэнергосбыт».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2.5. Реализацию значительного числа ключевых операционных рисков Общества.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3. Поручить Генеральному директору Общества: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3.1. предоставить на очередное заседание Совета директоров Общества пояснения по отклонениям указанным в пунктах </w:t>
      </w:r>
      <w:proofErr w:type="gramStart"/>
      <w:r w:rsidRPr="00032C7D">
        <w:rPr>
          <w:sz w:val="28"/>
          <w:szCs w:val="28"/>
        </w:rPr>
        <w:t>2.1.-</w:t>
      </w:r>
      <w:proofErr w:type="gramEnd"/>
      <w:r w:rsidRPr="00032C7D">
        <w:rPr>
          <w:sz w:val="28"/>
          <w:szCs w:val="28"/>
        </w:rPr>
        <w:t>2.3.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3.2. урегулировать существующие разногласия по объемам оказанных услуг по передаче электрической энергии и потерь между АО «Янтарьэнерго» и </w:t>
      </w:r>
      <w:r w:rsidR="009C1DB8">
        <w:rPr>
          <w:sz w:val="28"/>
          <w:szCs w:val="28"/>
        </w:rPr>
        <w:t>О</w:t>
      </w:r>
      <w:r w:rsidRPr="00032C7D">
        <w:rPr>
          <w:sz w:val="28"/>
          <w:szCs w:val="28"/>
        </w:rPr>
        <w:t>АО «Янтарьэнергосбыт» по итогам первого полугодия 2016 года.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3.2. обеспечивать формирование объема оказанных услуг по передаче электрической энергии и потерь без разногласий между АО «Янтарьэнерго» и </w:t>
      </w:r>
      <w:r w:rsidR="009C1DB8">
        <w:rPr>
          <w:sz w:val="28"/>
          <w:szCs w:val="28"/>
        </w:rPr>
        <w:t>О</w:t>
      </w:r>
      <w:r w:rsidRPr="00032C7D">
        <w:rPr>
          <w:sz w:val="28"/>
          <w:szCs w:val="28"/>
        </w:rPr>
        <w:t>АО «Янтарьэнергосбыт».</w:t>
      </w:r>
    </w:p>
    <w:p w:rsidR="00032C7D" w:rsidRPr="00032C7D" w:rsidRDefault="00032C7D" w:rsidP="00032C7D">
      <w:pPr>
        <w:spacing w:after="120"/>
        <w:ind w:left="709"/>
        <w:contextualSpacing/>
        <w:jc w:val="both"/>
        <w:rPr>
          <w:sz w:val="28"/>
          <w:szCs w:val="28"/>
          <w:lang w:eastAsia="en-US"/>
        </w:rPr>
      </w:pPr>
      <w:proofErr w:type="gramStart"/>
      <w:r w:rsidRPr="00032C7D">
        <w:rPr>
          <w:sz w:val="28"/>
          <w:szCs w:val="28"/>
          <w:lang w:eastAsia="en-US"/>
        </w:rPr>
        <w:t>Срок:  постоянно</w:t>
      </w:r>
      <w:proofErr w:type="gramEnd"/>
      <w:r w:rsidRPr="00032C7D">
        <w:rPr>
          <w:sz w:val="28"/>
          <w:szCs w:val="28"/>
          <w:lang w:eastAsia="en-US"/>
        </w:rPr>
        <w:t>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3.3. провести оценку эффективности мероприятий по управлению рисками в первом квартале 2016 года и вынести на рассмотрение Комитета по аудиту при Совете директоров АО «Янтарьэнерго» отчет о проведенной оценке.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Срок: в течение 20 дней с даты принятия настоящего решения.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E313E9" w:rsidRDefault="00EA7386" w:rsidP="007E58E3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E313E9" w:rsidRDefault="008B3C0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E313E9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313E9" w:rsidRDefault="008B3C0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833212" w:rsidRDefault="0010713A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833212" w:rsidRDefault="00AD0912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713A" w:rsidRPr="00833212" w:rsidRDefault="00AD0912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713A" w:rsidRPr="00833212" w:rsidRDefault="0010713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95B05" w:rsidRPr="00895B05" w:rsidRDefault="008E3BA0" w:rsidP="00895B05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895B05" w:rsidRPr="00895B05">
        <w:rPr>
          <w:rFonts w:eastAsia="Calibri"/>
          <w:sz w:val="28"/>
          <w:szCs w:val="28"/>
          <w:lang w:eastAsia="en-US"/>
        </w:rPr>
        <w:t>Об определении позиции Общества (представителей Общества) по вопросу Совета директоров ОАО «Калининградская генерирующая компания»: «Об утверждении отчета об исполнении бизнес-плана (в том числе инвестиционной программы Общества) за 1 квартал 2016 года.</w:t>
      </w: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396389" w:rsidRPr="00396389" w:rsidRDefault="00396389" w:rsidP="00396389">
      <w:pPr>
        <w:widowControl w:val="0"/>
        <w:ind w:firstLine="709"/>
        <w:jc w:val="both"/>
        <w:rPr>
          <w:sz w:val="28"/>
          <w:szCs w:val="28"/>
        </w:rPr>
      </w:pPr>
      <w:r w:rsidRPr="00396389">
        <w:rPr>
          <w:sz w:val="28"/>
          <w:szCs w:val="28"/>
        </w:rPr>
        <w:t>Поручить представителям АО «Янтарьэнерго» в Совете директоров           ОАО «Калининградская генерирующая компания» голосовать «За» принятие следующего решения:</w:t>
      </w:r>
    </w:p>
    <w:p w:rsidR="00396389" w:rsidRPr="00396389" w:rsidRDefault="00396389" w:rsidP="00396389">
      <w:pPr>
        <w:widowControl w:val="0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396389">
        <w:rPr>
          <w:sz w:val="28"/>
          <w:szCs w:val="28"/>
        </w:rPr>
        <w:t xml:space="preserve">Утвердить отчет об исполнении бизнес-плана (в том числе </w:t>
      </w:r>
      <w:r w:rsidRPr="00396389">
        <w:rPr>
          <w:sz w:val="28"/>
          <w:szCs w:val="28"/>
        </w:rPr>
        <w:lastRenderedPageBreak/>
        <w:t xml:space="preserve">инвестиционной программы) ОАО «Калининградская генерирующая компания» за 1 квартал 2016 года согласно </w:t>
      </w:r>
      <w:proofErr w:type="gramStart"/>
      <w:r w:rsidRPr="00396389">
        <w:rPr>
          <w:sz w:val="28"/>
          <w:szCs w:val="28"/>
        </w:rPr>
        <w:t>приложению</w:t>
      </w:r>
      <w:proofErr w:type="gramEnd"/>
      <w:r w:rsidRPr="00396389">
        <w:rPr>
          <w:sz w:val="28"/>
          <w:szCs w:val="28"/>
        </w:rPr>
        <w:t xml:space="preserve"> к настоящему решению Совета директоров Общества.</w:t>
      </w:r>
    </w:p>
    <w:p w:rsidR="00396389" w:rsidRPr="00396389" w:rsidRDefault="00396389" w:rsidP="00396389">
      <w:pPr>
        <w:widowControl w:val="0"/>
        <w:ind w:left="709"/>
        <w:jc w:val="both"/>
        <w:rPr>
          <w:sz w:val="28"/>
          <w:szCs w:val="28"/>
        </w:rPr>
      </w:pPr>
      <w:r w:rsidRPr="00396389">
        <w:rPr>
          <w:sz w:val="28"/>
          <w:szCs w:val="28"/>
        </w:rPr>
        <w:t>2. Отметить по итогам 1 квартала 2016 года:</w:t>
      </w:r>
    </w:p>
    <w:p w:rsidR="00396389" w:rsidRPr="00396389" w:rsidRDefault="00396389" w:rsidP="00396389">
      <w:pPr>
        <w:widowControl w:val="0"/>
        <w:ind w:firstLine="709"/>
        <w:jc w:val="both"/>
        <w:rPr>
          <w:sz w:val="28"/>
          <w:szCs w:val="28"/>
        </w:rPr>
      </w:pPr>
      <w:r w:rsidRPr="00396389">
        <w:rPr>
          <w:sz w:val="28"/>
          <w:szCs w:val="28"/>
        </w:rPr>
        <w:t>2.1.  Неисполнение Обществом следующих показателей бизнес-плана: выручка на 73,8 млн. рублей или на 22% (план: 341,4 млн. рублей, факт: 267,6 млн рублей), EBITDA на 57,8 млн. рублей или на 54% (план: 107,5 млн рублей, факт: 49,8 млн. рублей), чистая прибыль на 55,3 млн. рублей или на 69</w:t>
      </w:r>
      <w:proofErr w:type="gramStart"/>
      <w:r w:rsidRPr="00396389">
        <w:rPr>
          <w:sz w:val="28"/>
          <w:szCs w:val="28"/>
        </w:rPr>
        <w:t>%  (</w:t>
      </w:r>
      <w:proofErr w:type="gramEnd"/>
      <w:r w:rsidRPr="00396389">
        <w:rPr>
          <w:sz w:val="28"/>
          <w:szCs w:val="28"/>
        </w:rPr>
        <w:t>план: 79,7 млн рублей, факт: 24,4 млн. рублей).</w:t>
      </w:r>
    </w:p>
    <w:p w:rsidR="00396389" w:rsidRPr="00396389" w:rsidRDefault="00396389" w:rsidP="00396389">
      <w:pPr>
        <w:widowControl w:val="0"/>
        <w:ind w:firstLine="709"/>
        <w:jc w:val="both"/>
        <w:rPr>
          <w:sz w:val="28"/>
          <w:szCs w:val="28"/>
        </w:rPr>
      </w:pPr>
      <w:r w:rsidRPr="00396389">
        <w:rPr>
          <w:sz w:val="28"/>
          <w:szCs w:val="28"/>
        </w:rPr>
        <w:t>2.2. неисполнение инвестиционной программы Общества в части финансирования на 1,4 млн. рублей или 72% (план 1 квартала 2016 г. – 2,0 млн. руб. с НДС, факт – 0,6 млн. рублей с НДС).</w:t>
      </w:r>
    </w:p>
    <w:p w:rsidR="00396389" w:rsidRPr="00396389" w:rsidRDefault="00396389" w:rsidP="00396389">
      <w:pPr>
        <w:ind w:firstLine="709"/>
        <w:jc w:val="both"/>
        <w:rPr>
          <w:sz w:val="28"/>
          <w:szCs w:val="28"/>
        </w:rPr>
      </w:pPr>
      <w:r w:rsidRPr="00396389">
        <w:rPr>
          <w:sz w:val="28"/>
          <w:szCs w:val="28"/>
        </w:rPr>
        <w:t>3. Поручить Генеральному директору Общества предоставить на очередное заседание Совета директоров Общества пояснения по невыполнению по итогам 1 квартала 2016 плана финансирования инвестиционной программы.</w:t>
      </w: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E776C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4B0514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E313E9" w:rsidRDefault="00084DBC" w:rsidP="00FC71B6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E313E9" w:rsidRDefault="00DD4DD8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084DBC" w:rsidRPr="00E313E9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E313E9" w:rsidRDefault="00DD4DD8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833212" w:rsidRDefault="00E776C5" w:rsidP="00FC71B6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5A549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833212" w:rsidRDefault="005A549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833212" w:rsidRDefault="00E776C5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D4CA2" w:rsidRPr="00FD4CA2" w:rsidRDefault="008E3BA0" w:rsidP="00FD4CA2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FD4CA2" w:rsidRPr="00FD4CA2">
        <w:rPr>
          <w:rFonts w:eastAsia="Calibri"/>
          <w:sz w:val="28"/>
          <w:szCs w:val="28"/>
          <w:lang w:eastAsia="en-US"/>
        </w:rPr>
        <w:t>Об определении позиции Общества (представителей Общества) по вопросу Совета директоров ОАО «Янтарьэнергосбыт»: «Об утверждении отчета об исполнении бизнес-плана (в том числе инвестиционной программы Общества) за 1 квартал 2016 года.</w:t>
      </w:r>
    </w:p>
    <w:p w:rsidR="00767B3E" w:rsidRDefault="008E3BA0" w:rsidP="00767B3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42DFE" w:rsidRPr="00E42DFE" w:rsidRDefault="00E42DFE" w:rsidP="00E42DFE">
      <w:pPr>
        <w:widowControl w:val="0"/>
        <w:ind w:firstLine="709"/>
        <w:jc w:val="both"/>
        <w:rPr>
          <w:sz w:val="28"/>
          <w:szCs w:val="28"/>
        </w:rPr>
      </w:pPr>
      <w:r w:rsidRPr="00E42DFE">
        <w:rPr>
          <w:sz w:val="28"/>
          <w:szCs w:val="28"/>
        </w:rPr>
        <w:t>Поручить представителям АО «Янтарьэнерго» в Совете директоров ОАО «Янтарьэнергосбыт» голосовать «За» принятие следующего решения:</w:t>
      </w:r>
    </w:p>
    <w:p w:rsidR="00E42DFE" w:rsidRPr="00E42DFE" w:rsidRDefault="00E42DFE" w:rsidP="00E42DFE">
      <w:pPr>
        <w:widowControl w:val="0"/>
        <w:ind w:firstLine="709"/>
        <w:jc w:val="both"/>
        <w:rPr>
          <w:sz w:val="28"/>
          <w:szCs w:val="28"/>
        </w:rPr>
      </w:pPr>
      <w:r w:rsidRPr="00E42DFE">
        <w:rPr>
          <w:sz w:val="28"/>
          <w:szCs w:val="28"/>
        </w:rPr>
        <w:t xml:space="preserve">1. Утвердить отчет об исполнении бизнес-плана (в том числе инвестиционной программы) ОАО «Янтарьэнергосбыт» за 1 квартал 2016 года согласно </w:t>
      </w:r>
      <w:proofErr w:type="gramStart"/>
      <w:r w:rsidRPr="00E42DFE">
        <w:rPr>
          <w:sz w:val="28"/>
          <w:szCs w:val="28"/>
        </w:rPr>
        <w:t>приложению</w:t>
      </w:r>
      <w:proofErr w:type="gramEnd"/>
      <w:r w:rsidRPr="00E42DFE">
        <w:rPr>
          <w:sz w:val="28"/>
          <w:szCs w:val="28"/>
        </w:rPr>
        <w:t xml:space="preserve"> к настоящему решению Совета директоров Общества.</w:t>
      </w:r>
    </w:p>
    <w:p w:rsidR="00E42DFE" w:rsidRPr="00E42DFE" w:rsidRDefault="00E42DFE" w:rsidP="00E42DFE">
      <w:pPr>
        <w:widowControl w:val="0"/>
        <w:ind w:firstLine="709"/>
        <w:jc w:val="both"/>
        <w:rPr>
          <w:sz w:val="28"/>
          <w:szCs w:val="28"/>
        </w:rPr>
      </w:pPr>
      <w:r w:rsidRPr="00E42DFE">
        <w:rPr>
          <w:sz w:val="28"/>
          <w:szCs w:val="28"/>
        </w:rPr>
        <w:t>2. Отметить по итогам 1 квартала 2016 года:</w:t>
      </w:r>
    </w:p>
    <w:p w:rsidR="00E42DFE" w:rsidRPr="00E42DFE" w:rsidRDefault="00E42DFE" w:rsidP="00E42DFE">
      <w:pPr>
        <w:widowControl w:val="0"/>
        <w:ind w:firstLine="709"/>
        <w:jc w:val="both"/>
        <w:rPr>
          <w:sz w:val="28"/>
          <w:szCs w:val="28"/>
        </w:rPr>
      </w:pPr>
      <w:r w:rsidRPr="00E42DFE">
        <w:rPr>
          <w:sz w:val="28"/>
          <w:szCs w:val="28"/>
        </w:rPr>
        <w:t>2.1. Неисполнение Обществом следующих показателей бизнес-плана: уровень долга на 200 млн. рублей (план: 1 560 млн рублей, факт: 1 760 млн рублей), EBITDA на 33,7 млн. рублей или на 51% (план: 65,7 млн рублей, факт: 32,0 млн рублей), показателя Долг/EBITDA (план: 6,7х, факт 8,9х), чистая прибыль на 29,4 млн. рублей или в 5 раз (план: 0,6 млн рублей, факт: -28,7 млн рублей), уровень оплаты за поставленную электроэнергию (план: 101,1%, факт: 92,3%).</w:t>
      </w:r>
    </w:p>
    <w:p w:rsidR="00E42DFE" w:rsidRPr="00E42DFE" w:rsidRDefault="00E42DFE" w:rsidP="00E42DFE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E42DFE">
        <w:rPr>
          <w:sz w:val="28"/>
          <w:szCs w:val="28"/>
          <w:lang w:val="x-none" w:eastAsia="x-none"/>
        </w:rPr>
        <w:t xml:space="preserve">2.2. неисполнение инвестиционной программы Общества в части финансирования на 2,4 млн. рублей или на 46% (план 1 квартала 2016 г. – 5,3 млн. руб. </w:t>
      </w:r>
      <w:r w:rsidRPr="00E42DFE">
        <w:rPr>
          <w:sz w:val="28"/>
          <w:szCs w:val="28"/>
          <w:lang w:val="x-none" w:eastAsia="x-none"/>
        </w:rPr>
        <w:lastRenderedPageBreak/>
        <w:t>с НДС, факт – 2,9 млн. рублей с НДС), ввод в основные фонды в стоимостном выражении  на 4,4 млн. рублей или 98% (план 1 квартала 2016 г. – 4,5 млн. рублей, факт – 0,1 млн. руб.), освоение капитальных вложений на 4,4 млн. рублей или на 98% (план 1 квартала 2016 г. – 4,5 млн. рублей, факт – 0,1 млн. рублей).</w:t>
      </w:r>
    </w:p>
    <w:p w:rsidR="00E42DFE" w:rsidRPr="00E42DFE" w:rsidRDefault="00E42DFE" w:rsidP="00E42DFE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E42DFE">
        <w:rPr>
          <w:sz w:val="28"/>
          <w:szCs w:val="28"/>
          <w:lang w:val="x-none" w:eastAsia="x-none"/>
        </w:rPr>
        <w:t xml:space="preserve">2.3. </w:t>
      </w:r>
      <w:r w:rsidRPr="00E42DFE">
        <w:rPr>
          <w:sz w:val="28"/>
          <w:szCs w:val="28"/>
          <w:lang w:eastAsia="x-none"/>
        </w:rPr>
        <w:t>Н</w:t>
      </w:r>
      <w:proofErr w:type="spellStart"/>
      <w:r w:rsidRPr="00E42DFE">
        <w:rPr>
          <w:sz w:val="28"/>
          <w:szCs w:val="28"/>
          <w:lang w:val="x-none" w:eastAsia="x-none"/>
        </w:rPr>
        <w:t>аличие</w:t>
      </w:r>
      <w:proofErr w:type="spellEnd"/>
      <w:r w:rsidRPr="00E42DFE">
        <w:rPr>
          <w:sz w:val="28"/>
          <w:szCs w:val="28"/>
          <w:lang w:val="x-none" w:eastAsia="x-none"/>
        </w:rPr>
        <w:t xml:space="preserve"> разногласий по объемам оказанных услуг по передаче электрической энергии и потерь между АО «Янтарьэнерго» и </w:t>
      </w:r>
      <w:r w:rsidR="00423763">
        <w:rPr>
          <w:sz w:val="28"/>
          <w:szCs w:val="28"/>
          <w:lang w:eastAsia="x-none"/>
        </w:rPr>
        <w:t>О</w:t>
      </w:r>
      <w:r w:rsidRPr="00E42DFE">
        <w:rPr>
          <w:sz w:val="28"/>
          <w:szCs w:val="28"/>
          <w:lang w:val="x-none" w:eastAsia="x-none"/>
        </w:rPr>
        <w:t>АО «Янтарьэнергосбыт».</w:t>
      </w:r>
    </w:p>
    <w:p w:rsidR="00E42DFE" w:rsidRPr="00E42DFE" w:rsidRDefault="00E42DFE" w:rsidP="00E42DFE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E42DFE">
        <w:rPr>
          <w:sz w:val="28"/>
          <w:szCs w:val="28"/>
          <w:lang w:val="x-none" w:eastAsia="x-none"/>
        </w:rPr>
        <w:t>3. Поручить Генеральному директору Общества:</w:t>
      </w:r>
    </w:p>
    <w:p w:rsidR="00E42DFE" w:rsidRPr="00E42DFE" w:rsidRDefault="00E42DFE" w:rsidP="00E42DFE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E42DFE">
        <w:rPr>
          <w:sz w:val="28"/>
          <w:szCs w:val="28"/>
          <w:lang w:val="x-none" w:eastAsia="x-none"/>
        </w:rPr>
        <w:t>3.1. предоставить на очередное заседание Совета директоров Общества пояснения по невыполнению плановых параметров инвестиционной программы Общества по итогам 1 квартала 2016 года.</w:t>
      </w:r>
    </w:p>
    <w:p w:rsidR="00E42DFE" w:rsidRPr="00E42DFE" w:rsidRDefault="00E42DFE" w:rsidP="00E42DFE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E42DFE">
        <w:rPr>
          <w:sz w:val="28"/>
          <w:szCs w:val="28"/>
          <w:lang w:val="x-none" w:eastAsia="x-none"/>
        </w:rPr>
        <w:t xml:space="preserve">3.2. урегулировать существующие разногласия по объемам оказанных услуг по передаче электрической энергии и потерь между АО «Янтарьэнерго» и </w:t>
      </w:r>
      <w:r w:rsidR="004839AB">
        <w:rPr>
          <w:sz w:val="28"/>
          <w:szCs w:val="28"/>
          <w:lang w:eastAsia="x-none"/>
        </w:rPr>
        <w:t>О</w:t>
      </w:r>
      <w:r w:rsidRPr="00E42DFE">
        <w:rPr>
          <w:sz w:val="28"/>
          <w:szCs w:val="28"/>
          <w:lang w:val="x-none" w:eastAsia="x-none"/>
        </w:rPr>
        <w:t>АО «Янтарьэнергосбыт» по итогам первого полугодия  2016 года.</w:t>
      </w:r>
    </w:p>
    <w:p w:rsidR="00E42DFE" w:rsidRPr="00E42DFE" w:rsidRDefault="00E42DFE" w:rsidP="00E42DFE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E42DFE">
        <w:rPr>
          <w:sz w:val="28"/>
          <w:szCs w:val="28"/>
          <w:lang w:val="x-none" w:eastAsia="x-none"/>
        </w:rPr>
        <w:t xml:space="preserve">3.3. обеспечивать формирование объема оказанных услуг по передаче электрической энергии и потерь без разногласий между АО «Янтарьэнерго» и </w:t>
      </w:r>
      <w:r w:rsidR="004839AB">
        <w:rPr>
          <w:sz w:val="28"/>
          <w:szCs w:val="28"/>
          <w:lang w:eastAsia="x-none"/>
        </w:rPr>
        <w:t>О</w:t>
      </w:r>
      <w:r w:rsidRPr="00E42DFE">
        <w:rPr>
          <w:sz w:val="28"/>
          <w:szCs w:val="28"/>
          <w:lang w:val="x-none" w:eastAsia="x-none"/>
        </w:rPr>
        <w:t>АО «Янтарьэнергосбыт».</w:t>
      </w:r>
    </w:p>
    <w:p w:rsidR="00F3192E" w:rsidRDefault="00E42DFE" w:rsidP="00E42DFE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E42DFE">
        <w:rPr>
          <w:sz w:val="28"/>
          <w:szCs w:val="28"/>
        </w:rPr>
        <w:t>Срок: постоянно.</w:t>
      </w: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839AB" w:rsidRPr="0088629E" w:rsidTr="00BF65A2">
        <w:tc>
          <w:tcPr>
            <w:tcW w:w="4585" w:type="dxa"/>
          </w:tcPr>
          <w:p w:rsidR="004839AB" w:rsidRPr="00E313E9" w:rsidRDefault="004839AB" w:rsidP="004839AB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839AB" w:rsidRPr="00E313E9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839AB" w:rsidRPr="00E313E9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839AB" w:rsidRPr="00E313E9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839AB" w:rsidRPr="0088629E" w:rsidTr="00BF65A2">
        <w:trPr>
          <w:trHeight w:val="310"/>
        </w:trPr>
        <w:tc>
          <w:tcPr>
            <w:tcW w:w="4585" w:type="dxa"/>
          </w:tcPr>
          <w:p w:rsidR="004839AB" w:rsidRPr="00833212" w:rsidRDefault="004839AB" w:rsidP="004839AB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4839AB" w:rsidRPr="00833212" w:rsidRDefault="00EA153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839AB" w:rsidRPr="00833212" w:rsidRDefault="00EA153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839AB" w:rsidRPr="00833212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839AB" w:rsidRPr="0088629E" w:rsidTr="00BF65A2">
        <w:tc>
          <w:tcPr>
            <w:tcW w:w="4585" w:type="dxa"/>
          </w:tcPr>
          <w:p w:rsidR="004839AB" w:rsidRPr="001014EC" w:rsidRDefault="004839AB" w:rsidP="004839AB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C63B7" w:rsidRPr="002C63B7" w:rsidRDefault="008E3BA0" w:rsidP="002C63B7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2C63B7" w:rsidRPr="002C63B7">
        <w:rPr>
          <w:color w:val="000000"/>
          <w:sz w:val="28"/>
          <w:szCs w:val="28"/>
        </w:rPr>
        <w:t>Об определении позиции Общества (представителей Общества) по вопросу Совета директоров ОАО «Янтарьэнергосервис»: «Об утверждении отчета об исполнении бизнес-плана (в том числе инвестиционной программы Общества) за 1 квартал 2016 года.</w:t>
      </w:r>
    </w:p>
    <w:p w:rsidR="00767B3E" w:rsidRDefault="008E3BA0" w:rsidP="00767B3E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</w:p>
    <w:p w:rsidR="00621EC0" w:rsidRPr="00621EC0" w:rsidRDefault="00621EC0" w:rsidP="00621EC0">
      <w:pPr>
        <w:widowControl w:val="0"/>
        <w:ind w:firstLine="709"/>
        <w:jc w:val="both"/>
        <w:rPr>
          <w:sz w:val="28"/>
          <w:szCs w:val="28"/>
        </w:rPr>
      </w:pPr>
      <w:r w:rsidRPr="00621EC0">
        <w:rPr>
          <w:sz w:val="28"/>
          <w:szCs w:val="28"/>
        </w:rPr>
        <w:t>Поручить представителям АО «Янтарьэнерго» в Совете директоров ОАО «Янтарьэнергосервис» голосовать «За» принятие следующего решения:</w:t>
      </w:r>
    </w:p>
    <w:p w:rsidR="00621EC0" w:rsidRPr="00621EC0" w:rsidRDefault="00621EC0" w:rsidP="00621EC0">
      <w:pPr>
        <w:widowControl w:val="0"/>
        <w:ind w:firstLine="709"/>
        <w:jc w:val="both"/>
        <w:rPr>
          <w:sz w:val="28"/>
          <w:szCs w:val="28"/>
        </w:rPr>
      </w:pPr>
      <w:r w:rsidRPr="00621EC0">
        <w:rPr>
          <w:sz w:val="28"/>
          <w:szCs w:val="28"/>
        </w:rPr>
        <w:t xml:space="preserve">1. Утвердить отчет об исполнении бизнес-плана (в том числе инвестиционной программы) ОАО «Янтарьэнергосервис» за 1 квартал 2016 года согласно </w:t>
      </w:r>
      <w:proofErr w:type="gramStart"/>
      <w:r w:rsidRPr="00621EC0">
        <w:rPr>
          <w:sz w:val="28"/>
          <w:szCs w:val="28"/>
        </w:rPr>
        <w:t>приложению</w:t>
      </w:r>
      <w:proofErr w:type="gramEnd"/>
      <w:r w:rsidRPr="00621EC0">
        <w:rPr>
          <w:sz w:val="28"/>
          <w:szCs w:val="28"/>
        </w:rPr>
        <w:t xml:space="preserve"> к настоящему решению Совета директоров Общества.</w:t>
      </w:r>
    </w:p>
    <w:p w:rsidR="00621EC0" w:rsidRDefault="00621EC0" w:rsidP="00621EC0">
      <w:pPr>
        <w:widowControl w:val="0"/>
        <w:ind w:firstLine="709"/>
        <w:jc w:val="both"/>
        <w:rPr>
          <w:sz w:val="28"/>
          <w:szCs w:val="28"/>
        </w:rPr>
      </w:pPr>
      <w:r w:rsidRPr="00621EC0">
        <w:rPr>
          <w:sz w:val="28"/>
          <w:szCs w:val="28"/>
        </w:rPr>
        <w:t xml:space="preserve">2. Отметить по итогам 1 квартала 2016 года неисполнение Обществом следующих показателей бизнес-плана: выручка на 3,3 млн. рублей или на 23% (план 14,0 млн. рублей, факт: 10,7 млн. рублей), чистая прибыль на 6 млн. рублей или в 3,6 раза (план -1,7 млн рублей, факт: -7,7 млн. рублей), EBITDA на 7,2 млн. рублей (план -1,6 млн рублей, факт: -8,8 млн. рублей), рост кредиторской задолженности на 103,6 млн. рублей (план на 01.04.2016: 84,2 млн. рублей, факт на 01.04.2016: 187,8 млн. </w:t>
      </w:r>
      <w:r w:rsidRPr="00621EC0">
        <w:rPr>
          <w:sz w:val="28"/>
          <w:szCs w:val="28"/>
        </w:rPr>
        <w:lastRenderedPageBreak/>
        <w:t>рублей).</w:t>
      </w:r>
    </w:p>
    <w:p w:rsidR="00860339" w:rsidRDefault="00860339" w:rsidP="00621EC0">
      <w:pPr>
        <w:widowControl w:val="0"/>
        <w:ind w:firstLine="709"/>
        <w:jc w:val="both"/>
        <w:rPr>
          <w:sz w:val="28"/>
          <w:szCs w:val="28"/>
        </w:rPr>
      </w:pP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313E9" w:rsidRDefault="00E776C5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313E9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E313E9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E313E9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833212" w:rsidRDefault="00E776C5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833212" w:rsidRDefault="00226B8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6B8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833212" w:rsidRDefault="00226B8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2327D" w:rsidRPr="00B2327D" w:rsidRDefault="008E3BA0" w:rsidP="00B2327D">
      <w:pPr>
        <w:jc w:val="both"/>
        <w:rPr>
          <w:sz w:val="22"/>
          <w:szCs w:val="22"/>
          <w:lang w:eastAsia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AD5C34" w:rsidRPr="00AD5C34">
        <w:rPr>
          <w:color w:val="000000"/>
          <w:sz w:val="28"/>
          <w:szCs w:val="28"/>
        </w:rPr>
        <w:t xml:space="preserve"> </w:t>
      </w:r>
      <w:r w:rsidR="00B2327D" w:rsidRPr="00B2327D">
        <w:rPr>
          <w:rFonts w:eastAsia="Calibri"/>
          <w:sz w:val="28"/>
          <w:szCs w:val="28"/>
          <w:lang w:eastAsia="en-US"/>
        </w:rPr>
        <w:t>О рассмотрении отчета Единоличного исполнительного органа АО «Янтарьэнерго» об управлении ключевыми операционными рисками за 2015 год.</w:t>
      </w:r>
    </w:p>
    <w:p w:rsidR="003A1207" w:rsidRDefault="008E3BA0" w:rsidP="003A120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B2327D" w:rsidRPr="00B2327D" w:rsidRDefault="00B2327D" w:rsidP="00B2327D">
      <w:pPr>
        <w:spacing w:after="40"/>
        <w:ind w:firstLine="709"/>
        <w:jc w:val="both"/>
        <w:rPr>
          <w:sz w:val="28"/>
          <w:szCs w:val="28"/>
        </w:rPr>
      </w:pPr>
      <w:r w:rsidRPr="00B2327D">
        <w:rPr>
          <w:sz w:val="28"/>
          <w:szCs w:val="28"/>
        </w:rPr>
        <w:t xml:space="preserve">1. Принять к сведению Отчет Единоличного исполнительного органа </w:t>
      </w:r>
      <w:r w:rsidRPr="00B2327D">
        <w:rPr>
          <w:sz w:val="28"/>
          <w:szCs w:val="28"/>
        </w:rPr>
        <w:br/>
        <w:t>АО «Янтарьэнерго» об управлении ключевыми операционными рисками за 2015 год</w:t>
      </w:r>
      <w:r w:rsidRPr="00B2327D">
        <w:rPr>
          <w:rFonts w:eastAsia="MS Mincho"/>
          <w:sz w:val="28"/>
          <w:szCs w:val="28"/>
          <w:lang w:eastAsia="ja-JP"/>
        </w:rPr>
        <w:t xml:space="preserve"> согласно приложению № </w:t>
      </w:r>
      <w:r w:rsidR="00C26D3D">
        <w:rPr>
          <w:rFonts w:eastAsia="MS Mincho"/>
          <w:sz w:val="28"/>
          <w:szCs w:val="28"/>
          <w:lang w:eastAsia="ja-JP"/>
        </w:rPr>
        <w:t>2</w:t>
      </w:r>
      <w:r w:rsidRPr="00B2327D">
        <w:rPr>
          <w:rFonts w:eastAsia="MS Mincho"/>
          <w:sz w:val="28"/>
          <w:szCs w:val="28"/>
          <w:lang w:eastAsia="ja-JP"/>
        </w:rPr>
        <w:t xml:space="preserve"> к настоящему решению Совета директоров Общества</w:t>
      </w:r>
      <w:r w:rsidRPr="00B2327D">
        <w:rPr>
          <w:sz w:val="28"/>
          <w:szCs w:val="28"/>
        </w:rPr>
        <w:t>.</w:t>
      </w:r>
    </w:p>
    <w:p w:rsidR="00B2327D" w:rsidRPr="00B2327D" w:rsidRDefault="00B2327D" w:rsidP="00B2327D">
      <w:pPr>
        <w:spacing w:after="40"/>
        <w:ind w:firstLine="709"/>
        <w:jc w:val="both"/>
        <w:rPr>
          <w:sz w:val="28"/>
          <w:szCs w:val="28"/>
        </w:rPr>
      </w:pPr>
      <w:r w:rsidRPr="00B2327D">
        <w:rPr>
          <w:sz w:val="28"/>
          <w:szCs w:val="28"/>
        </w:rPr>
        <w:t xml:space="preserve">2. Отметить реализацию в 2015 году операционных рисков </w:t>
      </w:r>
      <w:proofErr w:type="gramStart"/>
      <w:r w:rsidRPr="00B2327D">
        <w:rPr>
          <w:sz w:val="28"/>
          <w:szCs w:val="28"/>
        </w:rPr>
        <w:t>согласно  Приложению</w:t>
      </w:r>
      <w:proofErr w:type="gramEnd"/>
      <w:r w:rsidRPr="00B2327D">
        <w:rPr>
          <w:sz w:val="28"/>
          <w:szCs w:val="28"/>
        </w:rPr>
        <w:t xml:space="preserve"> № </w:t>
      </w:r>
      <w:r w:rsidR="00C26D3D">
        <w:rPr>
          <w:sz w:val="28"/>
          <w:szCs w:val="28"/>
        </w:rPr>
        <w:t>3</w:t>
      </w:r>
      <w:r w:rsidRPr="00B2327D">
        <w:rPr>
          <w:sz w:val="28"/>
          <w:szCs w:val="28"/>
        </w:rPr>
        <w:t xml:space="preserve">  к настоящему решению Совета директоров.</w:t>
      </w:r>
    </w:p>
    <w:p w:rsidR="00B2327D" w:rsidRPr="00B2327D" w:rsidRDefault="00B2327D" w:rsidP="00B2327D">
      <w:pPr>
        <w:spacing w:after="40"/>
        <w:ind w:firstLine="709"/>
        <w:jc w:val="both"/>
        <w:rPr>
          <w:sz w:val="28"/>
          <w:szCs w:val="28"/>
        </w:rPr>
      </w:pPr>
      <w:r w:rsidRPr="00B2327D">
        <w:rPr>
          <w:sz w:val="28"/>
          <w:szCs w:val="28"/>
        </w:rPr>
        <w:t>3. Рекомендовать Единоличному исполнительному органу в 2016 году ежемесячное рассмотрение мероприятий по снижению рисков, реализовавшихся в 2015 году, на заседаниях Правления Общества.</w:t>
      </w: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313E9" w:rsidRDefault="00E776C5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313E9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E313E9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E313E9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833212" w:rsidRDefault="00E776C5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5D144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144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833212" w:rsidRDefault="005D144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144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833212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Default="008E3BA0" w:rsidP="000012C1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6416A0" w:rsidRPr="006416A0">
        <w:rPr>
          <w:bCs/>
          <w:sz w:val="28"/>
          <w:szCs w:val="28"/>
        </w:rPr>
        <w:t>О рассмотрении информации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2015 год.</w:t>
      </w:r>
    </w:p>
    <w:p w:rsidR="00A8152E" w:rsidRDefault="008E3BA0" w:rsidP="00A8152E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  <w:r w:rsidR="00A8152E" w:rsidRPr="00A8152E">
        <w:rPr>
          <w:sz w:val="28"/>
          <w:szCs w:val="28"/>
        </w:rPr>
        <w:t xml:space="preserve">Принять к сведению информацию Общества по показателям уровня надежности и уровня качества оказываемых услуг за 2015 год в соответствии с Приложениями № </w:t>
      </w:r>
      <w:r w:rsidR="00C26D3D">
        <w:rPr>
          <w:sz w:val="28"/>
          <w:szCs w:val="28"/>
        </w:rPr>
        <w:t>4</w:t>
      </w:r>
      <w:r w:rsidR="00A8152E" w:rsidRPr="00A8152E">
        <w:rPr>
          <w:sz w:val="28"/>
          <w:szCs w:val="28"/>
        </w:rPr>
        <w:t xml:space="preserve"> к настоящему решению Совета директоров Общества.</w:t>
      </w: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p w:rsidR="00860339" w:rsidRDefault="00860339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860339" w:rsidRDefault="00860339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313E9" w:rsidRDefault="00E776C5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313E9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E313E9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E313E9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864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833212" w:rsidRDefault="00E776C5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DD0F7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D0F7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833212" w:rsidRDefault="00DD0F7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D0F7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E776C5" w:rsidRPr="00833212" w:rsidRDefault="00DD0F7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75C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875C9" w:rsidRPr="000875C9" w:rsidRDefault="009A2238" w:rsidP="000875C9">
      <w:pPr>
        <w:pStyle w:val="a7"/>
        <w:ind w:left="0"/>
        <w:jc w:val="both"/>
        <w:rPr>
          <w:sz w:val="28"/>
          <w:szCs w:val="28"/>
          <w:lang w:val="x-none" w:eastAsia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875C9" w:rsidRPr="000875C9">
        <w:rPr>
          <w:bCs/>
          <w:sz w:val="28"/>
          <w:szCs w:val="28"/>
          <w:lang w:val="x-none"/>
        </w:rPr>
        <w:t>О рассмотрении отчета Комитета по аудиту Совета директоров Общества о проделанной работе</w:t>
      </w:r>
      <w:r w:rsidR="000875C9" w:rsidRPr="000875C9">
        <w:rPr>
          <w:color w:val="000000"/>
          <w:sz w:val="28"/>
          <w:szCs w:val="28"/>
          <w:lang w:eastAsia="x-none"/>
        </w:rPr>
        <w:t>.</w:t>
      </w:r>
    </w:p>
    <w:p w:rsidR="00B20945" w:rsidRPr="00B20945" w:rsidRDefault="009A2238" w:rsidP="00B2094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B20945" w:rsidRPr="00B20945">
        <w:rPr>
          <w:rFonts w:eastAsia="Calibri"/>
          <w:sz w:val="28"/>
          <w:szCs w:val="28"/>
        </w:rPr>
        <w:t xml:space="preserve">Принять к сведению отчет Комитета по аудиту Совета директоров Общества о проделанной работе в 2015-2016 корпоративном году согласно приложению № </w:t>
      </w:r>
      <w:r w:rsidR="00C26D3D">
        <w:rPr>
          <w:rFonts w:eastAsia="Calibri"/>
          <w:sz w:val="28"/>
          <w:szCs w:val="28"/>
        </w:rPr>
        <w:t>5</w:t>
      </w:r>
      <w:r w:rsidR="00B20945" w:rsidRPr="00B20945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E313E9" w:rsidRDefault="009A2238" w:rsidP="00001A43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E313E9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A2238" w:rsidRPr="00E313E9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E313E9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833212" w:rsidRDefault="00E776C5" w:rsidP="00001A4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776C5" w:rsidRPr="00221CBF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785C32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785C32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BB6366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BB6366" w:rsidRPr="00BB6366" w:rsidRDefault="00AD5445" w:rsidP="00BB6366">
      <w:pPr>
        <w:widowControl w:val="0"/>
        <w:tabs>
          <w:tab w:val="left" w:pos="993"/>
        </w:tabs>
        <w:jc w:val="both"/>
        <w:rPr>
          <w:color w:val="000000"/>
          <w:sz w:val="24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BB6366" w:rsidRPr="00BB6366">
        <w:rPr>
          <w:bCs/>
          <w:sz w:val="28"/>
          <w:szCs w:val="28"/>
        </w:rPr>
        <w:t xml:space="preserve">Об утверждении «Регламента взаимодействия между </w:t>
      </w:r>
      <w:r w:rsidR="00BB6366" w:rsidRPr="00BB6366">
        <w:rPr>
          <w:bCs/>
          <w:sz w:val="28"/>
          <w:szCs w:val="28"/>
        </w:rPr>
        <w:br/>
        <w:t>АО «Янтарьэнерго» и Филиалом ОАО «СО ЕЭС» ОДУ Северо-Запада при разработке, рассмотрении и согласовании документации, разрабатываемой при технологическом присоединении и строительстве (реконструкции) объектов электроэнергетики».</w:t>
      </w:r>
    </w:p>
    <w:p w:rsidR="00767B3E" w:rsidRDefault="00AD5445" w:rsidP="00BB6366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BB6366" w:rsidRPr="00BB6366">
        <w:rPr>
          <w:rFonts w:eastAsia="Calibri"/>
          <w:sz w:val="28"/>
          <w:szCs w:val="28"/>
        </w:rPr>
        <w:t>Утвердить «Регламент взаимодействия между АО «</w:t>
      </w:r>
      <w:proofErr w:type="gramStart"/>
      <w:r w:rsidR="00BB6366" w:rsidRPr="00BB6366">
        <w:rPr>
          <w:rFonts w:eastAsia="Calibri"/>
          <w:sz w:val="28"/>
          <w:szCs w:val="28"/>
        </w:rPr>
        <w:t xml:space="preserve">Янтарьэнерго» </w:t>
      </w:r>
      <w:r w:rsidR="00BB6366">
        <w:rPr>
          <w:rFonts w:eastAsia="Calibri"/>
          <w:sz w:val="28"/>
          <w:szCs w:val="28"/>
        </w:rPr>
        <w:t xml:space="preserve"> </w:t>
      </w:r>
      <w:r w:rsidR="00BB6366" w:rsidRPr="00BB6366">
        <w:rPr>
          <w:rFonts w:eastAsia="Calibri"/>
          <w:sz w:val="28"/>
          <w:szCs w:val="28"/>
        </w:rPr>
        <w:t>и</w:t>
      </w:r>
      <w:proofErr w:type="gramEnd"/>
      <w:r w:rsidR="00BB6366" w:rsidRPr="00BB6366">
        <w:rPr>
          <w:rFonts w:eastAsia="Calibri"/>
          <w:sz w:val="28"/>
          <w:szCs w:val="28"/>
        </w:rPr>
        <w:t xml:space="preserve"> Филиалом ОАО «СО ЕЭС» ОДУ Северо-Запада при разработке, рассмотрении и согласовании документации, разрабатываемой при технологическом присоединении и строительстве (реконструкции) объектов электроэнергетики» согласно Приложению № </w:t>
      </w:r>
      <w:r w:rsidR="00C26D3D">
        <w:rPr>
          <w:rFonts w:eastAsia="Calibri"/>
          <w:sz w:val="28"/>
          <w:szCs w:val="28"/>
        </w:rPr>
        <w:t>6</w:t>
      </w:r>
      <w:r w:rsidR="00BB6366" w:rsidRPr="00BB6366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E313E9" w:rsidRDefault="00960960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E313E9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60960" w:rsidRPr="00E313E9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E313E9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rPr>
          <w:trHeight w:val="310"/>
        </w:trPr>
        <w:tc>
          <w:tcPr>
            <w:tcW w:w="4585" w:type="dxa"/>
          </w:tcPr>
          <w:p w:rsidR="00960960" w:rsidRPr="00833212" w:rsidRDefault="00960960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221CBF" w:rsidRDefault="006A2072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960960" w:rsidRPr="00785C32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785C32" w:rsidRDefault="006A2072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FC72DE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C72DE" w:rsidRPr="00FC72DE" w:rsidRDefault="00D420A8" w:rsidP="00FC72DE">
      <w:pPr>
        <w:widowControl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C72DE" w:rsidRPr="00FC72DE">
        <w:rPr>
          <w:sz w:val="28"/>
          <w:szCs w:val="28"/>
        </w:rPr>
        <w:t xml:space="preserve">Об утверждении «Регламента взаимодействия Филиалов              ОАО «СО ЕЭС» ОДУ Северо-Запада и Балтийское РДУ с дочерним обществом ПАО «Россети» АО «Янтарьэнерго» при разработке и согласовании комплексных программ развития электрических сетей напряжением 35 </w:t>
      </w:r>
      <w:proofErr w:type="spellStart"/>
      <w:r w:rsidR="00FC72DE" w:rsidRPr="00FC72DE">
        <w:rPr>
          <w:sz w:val="28"/>
          <w:szCs w:val="28"/>
        </w:rPr>
        <w:t>кВ</w:t>
      </w:r>
      <w:proofErr w:type="spellEnd"/>
      <w:r w:rsidR="00FC72DE" w:rsidRPr="00FC72DE">
        <w:rPr>
          <w:sz w:val="28"/>
          <w:szCs w:val="28"/>
        </w:rPr>
        <w:t xml:space="preserve"> и выше на территории Калининградской области и рассмотрении схем и программ развития электроэнергетики Калининградской области».</w:t>
      </w:r>
    </w:p>
    <w:p w:rsidR="00272DC8" w:rsidRDefault="00272DC8" w:rsidP="00564BB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420A8" w:rsidRDefault="00D420A8" w:rsidP="00564BB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564BB9" w:rsidRPr="00564BB9">
        <w:rPr>
          <w:rFonts w:eastAsia="Calibri"/>
          <w:sz w:val="28"/>
          <w:szCs w:val="28"/>
        </w:rPr>
        <w:t>Утвердить «Регламент взаимодействия Филиалов ОАО «СО ЕЭС» ОДУ Северо-Запада и Балтийское РДУ с дочерним обществом ПАО «</w:t>
      </w:r>
      <w:proofErr w:type="gramStart"/>
      <w:r w:rsidR="00564BB9" w:rsidRPr="00564BB9">
        <w:rPr>
          <w:rFonts w:eastAsia="Calibri"/>
          <w:sz w:val="28"/>
          <w:szCs w:val="28"/>
        </w:rPr>
        <w:t xml:space="preserve">Россети» </w:t>
      </w:r>
      <w:r w:rsidR="00564BB9">
        <w:rPr>
          <w:rFonts w:eastAsia="Calibri"/>
          <w:sz w:val="28"/>
          <w:szCs w:val="28"/>
        </w:rPr>
        <w:t xml:space="preserve"> </w:t>
      </w:r>
      <w:r w:rsidR="00564BB9" w:rsidRPr="00564BB9">
        <w:rPr>
          <w:rFonts w:eastAsia="Calibri"/>
          <w:sz w:val="28"/>
          <w:szCs w:val="28"/>
        </w:rPr>
        <w:t>АО</w:t>
      </w:r>
      <w:proofErr w:type="gramEnd"/>
      <w:r w:rsidR="00564BB9" w:rsidRPr="00564BB9">
        <w:rPr>
          <w:rFonts w:eastAsia="Calibri"/>
          <w:sz w:val="28"/>
          <w:szCs w:val="28"/>
        </w:rPr>
        <w:t xml:space="preserve"> «Янтарьэнерго» при разработке и согласовании комплексных программ развития электрических сетей напряжением 35 </w:t>
      </w:r>
      <w:proofErr w:type="spellStart"/>
      <w:r w:rsidR="00564BB9" w:rsidRPr="00564BB9">
        <w:rPr>
          <w:rFonts w:eastAsia="Calibri"/>
          <w:sz w:val="28"/>
          <w:szCs w:val="28"/>
        </w:rPr>
        <w:t>кВ</w:t>
      </w:r>
      <w:proofErr w:type="spellEnd"/>
      <w:r w:rsidR="00564BB9" w:rsidRPr="00564BB9">
        <w:rPr>
          <w:rFonts w:eastAsia="Calibri"/>
          <w:sz w:val="28"/>
          <w:szCs w:val="28"/>
        </w:rPr>
        <w:t xml:space="preserve"> и выше на территории Калининградской области и рассмотрении схем и программ развития электроэнергетики Калининградской области» согласно Приложению № </w:t>
      </w:r>
      <w:r w:rsidR="00C26D3D">
        <w:rPr>
          <w:rFonts w:eastAsia="Calibri"/>
          <w:sz w:val="28"/>
          <w:szCs w:val="28"/>
        </w:rPr>
        <w:t>7</w:t>
      </w:r>
      <w:r w:rsidR="00564BB9" w:rsidRPr="00564BB9">
        <w:rPr>
          <w:rFonts w:eastAsia="Calibri"/>
          <w:sz w:val="28"/>
          <w:szCs w:val="28"/>
        </w:rPr>
        <w:t xml:space="preserve">  к настоящему решению Совета директоров Общества.</w:t>
      </w:r>
    </w:p>
    <w:p w:rsidR="00272DC8" w:rsidRDefault="00272DC8" w:rsidP="00564BB9">
      <w:pPr>
        <w:jc w:val="both"/>
        <w:rPr>
          <w:rFonts w:eastAsia="Calibri"/>
          <w:sz w:val="28"/>
          <w:szCs w:val="28"/>
        </w:rPr>
      </w:pP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E313E9" w:rsidRDefault="00960960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E313E9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864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60960" w:rsidRPr="00E313E9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E313E9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rPr>
          <w:trHeight w:val="310"/>
        </w:trPr>
        <w:tc>
          <w:tcPr>
            <w:tcW w:w="4585" w:type="dxa"/>
          </w:tcPr>
          <w:p w:rsidR="00960960" w:rsidRPr="00833212" w:rsidRDefault="00960960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221CBF" w:rsidRDefault="0032024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960960" w:rsidRPr="00785C32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785C32" w:rsidRDefault="006A2072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1473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14734" w:rsidRDefault="00367C58" w:rsidP="00E14734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>
        <w:rPr>
          <w:rFonts w:eastAsiaTheme="minorHAnsi"/>
          <w:b/>
          <w:sz w:val="28"/>
          <w:szCs w:val="28"/>
          <w:lang w:eastAsia="en-US"/>
        </w:rPr>
        <w:t>0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14734" w:rsidRPr="00E14734">
        <w:rPr>
          <w:rFonts w:eastAsia="Calibri"/>
          <w:bCs/>
          <w:spacing w:val="-1"/>
          <w:sz w:val="28"/>
          <w:szCs w:val="28"/>
          <w:lang w:eastAsia="en-US"/>
        </w:rPr>
        <w:t xml:space="preserve">Об определении позиции Общества (представителей Общества) в Совете директоров ОАО «Янтарьэнергосбыт» по </w:t>
      </w:r>
      <w:proofErr w:type="gramStart"/>
      <w:r w:rsidR="00E14734" w:rsidRPr="00E14734">
        <w:rPr>
          <w:rFonts w:eastAsia="Calibri"/>
          <w:bCs/>
          <w:spacing w:val="-1"/>
          <w:sz w:val="28"/>
          <w:szCs w:val="28"/>
          <w:lang w:eastAsia="en-US"/>
        </w:rPr>
        <w:t xml:space="preserve">вопросу:  </w:t>
      </w:r>
      <w:r w:rsidR="00E14734" w:rsidRPr="00E14734">
        <w:rPr>
          <w:rFonts w:eastAsia="Calibri"/>
          <w:bCs/>
          <w:spacing w:val="-1"/>
          <w:sz w:val="28"/>
          <w:szCs w:val="28"/>
          <w:lang w:eastAsia="en-US"/>
        </w:rPr>
        <w:br/>
        <w:t>«</w:t>
      </w:r>
      <w:proofErr w:type="gramEnd"/>
      <w:r w:rsidR="00E14734" w:rsidRPr="00E14734">
        <w:rPr>
          <w:rFonts w:eastAsia="Calibri"/>
          <w:iCs/>
          <w:sz w:val="28"/>
          <w:szCs w:val="28"/>
          <w:lang w:eastAsia="en-US"/>
        </w:rPr>
        <w:t xml:space="preserve">Об утверждении </w:t>
      </w:r>
      <w:r w:rsidR="00E14734" w:rsidRPr="00E14734">
        <w:rPr>
          <w:rFonts w:eastAsia="Calibri"/>
          <w:sz w:val="28"/>
          <w:szCs w:val="28"/>
          <w:lang w:eastAsia="en-US"/>
        </w:rPr>
        <w:t>кандидатур страховых организаций для  заключения договоров страхования Общества.</w:t>
      </w:r>
    </w:p>
    <w:p w:rsidR="000A53A3" w:rsidRPr="00E14734" w:rsidRDefault="000A53A3" w:rsidP="00E14734">
      <w:pPr>
        <w:jc w:val="both"/>
        <w:rPr>
          <w:rFonts w:eastAsia="Calibri"/>
          <w:sz w:val="28"/>
          <w:szCs w:val="28"/>
          <w:lang w:eastAsia="en-US"/>
        </w:rPr>
      </w:pPr>
    </w:p>
    <w:p w:rsidR="00367C58" w:rsidRDefault="00367C58" w:rsidP="00367C5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14734" w:rsidRPr="00E14734" w:rsidRDefault="00E14734" w:rsidP="00E14734">
      <w:pPr>
        <w:jc w:val="both"/>
        <w:rPr>
          <w:sz w:val="28"/>
          <w:szCs w:val="28"/>
          <w:lang w:eastAsia="x-none"/>
        </w:rPr>
      </w:pPr>
      <w:r w:rsidRPr="00E14734">
        <w:rPr>
          <w:bCs/>
          <w:sz w:val="28"/>
          <w:szCs w:val="28"/>
          <w:lang w:eastAsia="x-none"/>
        </w:rPr>
        <w:t xml:space="preserve">Поручить представителям Общества </w:t>
      </w:r>
      <w:r w:rsidRPr="00E14734">
        <w:rPr>
          <w:sz w:val="28"/>
          <w:szCs w:val="28"/>
          <w:lang w:eastAsia="x-none"/>
        </w:rPr>
        <w:t>в Совете директоров ОАО</w:t>
      </w:r>
      <w:r w:rsidRPr="00E14734">
        <w:rPr>
          <w:sz w:val="28"/>
          <w:szCs w:val="28"/>
          <w:lang w:val="en-US" w:eastAsia="x-none"/>
        </w:rPr>
        <w:t> </w:t>
      </w:r>
      <w:r w:rsidRPr="00E14734">
        <w:rPr>
          <w:sz w:val="28"/>
          <w:szCs w:val="28"/>
          <w:lang w:eastAsia="x-none"/>
        </w:rPr>
        <w:t>«Янтарьэнергосбыт» голосовать «ЗА» принятие следующего решения:</w:t>
      </w:r>
    </w:p>
    <w:p w:rsidR="00E14734" w:rsidRDefault="00E14734" w:rsidP="00E14734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x-none"/>
        </w:rPr>
      </w:pPr>
      <w:r w:rsidRPr="00E14734">
        <w:rPr>
          <w:sz w:val="28"/>
          <w:szCs w:val="28"/>
          <w:lang w:eastAsia="x-none"/>
        </w:rPr>
        <w:t xml:space="preserve">- </w:t>
      </w:r>
      <w:r w:rsidRPr="00E14734">
        <w:rPr>
          <w:iCs/>
          <w:sz w:val="28"/>
          <w:szCs w:val="28"/>
          <w:lang w:eastAsia="x-none"/>
        </w:rPr>
        <w:t xml:space="preserve">утвердить в качестве страховщика Общества следующую страховую компанию: </w:t>
      </w:r>
    </w:p>
    <w:p w:rsidR="00272DC8" w:rsidRDefault="00272DC8" w:rsidP="00E14734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x-none"/>
        </w:rPr>
      </w:pPr>
    </w:p>
    <w:p w:rsidR="00272DC8" w:rsidRDefault="00272DC8" w:rsidP="00E14734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x-none"/>
        </w:rPr>
      </w:pPr>
    </w:p>
    <w:p w:rsidR="00272DC8" w:rsidRPr="00E14734" w:rsidRDefault="00272DC8" w:rsidP="00E14734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x-none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2976"/>
        <w:gridCol w:w="2899"/>
      </w:tblGrid>
      <w:tr w:rsidR="00E14734" w:rsidRPr="00E14734" w:rsidTr="00124763">
        <w:trPr>
          <w:cantSplit/>
          <w:trHeight w:val="80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34" w:rsidRPr="00E14734" w:rsidRDefault="00E14734" w:rsidP="00E14734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E14734">
              <w:rPr>
                <w:b/>
                <w:sz w:val="28"/>
                <w:szCs w:val="28"/>
              </w:rPr>
              <w:t>Вид страхования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34" w:rsidRPr="00E14734" w:rsidRDefault="00E14734" w:rsidP="00E14734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E14734">
              <w:rPr>
                <w:b/>
                <w:sz w:val="28"/>
                <w:szCs w:val="28"/>
              </w:rPr>
              <w:t>Страховая компания</w:t>
            </w:r>
          </w:p>
        </w:tc>
        <w:tc>
          <w:tcPr>
            <w:tcW w:w="2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34" w:rsidRPr="00E14734" w:rsidRDefault="00E14734" w:rsidP="00E14734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E14734">
              <w:rPr>
                <w:b/>
                <w:sz w:val="28"/>
                <w:szCs w:val="28"/>
              </w:rPr>
              <w:t>Период страхования</w:t>
            </w:r>
          </w:p>
          <w:p w:rsidR="00E14734" w:rsidRPr="00E14734" w:rsidRDefault="00E14734" w:rsidP="00E14734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E14734">
              <w:rPr>
                <w:b/>
                <w:sz w:val="28"/>
                <w:szCs w:val="28"/>
              </w:rPr>
              <w:t>(период выдачи полисов)</w:t>
            </w:r>
          </w:p>
        </w:tc>
      </w:tr>
      <w:tr w:rsidR="00E14734" w:rsidRPr="00E14734" w:rsidTr="00124763">
        <w:trPr>
          <w:cantSplit/>
          <w:trHeight w:val="7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34" w:rsidRPr="00E14734" w:rsidRDefault="00E14734" w:rsidP="00E14734">
            <w:pPr>
              <w:jc w:val="center"/>
              <w:rPr>
                <w:bCs/>
                <w:sz w:val="28"/>
                <w:szCs w:val="28"/>
              </w:rPr>
            </w:pPr>
            <w:bookmarkStart w:id="0" w:name="OLE_LINK9"/>
            <w:bookmarkStart w:id="1" w:name="OLE_LINK10"/>
            <w:r w:rsidRPr="00E1473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(КАСКО)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34" w:rsidRPr="00E14734" w:rsidRDefault="00E14734" w:rsidP="00E14734">
            <w:pPr>
              <w:jc w:val="center"/>
              <w:rPr>
                <w:bCs/>
                <w:sz w:val="28"/>
                <w:szCs w:val="28"/>
              </w:rPr>
            </w:pPr>
            <w:r w:rsidRPr="00E14734">
              <w:rPr>
                <w:bCs/>
                <w:sz w:val="28"/>
                <w:szCs w:val="28"/>
              </w:rPr>
              <w:t>САО «ВСК»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34" w:rsidRPr="00E14734" w:rsidRDefault="00E14734" w:rsidP="00E14734">
            <w:pPr>
              <w:rPr>
                <w:bCs/>
                <w:sz w:val="28"/>
                <w:szCs w:val="28"/>
              </w:rPr>
            </w:pPr>
            <w:r w:rsidRPr="00E14734">
              <w:rPr>
                <w:bCs/>
                <w:sz w:val="28"/>
                <w:szCs w:val="28"/>
              </w:rPr>
              <w:t xml:space="preserve">с 01.04.2016 г. </w:t>
            </w:r>
          </w:p>
          <w:p w:rsidR="00E14734" w:rsidRPr="00E14734" w:rsidRDefault="00E14734" w:rsidP="00E14734">
            <w:pPr>
              <w:rPr>
                <w:bCs/>
                <w:sz w:val="28"/>
                <w:szCs w:val="28"/>
              </w:rPr>
            </w:pPr>
            <w:r w:rsidRPr="00E14734">
              <w:rPr>
                <w:bCs/>
                <w:sz w:val="28"/>
                <w:szCs w:val="28"/>
              </w:rPr>
              <w:t>по 31.03.2017 г.</w:t>
            </w:r>
          </w:p>
        </w:tc>
      </w:tr>
    </w:tbl>
    <w:bookmarkEnd w:id="0"/>
    <w:bookmarkEnd w:id="1"/>
    <w:p w:rsidR="00367C58" w:rsidRPr="0088629E" w:rsidRDefault="00367C58" w:rsidP="00367C5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67C58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67C58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313E9" w:rsidRDefault="00367C58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rPr>
          <w:trHeight w:val="310"/>
        </w:trPr>
        <w:tc>
          <w:tcPr>
            <w:tcW w:w="4585" w:type="dxa"/>
          </w:tcPr>
          <w:p w:rsidR="00367C58" w:rsidRPr="00833212" w:rsidRDefault="00367C58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367C58" w:rsidRPr="00833212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67C58" w:rsidRPr="00833212" w:rsidRDefault="0032024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833212" w:rsidRDefault="003E03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67C58" w:rsidRDefault="00367C58" w:rsidP="00367C5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7C58" w:rsidRDefault="00367C58" w:rsidP="00367C58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BF0BF3" w:rsidRPr="00BF0BF3">
        <w:rPr>
          <w:sz w:val="28"/>
          <w:szCs w:val="28"/>
        </w:rPr>
        <w:t xml:space="preserve">Об определении позиции Общества (представителей Общества) </w:t>
      </w:r>
      <w:proofErr w:type="gramStart"/>
      <w:r w:rsidR="00BF0BF3" w:rsidRPr="00BF0BF3">
        <w:rPr>
          <w:sz w:val="28"/>
          <w:szCs w:val="28"/>
        </w:rPr>
        <w:t>по  вопросу</w:t>
      </w:r>
      <w:proofErr w:type="gramEnd"/>
      <w:r w:rsidR="00BF0BF3" w:rsidRPr="00BF0BF3">
        <w:rPr>
          <w:sz w:val="28"/>
          <w:szCs w:val="28"/>
        </w:rPr>
        <w:t xml:space="preserve"> повестки дня  Совета директоров ДЗО АО «Янтарьэнерго» </w:t>
      </w:r>
      <w:r w:rsidR="00BF0BF3">
        <w:rPr>
          <w:sz w:val="28"/>
          <w:szCs w:val="28"/>
        </w:rPr>
        <w:t xml:space="preserve">                                           </w:t>
      </w:r>
      <w:r w:rsidR="00BF0BF3" w:rsidRPr="00BF0BF3">
        <w:rPr>
          <w:sz w:val="28"/>
          <w:szCs w:val="28"/>
        </w:rPr>
        <w:t>ОАО «Янтарьэнергосбыт»: «Об утверждении повестки дня внеочередного Общего собрания акционеров Общества».</w:t>
      </w:r>
    </w:p>
    <w:p w:rsidR="00367C58" w:rsidRDefault="00367C58" w:rsidP="00367C5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76649" w:rsidRPr="00276649" w:rsidRDefault="00276649" w:rsidP="0027664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6649">
        <w:rPr>
          <w:sz w:val="28"/>
          <w:szCs w:val="28"/>
        </w:rPr>
        <w:t xml:space="preserve">Поручить представителям Общества в Совете директоров      </w:t>
      </w:r>
      <w:r>
        <w:rPr>
          <w:sz w:val="28"/>
          <w:szCs w:val="28"/>
        </w:rPr>
        <w:t xml:space="preserve">                    </w:t>
      </w:r>
      <w:r w:rsidRPr="00276649">
        <w:rPr>
          <w:sz w:val="28"/>
          <w:szCs w:val="28"/>
        </w:rPr>
        <w:t xml:space="preserve">                             ОАО «Янтарьэнергосбыт» по вопросу «Об утверждении повестки дня внеочередного Общего собрания акционеров Общества» голосовать «ЗА» принятие следующего решения:</w:t>
      </w:r>
    </w:p>
    <w:p w:rsidR="00276649" w:rsidRPr="00276649" w:rsidRDefault="00276649" w:rsidP="00276649">
      <w:pPr>
        <w:tabs>
          <w:tab w:val="left" w:pos="993"/>
        </w:tabs>
        <w:ind w:left="357" w:firstLine="992"/>
        <w:jc w:val="both"/>
        <w:rPr>
          <w:sz w:val="28"/>
          <w:szCs w:val="28"/>
        </w:rPr>
      </w:pPr>
      <w:r w:rsidRPr="00276649">
        <w:rPr>
          <w:sz w:val="28"/>
          <w:szCs w:val="28"/>
        </w:rPr>
        <w:t>Утвердить следующую повестку дня внеочередного Общего собрания акционеров Общества:</w:t>
      </w:r>
    </w:p>
    <w:p w:rsidR="00276649" w:rsidRPr="00276649" w:rsidRDefault="00276649" w:rsidP="00276649">
      <w:pPr>
        <w:tabs>
          <w:tab w:val="left" w:pos="993"/>
        </w:tabs>
        <w:ind w:left="357" w:firstLine="992"/>
        <w:jc w:val="both"/>
        <w:rPr>
          <w:sz w:val="28"/>
          <w:szCs w:val="28"/>
        </w:rPr>
      </w:pPr>
      <w:r w:rsidRPr="00276649">
        <w:rPr>
          <w:sz w:val="28"/>
          <w:szCs w:val="28"/>
        </w:rPr>
        <w:t xml:space="preserve">1.О досрочном прекращении полномочий членов Совета директоров Общества </w:t>
      </w:r>
    </w:p>
    <w:p w:rsidR="00276649" w:rsidRPr="00276649" w:rsidRDefault="00276649" w:rsidP="00276649">
      <w:pPr>
        <w:tabs>
          <w:tab w:val="left" w:pos="993"/>
        </w:tabs>
        <w:ind w:left="357" w:firstLine="992"/>
        <w:jc w:val="both"/>
        <w:rPr>
          <w:sz w:val="28"/>
          <w:szCs w:val="28"/>
        </w:rPr>
      </w:pPr>
      <w:r w:rsidRPr="00276649">
        <w:rPr>
          <w:sz w:val="28"/>
          <w:szCs w:val="28"/>
        </w:rPr>
        <w:t xml:space="preserve">2. Об избрании </w:t>
      </w:r>
      <w:proofErr w:type="gramStart"/>
      <w:r w:rsidRPr="00276649">
        <w:rPr>
          <w:sz w:val="28"/>
          <w:szCs w:val="28"/>
        </w:rPr>
        <w:t>членов  Совета</w:t>
      </w:r>
      <w:proofErr w:type="gramEnd"/>
      <w:r w:rsidRPr="00276649">
        <w:rPr>
          <w:sz w:val="28"/>
          <w:szCs w:val="28"/>
        </w:rPr>
        <w:t xml:space="preserve"> директоров Общества.</w:t>
      </w:r>
    </w:p>
    <w:p w:rsidR="00367C58" w:rsidRPr="0088629E" w:rsidRDefault="00367C58" w:rsidP="00367C5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67C58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67C58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313E9" w:rsidRDefault="00367C58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rPr>
          <w:trHeight w:val="310"/>
        </w:trPr>
        <w:tc>
          <w:tcPr>
            <w:tcW w:w="4585" w:type="dxa"/>
          </w:tcPr>
          <w:p w:rsidR="00367C58" w:rsidRPr="00833212" w:rsidRDefault="00367C58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367C58" w:rsidRPr="00833212" w:rsidRDefault="00F040D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7C58" w:rsidRPr="00833212" w:rsidRDefault="00F040D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833212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67C58" w:rsidRDefault="00367C58" w:rsidP="00367C5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367C5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C58" w:rsidRDefault="00367C58" w:rsidP="00367C58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37B85" w:rsidRPr="00E37B85">
        <w:rPr>
          <w:sz w:val="28"/>
          <w:szCs w:val="28"/>
        </w:rPr>
        <w:t xml:space="preserve">О выдвижении кандидатур в Совет директоров </w:t>
      </w:r>
      <w:r w:rsidR="00E37B85">
        <w:rPr>
          <w:sz w:val="28"/>
          <w:szCs w:val="28"/>
        </w:rPr>
        <w:t xml:space="preserve">                                </w:t>
      </w:r>
      <w:r w:rsidR="00E37B85" w:rsidRPr="00E37B85">
        <w:rPr>
          <w:sz w:val="28"/>
          <w:szCs w:val="28"/>
        </w:rPr>
        <w:t xml:space="preserve">                      </w:t>
      </w:r>
      <w:proofErr w:type="gramStart"/>
      <w:r w:rsidR="00E37B85" w:rsidRPr="00E37B85">
        <w:rPr>
          <w:sz w:val="28"/>
          <w:szCs w:val="28"/>
        </w:rPr>
        <w:t>ДЗО  АО</w:t>
      </w:r>
      <w:proofErr w:type="gramEnd"/>
      <w:r w:rsidR="00E37B85" w:rsidRPr="00E37B85">
        <w:rPr>
          <w:sz w:val="28"/>
          <w:szCs w:val="28"/>
        </w:rPr>
        <w:t xml:space="preserve"> «Янтарьэнерго» ОАО «Янтарьэнергосбыт»  для избрания на внеочередном Общем собрании акционеров.</w:t>
      </w:r>
    </w:p>
    <w:p w:rsidR="00367C58" w:rsidRDefault="00367C58" w:rsidP="00367C5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A234B" w:rsidRPr="00EA234B" w:rsidRDefault="00EA234B" w:rsidP="00EA234B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234B">
        <w:rPr>
          <w:rFonts w:eastAsia="Calibri"/>
          <w:sz w:val="28"/>
          <w:szCs w:val="28"/>
          <w:lang w:eastAsia="en-US"/>
        </w:rPr>
        <w:t xml:space="preserve">Выдвинуть для избрания в состав Совета директоров ОАО «Янтарьэнергосбыт» на внеочередном Общем собрании акционеров ОАО «Янтарьэнергосбыт» следующие кандидатуры: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449"/>
        <w:gridCol w:w="5580"/>
      </w:tblGrid>
      <w:tr w:rsidR="00EA234B" w:rsidRPr="00EA234B" w:rsidTr="00124763">
        <w:trPr>
          <w:trHeight w:val="351"/>
        </w:trPr>
        <w:tc>
          <w:tcPr>
            <w:tcW w:w="713" w:type="dxa"/>
          </w:tcPr>
          <w:p w:rsidR="00EA234B" w:rsidRPr="00EA234B" w:rsidRDefault="00EA234B" w:rsidP="00EA234B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EA234B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449" w:type="dxa"/>
          </w:tcPr>
          <w:p w:rsidR="00EA234B" w:rsidRPr="00EA234B" w:rsidRDefault="00EA234B" w:rsidP="00EA234B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EA234B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5580" w:type="dxa"/>
          </w:tcPr>
          <w:p w:rsidR="00EA234B" w:rsidRPr="00EA234B" w:rsidRDefault="00EA234B" w:rsidP="00EA234B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EA234B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</w:tr>
      <w:tr w:rsidR="00EA234B" w:rsidRPr="00EA234B" w:rsidTr="00124763">
        <w:trPr>
          <w:trHeight w:val="315"/>
        </w:trPr>
        <w:tc>
          <w:tcPr>
            <w:tcW w:w="713" w:type="dxa"/>
          </w:tcPr>
          <w:p w:rsidR="00EA234B" w:rsidRPr="00EA234B" w:rsidRDefault="00EA234B" w:rsidP="00EA234B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EA234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49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Маковский Игорь Владимирович</w:t>
            </w:r>
          </w:p>
        </w:tc>
        <w:tc>
          <w:tcPr>
            <w:tcW w:w="5580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EA234B" w:rsidRPr="00EA234B" w:rsidTr="00124763">
        <w:trPr>
          <w:trHeight w:val="776"/>
        </w:trPr>
        <w:tc>
          <w:tcPr>
            <w:tcW w:w="713" w:type="dxa"/>
          </w:tcPr>
          <w:p w:rsidR="00EA234B" w:rsidRPr="00EA234B" w:rsidRDefault="00EA234B" w:rsidP="00EA234B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EA234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49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Зимин Геннадий Александрович</w:t>
            </w:r>
          </w:p>
        </w:tc>
        <w:tc>
          <w:tcPr>
            <w:tcW w:w="5580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Заместитель генерального директора по безопасности АО «Янтарьэнерго»</w:t>
            </w:r>
          </w:p>
        </w:tc>
      </w:tr>
      <w:tr w:rsidR="00EA234B" w:rsidRPr="00EA234B" w:rsidTr="00124763">
        <w:trPr>
          <w:trHeight w:val="172"/>
        </w:trPr>
        <w:tc>
          <w:tcPr>
            <w:tcW w:w="713" w:type="dxa"/>
          </w:tcPr>
          <w:p w:rsidR="00EA234B" w:rsidRPr="00EA234B" w:rsidRDefault="00EA234B" w:rsidP="00EA234B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EA234B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Стельнова Елена Николаевна</w:t>
            </w:r>
          </w:p>
        </w:tc>
        <w:tc>
          <w:tcPr>
            <w:tcW w:w="5580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Начальник департамента финансов                     АО «Янтарьэнерго»</w:t>
            </w:r>
          </w:p>
        </w:tc>
      </w:tr>
      <w:tr w:rsidR="00EA234B" w:rsidRPr="00EA234B" w:rsidTr="00124763">
        <w:trPr>
          <w:trHeight w:val="750"/>
        </w:trPr>
        <w:tc>
          <w:tcPr>
            <w:tcW w:w="713" w:type="dxa"/>
          </w:tcPr>
          <w:p w:rsidR="00EA234B" w:rsidRPr="00EA234B" w:rsidRDefault="00EA234B" w:rsidP="00EA234B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EA234B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449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Резакова Владислава Владимировна</w:t>
            </w:r>
          </w:p>
        </w:tc>
        <w:tc>
          <w:tcPr>
            <w:tcW w:w="5580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 xml:space="preserve">Начальник департамента реализации услуг и учета электроэнергии АО «Янтарьэнерго», </w:t>
            </w:r>
          </w:p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EA234B">
              <w:rPr>
                <w:sz w:val="28"/>
                <w:szCs w:val="28"/>
              </w:rPr>
              <w:t>И.о</w:t>
            </w:r>
            <w:proofErr w:type="spellEnd"/>
            <w:r w:rsidRPr="00EA234B">
              <w:rPr>
                <w:sz w:val="28"/>
                <w:szCs w:val="28"/>
              </w:rPr>
              <w:t>. генерального директора                          ОАО «Янтарьэнергосбыт»</w:t>
            </w:r>
          </w:p>
        </w:tc>
      </w:tr>
      <w:tr w:rsidR="00EA234B" w:rsidRPr="00EA234B" w:rsidTr="00124763">
        <w:trPr>
          <w:trHeight w:val="615"/>
        </w:trPr>
        <w:tc>
          <w:tcPr>
            <w:tcW w:w="713" w:type="dxa"/>
          </w:tcPr>
          <w:p w:rsidR="00EA234B" w:rsidRPr="00EA234B" w:rsidRDefault="00EA234B" w:rsidP="00EA234B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EA234B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449" w:type="dxa"/>
          </w:tcPr>
          <w:p w:rsidR="00EA234B" w:rsidRPr="00EA234B" w:rsidRDefault="00EA234B" w:rsidP="00EA234B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rFonts w:eastAsia="Calibri"/>
                <w:sz w:val="28"/>
                <w:szCs w:val="28"/>
              </w:rPr>
              <w:t>Спирин Андрей Борисович</w:t>
            </w:r>
          </w:p>
        </w:tc>
        <w:tc>
          <w:tcPr>
            <w:tcW w:w="5580" w:type="dxa"/>
          </w:tcPr>
          <w:p w:rsidR="00EA234B" w:rsidRPr="00EA234B" w:rsidRDefault="00EA234B" w:rsidP="00EA234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A234B">
              <w:rPr>
                <w:sz w:val="28"/>
                <w:szCs w:val="28"/>
              </w:rPr>
              <w:t>Начальник Отдела взаимодействия с субъектами рынков электроэнергии Управления взаимодействия и расчетов с субъектами рынков электроэнергии Департамента учета электроэнергии и взаимодействия с субъектами рынков электроэнергии ПАО «Россети».</w:t>
            </w:r>
          </w:p>
        </w:tc>
      </w:tr>
    </w:tbl>
    <w:p w:rsidR="00860339" w:rsidRPr="006B657A" w:rsidRDefault="00860339" w:rsidP="00367C58">
      <w:pPr>
        <w:jc w:val="both"/>
        <w:rPr>
          <w:sz w:val="28"/>
          <w:szCs w:val="28"/>
        </w:rPr>
      </w:pPr>
    </w:p>
    <w:p w:rsidR="00367C58" w:rsidRPr="0088629E" w:rsidRDefault="00367C58" w:rsidP="00367C5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67C58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67C58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313E9" w:rsidRDefault="00367C58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rPr>
          <w:trHeight w:val="310"/>
        </w:trPr>
        <w:tc>
          <w:tcPr>
            <w:tcW w:w="4585" w:type="dxa"/>
          </w:tcPr>
          <w:p w:rsidR="00367C58" w:rsidRPr="00833212" w:rsidRDefault="00367C58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367C58" w:rsidRPr="00833212" w:rsidRDefault="00F040D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7C58" w:rsidRPr="00833212" w:rsidRDefault="00F040D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833212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67C58" w:rsidRDefault="00367C58" w:rsidP="00367C5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367C5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C58" w:rsidRDefault="00367C58" w:rsidP="00367C58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54311" w:rsidRPr="00A54311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01.04.2016 года.</w:t>
      </w:r>
    </w:p>
    <w:p w:rsidR="00367C58" w:rsidRDefault="00367C58" w:rsidP="00367C5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1. Отметить неудовлетворительную подготовку материалов по вопросу.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2. Перенести рассмотрение вопроса на более поздний срок.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lastRenderedPageBreak/>
        <w:t>3. Поручить Единоличному исполнительному органу Общества: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3.1. Обеспечить погашение в 2016 году 461 млн. рублей просроченной дебиторской задолженности из величины, сложившейся на 01.01.2016, в том числе 32 млн. рублей в 1 квартале 2016 года, 141 млн. рублей во II квартале 2016 года, 119 млн. рублей в III квартале 2016 года, 169 млн. рублей в IV квартале 2016 года.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3.2. Обеспечить ежеквартальное представление в рамках данного вопроса информации о ходе исполнения поручения, указанного в п. 3.1. настоящего решения.</w:t>
      </w:r>
    </w:p>
    <w:p w:rsidR="00367C58" w:rsidRPr="0088629E" w:rsidRDefault="00367C58" w:rsidP="00367C5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67C58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67C58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67C58" w:rsidRPr="0088629E" w:rsidRDefault="00367C58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67C58" w:rsidRPr="0088629E" w:rsidRDefault="00367C58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367C58" w:rsidRPr="00EE5B74" w:rsidRDefault="00367C58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313E9" w:rsidRDefault="00367C58" w:rsidP="00BF65A2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67C58" w:rsidRPr="00E313E9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rPr>
          <w:trHeight w:val="310"/>
        </w:trPr>
        <w:tc>
          <w:tcPr>
            <w:tcW w:w="4585" w:type="dxa"/>
          </w:tcPr>
          <w:p w:rsidR="00367C58" w:rsidRPr="00833212" w:rsidRDefault="00367C58" w:rsidP="00BF65A2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367C58" w:rsidRPr="00833212" w:rsidRDefault="00F040D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7C58" w:rsidRPr="00833212" w:rsidRDefault="00F040D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833212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7C58" w:rsidRPr="0088629E" w:rsidTr="00BF65A2">
        <w:tc>
          <w:tcPr>
            <w:tcW w:w="4585" w:type="dxa"/>
          </w:tcPr>
          <w:p w:rsidR="00367C58" w:rsidRPr="00EE5B74" w:rsidRDefault="00367C58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7C58" w:rsidRPr="00EE5B74" w:rsidRDefault="00367C58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67C58" w:rsidRDefault="00367C58" w:rsidP="00367C5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2E579D" w:rsidRDefault="003037EC" w:rsidP="002E579D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32C7D" w:rsidRPr="00032C7D" w:rsidRDefault="00032C7D" w:rsidP="00032C7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032C7D">
        <w:rPr>
          <w:color w:val="000000"/>
          <w:spacing w:val="-2"/>
          <w:sz w:val="28"/>
          <w:szCs w:val="28"/>
        </w:rPr>
        <w:t>1. Утвердить отчет об исполнении бизнес-плана за 1 квартал 2016 года, том в том числе инвестиционной программы и информацию об управлении ключевыми операционными рисками АО «Янтарьэнерго» за 1 квартал 2016 года, в соответствии с Приложением № 1 к настоящему решению Совета директоров Общества.</w:t>
      </w:r>
    </w:p>
    <w:p w:rsidR="00032C7D" w:rsidRPr="00032C7D" w:rsidRDefault="00032C7D" w:rsidP="00032C7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032C7D">
        <w:rPr>
          <w:color w:val="000000"/>
          <w:spacing w:val="-2"/>
          <w:sz w:val="28"/>
          <w:szCs w:val="28"/>
        </w:rPr>
        <w:t>2. Отметить</w:t>
      </w:r>
      <w:r w:rsidRPr="00032C7D">
        <w:rPr>
          <w:sz w:val="28"/>
          <w:szCs w:val="28"/>
        </w:rPr>
        <w:t xml:space="preserve"> по итогам 1 квартала 2016 года</w:t>
      </w:r>
      <w:r w:rsidRPr="00032C7D">
        <w:rPr>
          <w:color w:val="000000"/>
          <w:spacing w:val="-2"/>
          <w:sz w:val="28"/>
          <w:szCs w:val="28"/>
        </w:rPr>
        <w:t xml:space="preserve">: 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2.1. Наличие финансирования 5 внеплановых титулов инвестиционных проектов в объеме 4,4 млн. рублей с НДС, относительно параметров инвестиционной программы, утвержденной Минэнерго России, за исключением объектов технологического присоединения.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2.2. Превышение более чем на 15% плана </w:t>
      </w:r>
      <w:proofErr w:type="gramStart"/>
      <w:r w:rsidRPr="00032C7D">
        <w:rPr>
          <w:sz w:val="28"/>
          <w:szCs w:val="28"/>
        </w:rPr>
        <w:t>финансирования  по</w:t>
      </w:r>
      <w:proofErr w:type="gramEnd"/>
      <w:r w:rsidRPr="00032C7D">
        <w:rPr>
          <w:sz w:val="28"/>
          <w:szCs w:val="28"/>
        </w:rPr>
        <w:t xml:space="preserve"> 5 титулам инвестиционной программы в объеме 105,8 млн. руб. с НДС, относительно параметров инвестиционной программы, утвержденной Минэнерго России.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2.3. Невыполнение более чем на 15% планового объема финансирования инвестиционной </w:t>
      </w:r>
      <w:proofErr w:type="gramStart"/>
      <w:r w:rsidRPr="00032C7D">
        <w:rPr>
          <w:sz w:val="28"/>
          <w:szCs w:val="28"/>
        </w:rPr>
        <w:t>программы,  утвержденной</w:t>
      </w:r>
      <w:proofErr w:type="gramEnd"/>
      <w:r w:rsidRPr="00032C7D">
        <w:rPr>
          <w:sz w:val="28"/>
          <w:szCs w:val="28"/>
        </w:rPr>
        <w:t xml:space="preserve"> Минэнерго России, по 9 титулам в объеме 146,5 млн. рублей с НДС.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2.4. Наличие разногласий по объемам оказанных услуг по передаче электрической энергии и потерь между АО «Янтарьэнерго» и ОАО «Янтарьэнергосбыт».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2.5. Реализацию значительного числа ключевых операционных рисков Общества.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3. Поручить Генеральному директору Общества: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3.1. предоставить на очередное заседание Совета директоров Общества пояснения по отклонениям указанным в пунктах </w:t>
      </w:r>
      <w:proofErr w:type="gramStart"/>
      <w:r w:rsidRPr="00032C7D">
        <w:rPr>
          <w:sz w:val="28"/>
          <w:szCs w:val="28"/>
        </w:rPr>
        <w:t>2.1.-</w:t>
      </w:r>
      <w:proofErr w:type="gramEnd"/>
      <w:r w:rsidRPr="00032C7D">
        <w:rPr>
          <w:sz w:val="28"/>
          <w:szCs w:val="28"/>
        </w:rPr>
        <w:t>2.3.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 xml:space="preserve">3.2. урегулировать существующие разногласия по объемам оказанных услуг по передаче электрической энергии и потерь между АО «Янтарьэнерго» и </w:t>
      </w:r>
      <w:r w:rsidR="00DB406F">
        <w:rPr>
          <w:sz w:val="28"/>
          <w:szCs w:val="28"/>
        </w:rPr>
        <w:t xml:space="preserve">                                      </w:t>
      </w:r>
      <w:r w:rsidR="00C934D4">
        <w:rPr>
          <w:sz w:val="28"/>
          <w:szCs w:val="28"/>
        </w:rPr>
        <w:t>О</w:t>
      </w:r>
      <w:r w:rsidRPr="00032C7D">
        <w:rPr>
          <w:sz w:val="28"/>
          <w:szCs w:val="28"/>
        </w:rPr>
        <w:t>АО «Янтарьэнергосбыт» по итогам первого полугодия 2016 года.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lastRenderedPageBreak/>
        <w:t xml:space="preserve">3.2. обеспечивать формирование объема оказанных услуг по передаче электрической энергии и потерь без разногласий между АО «Янтарьэнерго» и </w:t>
      </w:r>
      <w:r w:rsidR="00DB406F">
        <w:rPr>
          <w:sz w:val="28"/>
          <w:szCs w:val="28"/>
        </w:rPr>
        <w:t xml:space="preserve">                      </w:t>
      </w:r>
      <w:r w:rsidR="00AE7BFB">
        <w:rPr>
          <w:sz w:val="28"/>
          <w:szCs w:val="28"/>
        </w:rPr>
        <w:t>О</w:t>
      </w:r>
      <w:r w:rsidRPr="00032C7D">
        <w:rPr>
          <w:sz w:val="28"/>
          <w:szCs w:val="28"/>
        </w:rPr>
        <w:t>АО «Янтарьэнергосбыт».</w:t>
      </w:r>
    </w:p>
    <w:p w:rsidR="00032C7D" w:rsidRPr="00032C7D" w:rsidRDefault="00032C7D" w:rsidP="00032C7D">
      <w:pPr>
        <w:spacing w:after="120"/>
        <w:ind w:left="709"/>
        <w:contextualSpacing/>
        <w:jc w:val="both"/>
        <w:rPr>
          <w:sz w:val="28"/>
          <w:szCs w:val="28"/>
          <w:lang w:eastAsia="en-US"/>
        </w:rPr>
      </w:pPr>
      <w:proofErr w:type="gramStart"/>
      <w:r w:rsidRPr="00032C7D">
        <w:rPr>
          <w:sz w:val="28"/>
          <w:szCs w:val="28"/>
          <w:lang w:eastAsia="en-US"/>
        </w:rPr>
        <w:t>Срок:  постоянно</w:t>
      </w:r>
      <w:proofErr w:type="gramEnd"/>
      <w:r w:rsidRPr="00032C7D">
        <w:rPr>
          <w:sz w:val="28"/>
          <w:szCs w:val="28"/>
          <w:lang w:eastAsia="en-US"/>
        </w:rPr>
        <w:t>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3.3. провести оценку эффективности мероприятий по управлению рисками в первом квартале 2016 года и вынести на рассмотрение Комитета по аудиту при Совете директоров АО «Янтарьэнерго» отчет о проведенной оценке.</w:t>
      </w:r>
    </w:p>
    <w:p w:rsidR="00032C7D" w:rsidRPr="00032C7D" w:rsidRDefault="00032C7D" w:rsidP="00032C7D">
      <w:pPr>
        <w:ind w:firstLine="709"/>
        <w:jc w:val="both"/>
        <w:rPr>
          <w:sz w:val="28"/>
          <w:szCs w:val="28"/>
        </w:rPr>
      </w:pPr>
      <w:r w:rsidRPr="00032C7D">
        <w:rPr>
          <w:sz w:val="28"/>
          <w:szCs w:val="28"/>
        </w:rPr>
        <w:t>Срок: в течение 20 дней с даты принятия настоящего решения.</w:t>
      </w: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93177" w:rsidRPr="00E93177" w:rsidRDefault="00E93177" w:rsidP="00E93177">
      <w:pPr>
        <w:widowControl w:val="0"/>
        <w:ind w:firstLine="709"/>
        <w:jc w:val="both"/>
        <w:rPr>
          <w:sz w:val="28"/>
          <w:szCs w:val="28"/>
        </w:rPr>
      </w:pPr>
      <w:r w:rsidRPr="00E93177">
        <w:rPr>
          <w:sz w:val="28"/>
          <w:szCs w:val="28"/>
        </w:rPr>
        <w:t xml:space="preserve">Поручить представителям АО «Янтарьэнерго» в Совете директоров   </w:t>
      </w:r>
      <w:r w:rsidR="00DB406F">
        <w:rPr>
          <w:sz w:val="28"/>
          <w:szCs w:val="28"/>
        </w:rPr>
        <w:t xml:space="preserve">                     </w:t>
      </w:r>
      <w:r w:rsidRPr="00E93177">
        <w:rPr>
          <w:sz w:val="28"/>
          <w:szCs w:val="28"/>
        </w:rPr>
        <w:t xml:space="preserve">        ОАО «Калининградская генерирующая компания» голосовать «За» принятие следующего решения:</w:t>
      </w:r>
    </w:p>
    <w:p w:rsidR="00E93177" w:rsidRPr="00E93177" w:rsidRDefault="00E93177" w:rsidP="00E93177">
      <w:pPr>
        <w:widowControl w:val="0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E93177">
        <w:rPr>
          <w:sz w:val="28"/>
          <w:szCs w:val="28"/>
        </w:rPr>
        <w:t xml:space="preserve">Утвердить отчет об исполнении бизнес-плана (в том числе инвестиционной программы) ОАО «Калининградская генерирующая компания» за 1 квартал 2016 года согласно </w:t>
      </w:r>
      <w:proofErr w:type="gramStart"/>
      <w:r w:rsidRPr="00E93177">
        <w:rPr>
          <w:sz w:val="28"/>
          <w:szCs w:val="28"/>
        </w:rPr>
        <w:t>приложению</w:t>
      </w:r>
      <w:proofErr w:type="gramEnd"/>
      <w:r w:rsidRPr="00E93177">
        <w:rPr>
          <w:sz w:val="28"/>
          <w:szCs w:val="28"/>
        </w:rPr>
        <w:t xml:space="preserve"> к настоящему решению Совета директоров Общества.</w:t>
      </w:r>
    </w:p>
    <w:p w:rsidR="00E93177" w:rsidRPr="00E93177" w:rsidRDefault="00E93177" w:rsidP="00E93177">
      <w:pPr>
        <w:widowControl w:val="0"/>
        <w:ind w:left="709"/>
        <w:jc w:val="both"/>
        <w:rPr>
          <w:sz w:val="28"/>
          <w:szCs w:val="28"/>
        </w:rPr>
      </w:pPr>
      <w:r w:rsidRPr="00E93177">
        <w:rPr>
          <w:sz w:val="28"/>
          <w:szCs w:val="28"/>
        </w:rPr>
        <w:t>2. Отметить по итогам 1 квартала 2016 года:</w:t>
      </w:r>
    </w:p>
    <w:p w:rsidR="00E93177" w:rsidRPr="00E93177" w:rsidRDefault="00E93177" w:rsidP="00E93177">
      <w:pPr>
        <w:widowControl w:val="0"/>
        <w:ind w:firstLine="709"/>
        <w:jc w:val="both"/>
        <w:rPr>
          <w:sz w:val="28"/>
          <w:szCs w:val="28"/>
        </w:rPr>
      </w:pPr>
      <w:r w:rsidRPr="00E93177">
        <w:rPr>
          <w:sz w:val="28"/>
          <w:szCs w:val="28"/>
        </w:rPr>
        <w:t>2.1.  Неисполнение Обществом следующих показателей бизнес-плана: выручка на 73,8 млн. рублей или на 22% (план: 341,4 млн. рублей, факт: 267,6 млн рублей), EBITDA на 57,8 млн. рублей или на 54% (план: 107,5 млн рублей, факт: 49,8 млн. рублей), чистая прибыль на 55,3 млн. рублей или на 69</w:t>
      </w:r>
      <w:proofErr w:type="gramStart"/>
      <w:r w:rsidRPr="00E93177">
        <w:rPr>
          <w:sz w:val="28"/>
          <w:szCs w:val="28"/>
        </w:rPr>
        <w:t>%  (</w:t>
      </w:r>
      <w:proofErr w:type="gramEnd"/>
      <w:r w:rsidRPr="00E93177">
        <w:rPr>
          <w:sz w:val="28"/>
          <w:szCs w:val="28"/>
        </w:rPr>
        <w:t>план: 79,7 млн рублей, факт: 24,4 млн. рублей).</w:t>
      </w:r>
    </w:p>
    <w:p w:rsidR="00E93177" w:rsidRPr="00E93177" w:rsidRDefault="00E93177" w:rsidP="00E93177">
      <w:pPr>
        <w:widowControl w:val="0"/>
        <w:ind w:firstLine="709"/>
        <w:jc w:val="both"/>
        <w:rPr>
          <w:sz w:val="28"/>
          <w:szCs w:val="28"/>
        </w:rPr>
      </w:pPr>
      <w:r w:rsidRPr="00E93177">
        <w:rPr>
          <w:sz w:val="28"/>
          <w:szCs w:val="28"/>
        </w:rPr>
        <w:t>2.2. неисполнение инвестиционной программы Общества в части финансирования на 1,4 млн. рублей или 72% (план 1 квартала 2016 г. – 2,0 млн. руб. с НДС, факт – 0,6 млн. рублей с НДС).</w:t>
      </w:r>
    </w:p>
    <w:p w:rsidR="00E93177" w:rsidRPr="00E93177" w:rsidRDefault="00E93177" w:rsidP="00E93177">
      <w:pPr>
        <w:ind w:firstLine="709"/>
        <w:jc w:val="both"/>
        <w:rPr>
          <w:sz w:val="28"/>
          <w:szCs w:val="28"/>
        </w:rPr>
      </w:pPr>
      <w:r w:rsidRPr="00E93177">
        <w:rPr>
          <w:sz w:val="28"/>
          <w:szCs w:val="28"/>
        </w:rPr>
        <w:t>3. Поручить Генеральному директору Общества предоставить на очередное заседание Совета директоров Общества пояснения по невыполнению по итогам 1 квартала 2016 плана финансирования инвестиционной программы.</w:t>
      </w:r>
    </w:p>
    <w:p w:rsidR="00846EE2" w:rsidRDefault="001B0B5C" w:rsidP="00767B3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3709F" w:rsidRPr="0023709F" w:rsidRDefault="0023709F" w:rsidP="0023709F">
      <w:pPr>
        <w:widowControl w:val="0"/>
        <w:ind w:firstLine="709"/>
        <w:jc w:val="both"/>
        <w:rPr>
          <w:sz w:val="28"/>
          <w:szCs w:val="28"/>
        </w:rPr>
      </w:pPr>
      <w:r w:rsidRPr="0023709F">
        <w:rPr>
          <w:sz w:val="28"/>
          <w:szCs w:val="28"/>
        </w:rPr>
        <w:t>Поручить представителям АО «Янтарьэнерго» в Совете директоров ОАО «Янтарьэнергосбыт» голосовать «За» принятие следующего решения:</w:t>
      </w:r>
    </w:p>
    <w:p w:rsidR="0023709F" w:rsidRPr="0023709F" w:rsidRDefault="0023709F" w:rsidP="0023709F">
      <w:pPr>
        <w:widowControl w:val="0"/>
        <w:ind w:firstLine="709"/>
        <w:jc w:val="both"/>
        <w:rPr>
          <w:sz w:val="28"/>
          <w:szCs w:val="28"/>
        </w:rPr>
      </w:pPr>
      <w:r w:rsidRPr="0023709F">
        <w:rPr>
          <w:sz w:val="28"/>
          <w:szCs w:val="28"/>
        </w:rPr>
        <w:t xml:space="preserve">1. Утвердить отчет об исполнении бизнес-плана (в том числе инвестиционной программы) ОАО «Янтарьэнергосбыт» за 1 квартал 2016 года согласно </w:t>
      </w:r>
      <w:proofErr w:type="gramStart"/>
      <w:r w:rsidRPr="0023709F">
        <w:rPr>
          <w:sz w:val="28"/>
          <w:szCs w:val="28"/>
        </w:rPr>
        <w:t>приложению</w:t>
      </w:r>
      <w:proofErr w:type="gramEnd"/>
      <w:r w:rsidRPr="0023709F">
        <w:rPr>
          <w:sz w:val="28"/>
          <w:szCs w:val="28"/>
        </w:rPr>
        <w:t xml:space="preserve"> к настоящему решению Совета директоров Общества.</w:t>
      </w:r>
    </w:p>
    <w:p w:rsidR="0023709F" w:rsidRPr="0023709F" w:rsidRDefault="0023709F" w:rsidP="0023709F">
      <w:pPr>
        <w:widowControl w:val="0"/>
        <w:ind w:firstLine="709"/>
        <w:jc w:val="both"/>
        <w:rPr>
          <w:sz w:val="28"/>
          <w:szCs w:val="28"/>
        </w:rPr>
      </w:pPr>
      <w:r w:rsidRPr="0023709F">
        <w:rPr>
          <w:sz w:val="28"/>
          <w:szCs w:val="28"/>
        </w:rPr>
        <w:t>2. Отметить по итогам 1 квартала 2016 года:</w:t>
      </w:r>
    </w:p>
    <w:p w:rsidR="0023709F" w:rsidRPr="0023709F" w:rsidRDefault="0023709F" w:rsidP="0023709F">
      <w:pPr>
        <w:widowControl w:val="0"/>
        <w:ind w:firstLine="709"/>
        <w:jc w:val="both"/>
        <w:rPr>
          <w:sz w:val="28"/>
          <w:szCs w:val="28"/>
        </w:rPr>
      </w:pPr>
      <w:r w:rsidRPr="0023709F">
        <w:rPr>
          <w:sz w:val="28"/>
          <w:szCs w:val="28"/>
        </w:rPr>
        <w:t>2.1. Неисполнение Обществом следующих показателей бизнес-плана: уровень долга на 20</w:t>
      </w:r>
      <w:r>
        <w:rPr>
          <w:sz w:val="28"/>
          <w:szCs w:val="28"/>
        </w:rPr>
        <w:t>0</w:t>
      </w:r>
      <w:r w:rsidRPr="0023709F">
        <w:rPr>
          <w:sz w:val="28"/>
          <w:szCs w:val="28"/>
        </w:rPr>
        <w:t xml:space="preserve"> млн. рублей (план: 1 560 млн рублей, факт: 1 760 млн рублей), EBITDA на 33,7 млн. рублей или на 51% (план: 65,7 млн рублей, факт: 32,0 млн рублей), показателя Долг/EBITDA (план: 6,7х, факт 8,9х), чистая прибыль на 29,4 млн. рублей или в 5 раз (план: 0,6 млн рублей, факт: -28,7 млн рублей), уровень оплаты за поставленную электроэнергию (план: 101,1%, факт: 92,3%).</w:t>
      </w:r>
    </w:p>
    <w:p w:rsidR="0023709F" w:rsidRPr="0023709F" w:rsidRDefault="0023709F" w:rsidP="0023709F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3709F">
        <w:rPr>
          <w:sz w:val="28"/>
          <w:szCs w:val="28"/>
          <w:lang w:val="x-none" w:eastAsia="x-none"/>
        </w:rPr>
        <w:t xml:space="preserve">2.2. неисполнение инвестиционной программы Общества в части финансирования на 2,4 млн. рублей или на 46% (план 1 квартала 2016 г. – 5,3 млн. руб. с НДС, факт – 2,9 млн. рублей с НДС), ввод в основные фонды в стоимостном выражении  на 4,4 млн. рублей или 98% (план 1 квартала 2016 г. – 4,5 млн. рублей, </w:t>
      </w:r>
      <w:r w:rsidRPr="0023709F">
        <w:rPr>
          <w:sz w:val="28"/>
          <w:szCs w:val="28"/>
          <w:lang w:val="x-none" w:eastAsia="x-none"/>
        </w:rPr>
        <w:lastRenderedPageBreak/>
        <w:t>факт – 0,1 млн. руб.), освоение капитальных вложений на 4,4 млн. рублей или на 98% (план 1 квартала 2016 г. – 4,5 млн. рублей, факт – 0,1 млн. рублей).</w:t>
      </w:r>
    </w:p>
    <w:p w:rsidR="0023709F" w:rsidRPr="0023709F" w:rsidRDefault="0023709F" w:rsidP="0023709F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3709F">
        <w:rPr>
          <w:sz w:val="28"/>
          <w:szCs w:val="28"/>
          <w:lang w:val="x-none" w:eastAsia="x-none"/>
        </w:rPr>
        <w:t xml:space="preserve">2.3. </w:t>
      </w:r>
      <w:r w:rsidRPr="0023709F">
        <w:rPr>
          <w:sz w:val="28"/>
          <w:szCs w:val="28"/>
          <w:lang w:eastAsia="x-none"/>
        </w:rPr>
        <w:t>Н</w:t>
      </w:r>
      <w:proofErr w:type="spellStart"/>
      <w:r w:rsidRPr="0023709F">
        <w:rPr>
          <w:sz w:val="28"/>
          <w:szCs w:val="28"/>
          <w:lang w:val="x-none" w:eastAsia="x-none"/>
        </w:rPr>
        <w:t>аличие</w:t>
      </w:r>
      <w:proofErr w:type="spellEnd"/>
      <w:r w:rsidRPr="0023709F">
        <w:rPr>
          <w:sz w:val="28"/>
          <w:szCs w:val="28"/>
          <w:lang w:val="x-none" w:eastAsia="x-none"/>
        </w:rPr>
        <w:t xml:space="preserve"> разногласий по объемам оказанных услуг по передаче электрической энергии и потерь между АО «Янтарьэнерго» и </w:t>
      </w:r>
      <w:r w:rsidR="00306B35">
        <w:rPr>
          <w:sz w:val="28"/>
          <w:szCs w:val="28"/>
          <w:lang w:eastAsia="x-none"/>
        </w:rPr>
        <w:t>О</w:t>
      </w:r>
      <w:r w:rsidRPr="0023709F">
        <w:rPr>
          <w:sz w:val="28"/>
          <w:szCs w:val="28"/>
          <w:lang w:val="x-none" w:eastAsia="x-none"/>
        </w:rPr>
        <w:t>АО «Янтарьэнергосбыт».</w:t>
      </w:r>
    </w:p>
    <w:p w:rsidR="0023709F" w:rsidRPr="0023709F" w:rsidRDefault="0023709F" w:rsidP="0023709F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3709F">
        <w:rPr>
          <w:sz w:val="28"/>
          <w:szCs w:val="28"/>
          <w:lang w:val="x-none" w:eastAsia="x-none"/>
        </w:rPr>
        <w:t>3. Поручить Генеральному директору Общества:</w:t>
      </w:r>
    </w:p>
    <w:p w:rsidR="0023709F" w:rsidRPr="0023709F" w:rsidRDefault="0023709F" w:rsidP="0023709F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3709F">
        <w:rPr>
          <w:sz w:val="28"/>
          <w:szCs w:val="28"/>
          <w:lang w:val="x-none" w:eastAsia="x-none"/>
        </w:rPr>
        <w:t>3.1. предоставить на очередное заседание Совета директоров Общества пояснения по невыполнению плановых параметров инвестиционной программы Общества по итогам 1 квартала 2016 года.</w:t>
      </w:r>
    </w:p>
    <w:p w:rsidR="0023709F" w:rsidRPr="0023709F" w:rsidRDefault="0023709F" w:rsidP="0023709F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3709F">
        <w:rPr>
          <w:sz w:val="28"/>
          <w:szCs w:val="28"/>
          <w:lang w:val="x-none" w:eastAsia="x-none"/>
        </w:rPr>
        <w:t xml:space="preserve">3.2. урегулировать существующие разногласия по объемам оказанных услуг по передаче электрической энергии и потерь между АО «Янтарьэнерго» и </w:t>
      </w:r>
      <w:r w:rsidR="0021196D">
        <w:rPr>
          <w:sz w:val="28"/>
          <w:szCs w:val="28"/>
          <w:lang w:eastAsia="x-none"/>
        </w:rPr>
        <w:t>О</w:t>
      </w:r>
      <w:r w:rsidRPr="0023709F">
        <w:rPr>
          <w:sz w:val="28"/>
          <w:szCs w:val="28"/>
          <w:lang w:val="x-none" w:eastAsia="x-none"/>
        </w:rPr>
        <w:t>АО «Янтарьэнергосбыт» по итогам первого полугодия  2016 года.</w:t>
      </w:r>
    </w:p>
    <w:p w:rsidR="0023709F" w:rsidRPr="0023709F" w:rsidRDefault="0023709F" w:rsidP="0023709F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3709F">
        <w:rPr>
          <w:sz w:val="28"/>
          <w:szCs w:val="28"/>
          <w:lang w:val="x-none" w:eastAsia="x-none"/>
        </w:rPr>
        <w:t xml:space="preserve">3.3. обеспечивать формирование объема оказанных услуг по передаче электрической энергии и потерь без разногласий между АО «Янтарьэнерго» и </w:t>
      </w:r>
      <w:r w:rsidR="0021196D">
        <w:rPr>
          <w:sz w:val="28"/>
          <w:szCs w:val="28"/>
          <w:lang w:eastAsia="x-none"/>
        </w:rPr>
        <w:t>О</w:t>
      </w:r>
      <w:r w:rsidRPr="0023709F">
        <w:rPr>
          <w:sz w:val="28"/>
          <w:szCs w:val="28"/>
          <w:lang w:val="x-none" w:eastAsia="x-none"/>
        </w:rPr>
        <w:t>АО «Янтарьэнергосбыт».</w:t>
      </w:r>
    </w:p>
    <w:p w:rsidR="0023709F" w:rsidRPr="0023709F" w:rsidRDefault="0023709F" w:rsidP="0023709F">
      <w:pPr>
        <w:ind w:firstLine="709"/>
        <w:rPr>
          <w:sz w:val="28"/>
          <w:szCs w:val="28"/>
        </w:rPr>
      </w:pPr>
      <w:r w:rsidRPr="0023709F">
        <w:rPr>
          <w:sz w:val="28"/>
          <w:szCs w:val="28"/>
        </w:rPr>
        <w:t>Срок: постоянно.</w:t>
      </w:r>
    </w:p>
    <w:p w:rsidR="00767B3E" w:rsidRDefault="007B72DF" w:rsidP="00767B3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621EC0" w:rsidRPr="00621EC0" w:rsidRDefault="00621EC0" w:rsidP="00621EC0">
      <w:pPr>
        <w:widowControl w:val="0"/>
        <w:ind w:firstLine="709"/>
        <w:jc w:val="both"/>
        <w:rPr>
          <w:sz w:val="28"/>
          <w:szCs w:val="28"/>
        </w:rPr>
      </w:pPr>
      <w:r w:rsidRPr="00621EC0">
        <w:rPr>
          <w:sz w:val="28"/>
          <w:szCs w:val="28"/>
        </w:rPr>
        <w:t>Поручить представителям АО «Янтарьэнерго» в Совете директоров ОАО «Янтарьэнергосервис» голосовать «За» принятие следующего решения:</w:t>
      </w:r>
    </w:p>
    <w:p w:rsidR="00621EC0" w:rsidRPr="00621EC0" w:rsidRDefault="00621EC0" w:rsidP="00621EC0">
      <w:pPr>
        <w:widowControl w:val="0"/>
        <w:ind w:firstLine="709"/>
        <w:jc w:val="both"/>
        <w:rPr>
          <w:sz w:val="28"/>
          <w:szCs w:val="28"/>
        </w:rPr>
      </w:pPr>
      <w:r w:rsidRPr="00621EC0">
        <w:rPr>
          <w:sz w:val="28"/>
          <w:szCs w:val="28"/>
        </w:rPr>
        <w:t xml:space="preserve">1. Утвердить отчет об исполнении бизнес-плана (в том числе инвестиционной программы) ОАО «Янтарьэнергосервис» за 1 квартал 2016 года согласно </w:t>
      </w:r>
      <w:proofErr w:type="gramStart"/>
      <w:r w:rsidRPr="00621EC0">
        <w:rPr>
          <w:sz w:val="28"/>
          <w:szCs w:val="28"/>
        </w:rPr>
        <w:t>приложению</w:t>
      </w:r>
      <w:proofErr w:type="gramEnd"/>
      <w:r w:rsidRPr="00621EC0">
        <w:rPr>
          <w:sz w:val="28"/>
          <w:szCs w:val="28"/>
        </w:rPr>
        <w:t xml:space="preserve"> к настоящему решению Совета директоров Общества.</w:t>
      </w:r>
    </w:p>
    <w:p w:rsidR="00621EC0" w:rsidRPr="00621EC0" w:rsidRDefault="00621EC0" w:rsidP="00621EC0">
      <w:pPr>
        <w:widowControl w:val="0"/>
        <w:ind w:firstLine="709"/>
        <w:jc w:val="both"/>
        <w:rPr>
          <w:sz w:val="28"/>
          <w:szCs w:val="28"/>
        </w:rPr>
      </w:pPr>
      <w:r w:rsidRPr="00621EC0">
        <w:rPr>
          <w:sz w:val="28"/>
          <w:szCs w:val="28"/>
        </w:rPr>
        <w:t>2. Отметить по итогам 1 квартала 2016 года неисполнение Обществом следующих показателей бизнес-плана: выручка на 3,3 млн. рублей или на 23% (план 14,0 млн. рублей, факт: 10,7 млн. рублей), чистая прибыль на 6 млн. рублей или в 3,6 раза (план -1,7 млн рублей, факт: -7,7 млн. рублей), EBITDA на 7,2 млн. рублей (план -1,6 млн рублей, факт: -8,8 млн. рублей), рост кредиторской задолженности на 103,6 млн. рублей (план на 01.04.2016: 84,2 млн. рублей, факт на 01.04.2016: 187,8 млн. рублей).</w:t>
      </w:r>
    </w:p>
    <w:p w:rsidR="003A1207" w:rsidRDefault="007B72DF" w:rsidP="003A120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2327D" w:rsidRPr="00B2327D" w:rsidRDefault="00B2327D" w:rsidP="00B2327D">
      <w:pPr>
        <w:spacing w:after="40"/>
        <w:ind w:firstLine="709"/>
        <w:jc w:val="both"/>
        <w:rPr>
          <w:sz w:val="28"/>
          <w:szCs w:val="28"/>
        </w:rPr>
      </w:pPr>
      <w:r w:rsidRPr="00B2327D">
        <w:rPr>
          <w:sz w:val="28"/>
          <w:szCs w:val="28"/>
        </w:rPr>
        <w:t xml:space="preserve">1. Принять к сведению Отчет Единоличного исполнительного органа </w:t>
      </w:r>
      <w:r w:rsidRPr="00B2327D">
        <w:rPr>
          <w:sz w:val="28"/>
          <w:szCs w:val="28"/>
        </w:rPr>
        <w:br/>
        <w:t>АО «Янтарьэнерго» об управлении ключевыми операционными рисками за 2015 год</w:t>
      </w:r>
      <w:r w:rsidRPr="00B2327D">
        <w:rPr>
          <w:rFonts w:eastAsia="MS Mincho"/>
          <w:sz w:val="28"/>
          <w:szCs w:val="28"/>
          <w:lang w:eastAsia="ja-JP"/>
        </w:rPr>
        <w:t xml:space="preserve"> согласно приложению № </w:t>
      </w:r>
      <w:r w:rsidR="00C26D3D">
        <w:rPr>
          <w:rFonts w:eastAsia="MS Mincho"/>
          <w:sz w:val="28"/>
          <w:szCs w:val="28"/>
          <w:lang w:eastAsia="ja-JP"/>
        </w:rPr>
        <w:t>2</w:t>
      </w:r>
      <w:r w:rsidRPr="00B2327D">
        <w:rPr>
          <w:rFonts w:eastAsia="MS Mincho"/>
          <w:sz w:val="28"/>
          <w:szCs w:val="28"/>
          <w:lang w:eastAsia="ja-JP"/>
        </w:rPr>
        <w:t xml:space="preserve"> к настоящему решению Совета директоров Общества</w:t>
      </w:r>
      <w:r w:rsidRPr="00B2327D">
        <w:rPr>
          <w:sz w:val="28"/>
          <w:szCs w:val="28"/>
        </w:rPr>
        <w:t>.</w:t>
      </w:r>
    </w:p>
    <w:p w:rsidR="00B2327D" w:rsidRPr="00B2327D" w:rsidRDefault="00B2327D" w:rsidP="00B2327D">
      <w:pPr>
        <w:spacing w:after="40"/>
        <w:ind w:firstLine="709"/>
        <w:jc w:val="both"/>
        <w:rPr>
          <w:sz w:val="28"/>
          <w:szCs w:val="28"/>
        </w:rPr>
      </w:pPr>
      <w:r w:rsidRPr="00B2327D">
        <w:rPr>
          <w:sz w:val="28"/>
          <w:szCs w:val="28"/>
        </w:rPr>
        <w:t xml:space="preserve">2. Отметить реализацию в 2015 году операционных рисков </w:t>
      </w:r>
      <w:proofErr w:type="gramStart"/>
      <w:r w:rsidRPr="00B2327D">
        <w:rPr>
          <w:sz w:val="28"/>
          <w:szCs w:val="28"/>
        </w:rPr>
        <w:t>согласно  Приложению</w:t>
      </w:r>
      <w:proofErr w:type="gramEnd"/>
      <w:r w:rsidRPr="00B2327D">
        <w:rPr>
          <w:sz w:val="28"/>
          <w:szCs w:val="28"/>
        </w:rPr>
        <w:t xml:space="preserve"> № </w:t>
      </w:r>
      <w:r w:rsidR="00C26D3D">
        <w:rPr>
          <w:sz w:val="28"/>
          <w:szCs w:val="28"/>
        </w:rPr>
        <w:t>3</w:t>
      </w:r>
      <w:r w:rsidRPr="00B2327D">
        <w:rPr>
          <w:sz w:val="28"/>
          <w:szCs w:val="28"/>
        </w:rPr>
        <w:t xml:space="preserve">  к настоящему решению Совета директоров.</w:t>
      </w:r>
    </w:p>
    <w:p w:rsidR="00B2327D" w:rsidRPr="00B2327D" w:rsidRDefault="00B2327D" w:rsidP="00B2327D">
      <w:pPr>
        <w:spacing w:after="40"/>
        <w:ind w:firstLine="709"/>
        <w:jc w:val="both"/>
        <w:rPr>
          <w:sz w:val="28"/>
          <w:szCs w:val="28"/>
        </w:rPr>
      </w:pPr>
      <w:r w:rsidRPr="00B2327D">
        <w:rPr>
          <w:sz w:val="28"/>
          <w:szCs w:val="28"/>
        </w:rPr>
        <w:t>3. Рекомендовать Единоличному исполнительному органу в 2016 году ежемесячное рассмотрение мероприятий по снижению рисков, реализовавшихся в 2015 году, на заседаниях Правления Общества.</w:t>
      </w:r>
    </w:p>
    <w:p w:rsidR="007C14A6" w:rsidRPr="00A8152E" w:rsidRDefault="007B72DF" w:rsidP="007C14A6">
      <w:pPr>
        <w:jc w:val="both"/>
        <w:rPr>
          <w:bCs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C14A6" w:rsidRPr="00A8152E">
        <w:rPr>
          <w:sz w:val="28"/>
          <w:szCs w:val="28"/>
        </w:rPr>
        <w:t xml:space="preserve">Принять к сведению информацию Общества по показателям уровня надежности и уровня качества оказываемых услуг за 2015 год в соответствии с Приложениями № </w:t>
      </w:r>
      <w:r w:rsidR="00C26D3D">
        <w:rPr>
          <w:sz w:val="28"/>
          <w:szCs w:val="28"/>
        </w:rPr>
        <w:t>4</w:t>
      </w:r>
      <w:r w:rsidR="007C14A6" w:rsidRPr="00A8152E">
        <w:rPr>
          <w:sz w:val="28"/>
          <w:szCs w:val="28"/>
        </w:rPr>
        <w:t xml:space="preserve"> к настоящему решению Совета директоров Общества.</w:t>
      </w:r>
    </w:p>
    <w:p w:rsidR="004E571F" w:rsidRPr="004E571F" w:rsidRDefault="001C430C" w:rsidP="004E57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4E571F" w:rsidRPr="004E571F">
        <w:rPr>
          <w:rFonts w:eastAsiaTheme="minorHAnsi"/>
          <w:sz w:val="28"/>
          <w:szCs w:val="28"/>
          <w:lang w:eastAsia="en-US"/>
        </w:rPr>
        <w:t>Принять к сведению отчет Комитета по аудиту Совета директоров Общества о проделанной работе в 2015-2016 корпоративном году согласно приложению №</w:t>
      </w:r>
      <w:r w:rsidR="00C26D3D">
        <w:rPr>
          <w:rFonts w:eastAsiaTheme="minorHAnsi"/>
          <w:sz w:val="28"/>
          <w:szCs w:val="28"/>
          <w:lang w:eastAsia="en-US"/>
        </w:rPr>
        <w:t xml:space="preserve"> 5</w:t>
      </w:r>
      <w:r w:rsidR="004E571F" w:rsidRPr="004E571F">
        <w:rPr>
          <w:rFonts w:eastAsiaTheme="minorHAns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7C14A6" w:rsidRPr="007C14A6" w:rsidRDefault="008A3CA4" w:rsidP="007C14A6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C14A6" w:rsidRPr="007C14A6">
        <w:rPr>
          <w:sz w:val="28"/>
          <w:szCs w:val="28"/>
        </w:rPr>
        <w:t xml:space="preserve">Утвердить «Регламент взаимодействия между АО «Янтарьэнерго» </w:t>
      </w:r>
      <w:r w:rsidR="007C14A6" w:rsidRPr="007C14A6">
        <w:rPr>
          <w:sz w:val="28"/>
          <w:szCs w:val="28"/>
        </w:rPr>
        <w:br/>
        <w:t xml:space="preserve">и Филиалом ОАО «СО ЕЭС» ОДУ Северо-Запада при разработке, рассмотрении и </w:t>
      </w:r>
      <w:r w:rsidR="007C14A6" w:rsidRPr="007C14A6">
        <w:rPr>
          <w:sz w:val="28"/>
          <w:szCs w:val="28"/>
        </w:rPr>
        <w:lastRenderedPageBreak/>
        <w:t xml:space="preserve">согласовании документации, разрабатываемой при технологическом присоединении и строительстве (реконструкции) объектов электроэнергетики» согласно Приложению № </w:t>
      </w:r>
      <w:r w:rsidR="00C26D3D">
        <w:rPr>
          <w:sz w:val="28"/>
          <w:szCs w:val="28"/>
        </w:rPr>
        <w:t>6</w:t>
      </w:r>
      <w:r w:rsidR="007C14A6" w:rsidRPr="007C14A6">
        <w:rPr>
          <w:sz w:val="28"/>
          <w:szCs w:val="28"/>
        </w:rPr>
        <w:t xml:space="preserve"> к настоящему решению Совета директоров Общества.</w:t>
      </w:r>
    </w:p>
    <w:p w:rsidR="005A488B" w:rsidRPr="005A488B" w:rsidRDefault="007628FF" w:rsidP="005A488B">
      <w:pPr>
        <w:jc w:val="both"/>
        <w:rPr>
          <w:color w:val="000000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A488B" w:rsidRPr="005A488B">
        <w:rPr>
          <w:rFonts w:eastAsia="Calibri"/>
          <w:sz w:val="28"/>
          <w:szCs w:val="28"/>
          <w:lang w:eastAsia="en-US"/>
        </w:rPr>
        <w:t xml:space="preserve">Утвердить «Регламент взаимодействия Филиалов ОАО «СО ЕЭС» ОДУ Северо-Запада и Балтийское РДУ с дочерним обществом ПАО «Россети» </w:t>
      </w:r>
      <w:r w:rsidR="005A488B" w:rsidRPr="005A488B">
        <w:rPr>
          <w:rFonts w:eastAsia="Calibri"/>
          <w:sz w:val="28"/>
          <w:szCs w:val="28"/>
          <w:lang w:eastAsia="en-US"/>
        </w:rPr>
        <w:br/>
        <w:t xml:space="preserve">АО «Янтарьэнерго» при разработке и согласовании комплексных программ развития электрических сетей напряжением 35 </w:t>
      </w:r>
      <w:proofErr w:type="spellStart"/>
      <w:r w:rsidR="005A488B" w:rsidRPr="005A488B">
        <w:rPr>
          <w:rFonts w:eastAsia="Calibri"/>
          <w:sz w:val="28"/>
          <w:szCs w:val="28"/>
          <w:lang w:eastAsia="en-US"/>
        </w:rPr>
        <w:t>кВ</w:t>
      </w:r>
      <w:proofErr w:type="spellEnd"/>
      <w:r w:rsidR="005A488B" w:rsidRPr="005A488B">
        <w:rPr>
          <w:rFonts w:eastAsia="Calibri"/>
          <w:sz w:val="28"/>
          <w:szCs w:val="28"/>
          <w:lang w:eastAsia="en-US"/>
        </w:rPr>
        <w:t xml:space="preserve"> и выше на территории Калининградской области и рассмотрении схем и программ развития электроэнергетики Калининградской области» согласно Приложению № </w:t>
      </w:r>
      <w:proofErr w:type="gramStart"/>
      <w:r w:rsidR="00C26D3D">
        <w:rPr>
          <w:rFonts w:eastAsia="Calibri"/>
          <w:sz w:val="28"/>
          <w:szCs w:val="28"/>
          <w:lang w:eastAsia="en-US"/>
        </w:rPr>
        <w:t>7</w:t>
      </w:r>
      <w:bookmarkStart w:id="2" w:name="_GoBack"/>
      <w:bookmarkEnd w:id="2"/>
      <w:r w:rsidR="005A488B" w:rsidRPr="005A488B">
        <w:rPr>
          <w:rFonts w:eastAsia="Calibri"/>
          <w:sz w:val="28"/>
          <w:szCs w:val="28"/>
          <w:lang w:eastAsia="en-US"/>
        </w:rPr>
        <w:t xml:space="preserve">  к</w:t>
      </w:r>
      <w:proofErr w:type="gramEnd"/>
      <w:r w:rsidR="005A488B" w:rsidRPr="005A488B">
        <w:rPr>
          <w:rFonts w:eastAsia="Calibri"/>
          <w:sz w:val="28"/>
          <w:szCs w:val="28"/>
          <w:lang w:eastAsia="en-US"/>
        </w:rPr>
        <w:t xml:space="preserve"> настоящему решению Совета директоров Общества.</w:t>
      </w:r>
    </w:p>
    <w:p w:rsidR="00AE2A88" w:rsidRDefault="00826975" w:rsidP="00504AD4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6E4428" w:rsidRPr="006E4428" w:rsidRDefault="006E4428" w:rsidP="006E4428">
      <w:pPr>
        <w:jc w:val="both"/>
        <w:rPr>
          <w:sz w:val="28"/>
          <w:szCs w:val="28"/>
          <w:lang w:eastAsia="x-none"/>
        </w:rPr>
      </w:pPr>
      <w:r w:rsidRPr="006E4428">
        <w:rPr>
          <w:bCs/>
          <w:sz w:val="28"/>
          <w:szCs w:val="28"/>
          <w:lang w:eastAsia="x-none"/>
        </w:rPr>
        <w:t xml:space="preserve">Поручить представителям Общества </w:t>
      </w:r>
      <w:r w:rsidRPr="006E4428">
        <w:rPr>
          <w:sz w:val="28"/>
          <w:szCs w:val="28"/>
          <w:lang w:eastAsia="x-none"/>
        </w:rPr>
        <w:t>в Совете директоров ОАО</w:t>
      </w:r>
      <w:r w:rsidRPr="006E4428">
        <w:rPr>
          <w:sz w:val="28"/>
          <w:szCs w:val="28"/>
          <w:lang w:val="en-US" w:eastAsia="x-none"/>
        </w:rPr>
        <w:t> </w:t>
      </w:r>
      <w:r w:rsidRPr="006E4428">
        <w:rPr>
          <w:sz w:val="28"/>
          <w:szCs w:val="28"/>
          <w:lang w:eastAsia="x-none"/>
        </w:rPr>
        <w:t>«Янтарьэнергосбыт» голосовать «ЗА» принятие следующего решения:</w:t>
      </w:r>
    </w:p>
    <w:p w:rsidR="006E4428" w:rsidRPr="006E4428" w:rsidRDefault="006E4428" w:rsidP="006E4428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x-none"/>
        </w:rPr>
      </w:pPr>
      <w:r w:rsidRPr="006E4428">
        <w:rPr>
          <w:sz w:val="28"/>
          <w:szCs w:val="28"/>
          <w:lang w:eastAsia="x-none"/>
        </w:rPr>
        <w:t xml:space="preserve">- </w:t>
      </w:r>
      <w:r w:rsidRPr="006E4428">
        <w:rPr>
          <w:iCs/>
          <w:sz w:val="28"/>
          <w:szCs w:val="28"/>
          <w:lang w:eastAsia="x-none"/>
        </w:rPr>
        <w:t xml:space="preserve">утвердить в качестве страховщика Общества следующую страховую компанию: </w:t>
      </w: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2976"/>
        <w:gridCol w:w="2899"/>
      </w:tblGrid>
      <w:tr w:rsidR="006E4428" w:rsidRPr="006E4428" w:rsidTr="00124763">
        <w:trPr>
          <w:cantSplit/>
          <w:trHeight w:val="80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28" w:rsidRPr="006E4428" w:rsidRDefault="006E4428" w:rsidP="006E4428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6E4428">
              <w:rPr>
                <w:b/>
                <w:sz w:val="28"/>
                <w:szCs w:val="28"/>
              </w:rPr>
              <w:t>Вид страхования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28" w:rsidRPr="006E4428" w:rsidRDefault="006E4428" w:rsidP="006E4428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6E4428">
              <w:rPr>
                <w:b/>
                <w:sz w:val="28"/>
                <w:szCs w:val="28"/>
              </w:rPr>
              <w:t>Страховая компания</w:t>
            </w:r>
          </w:p>
        </w:tc>
        <w:tc>
          <w:tcPr>
            <w:tcW w:w="2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28" w:rsidRPr="006E4428" w:rsidRDefault="006E4428" w:rsidP="006E4428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6E4428">
              <w:rPr>
                <w:b/>
                <w:sz w:val="28"/>
                <w:szCs w:val="28"/>
              </w:rPr>
              <w:t>Период страхования</w:t>
            </w:r>
          </w:p>
          <w:p w:rsidR="006E4428" w:rsidRPr="006E4428" w:rsidRDefault="006E4428" w:rsidP="006E4428">
            <w:pPr>
              <w:ind w:firstLine="231"/>
              <w:jc w:val="center"/>
              <w:rPr>
                <w:b/>
                <w:sz w:val="28"/>
                <w:szCs w:val="28"/>
              </w:rPr>
            </w:pPr>
            <w:r w:rsidRPr="006E4428">
              <w:rPr>
                <w:b/>
                <w:sz w:val="28"/>
                <w:szCs w:val="28"/>
              </w:rPr>
              <w:t>(период выдачи полисов)</w:t>
            </w:r>
          </w:p>
        </w:tc>
      </w:tr>
      <w:tr w:rsidR="006E4428" w:rsidRPr="006E4428" w:rsidTr="00124763">
        <w:trPr>
          <w:cantSplit/>
          <w:trHeight w:val="7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28" w:rsidRPr="006E4428" w:rsidRDefault="006E4428" w:rsidP="006E4428">
            <w:pPr>
              <w:jc w:val="center"/>
              <w:rPr>
                <w:bCs/>
                <w:sz w:val="28"/>
                <w:szCs w:val="28"/>
              </w:rPr>
            </w:pPr>
            <w:r w:rsidRPr="006E4428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(КАСКО)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28" w:rsidRPr="006E4428" w:rsidRDefault="006E4428" w:rsidP="006E4428">
            <w:pPr>
              <w:jc w:val="center"/>
              <w:rPr>
                <w:bCs/>
                <w:sz w:val="28"/>
                <w:szCs w:val="28"/>
              </w:rPr>
            </w:pPr>
            <w:r w:rsidRPr="006E4428">
              <w:rPr>
                <w:bCs/>
                <w:sz w:val="28"/>
                <w:szCs w:val="28"/>
              </w:rPr>
              <w:t>САО «ВСК»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28" w:rsidRPr="006E4428" w:rsidRDefault="006E4428" w:rsidP="006E4428">
            <w:pPr>
              <w:rPr>
                <w:bCs/>
                <w:sz w:val="28"/>
                <w:szCs w:val="28"/>
              </w:rPr>
            </w:pPr>
            <w:r w:rsidRPr="006E4428">
              <w:rPr>
                <w:bCs/>
                <w:sz w:val="28"/>
                <w:szCs w:val="28"/>
              </w:rPr>
              <w:t xml:space="preserve">с 01.04.2016 г. </w:t>
            </w:r>
          </w:p>
          <w:p w:rsidR="006E4428" w:rsidRPr="006E4428" w:rsidRDefault="006E4428" w:rsidP="006E4428">
            <w:pPr>
              <w:rPr>
                <w:bCs/>
                <w:sz w:val="28"/>
                <w:szCs w:val="28"/>
              </w:rPr>
            </w:pPr>
            <w:r w:rsidRPr="006E4428">
              <w:rPr>
                <w:bCs/>
                <w:sz w:val="28"/>
                <w:szCs w:val="28"/>
              </w:rPr>
              <w:t>по 31.03.2017 г.</w:t>
            </w:r>
          </w:p>
        </w:tc>
      </w:tr>
    </w:tbl>
    <w:p w:rsidR="00826975" w:rsidRDefault="00826975" w:rsidP="00504AD4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124763" w:rsidRPr="00124763" w:rsidRDefault="00124763" w:rsidP="0012476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24763">
        <w:rPr>
          <w:sz w:val="28"/>
          <w:szCs w:val="28"/>
        </w:rPr>
        <w:t xml:space="preserve">Поручить представителям Общества в Совете директоров         </w:t>
      </w:r>
      <w:r>
        <w:rPr>
          <w:sz w:val="28"/>
          <w:szCs w:val="28"/>
        </w:rPr>
        <w:t xml:space="preserve">                    </w:t>
      </w:r>
      <w:r w:rsidRPr="00124763">
        <w:rPr>
          <w:sz w:val="28"/>
          <w:szCs w:val="28"/>
        </w:rPr>
        <w:t xml:space="preserve">                          ОАО «Янтарьэнергосбыт» по вопросу «Об утверждении повестки дня внеочередного Общего собрания акционеров Общества» голосовать «ЗА» принятие следующего решения:</w:t>
      </w:r>
    </w:p>
    <w:p w:rsidR="00124763" w:rsidRPr="00124763" w:rsidRDefault="00124763" w:rsidP="00124763">
      <w:pPr>
        <w:tabs>
          <w:tab w:val="left" w:pos="993"/>
        </w:tabs>
        <w:ind w:left="357" w:firstLine="992"/>
        <w:jc w:val="both"/>
        <w:rPr>
          <w:sz w:val="28"/>
          <w:szCs w:val="28"/>
        </w:rPr>
      </w:pPr>
      <w:r w:rsidRPr="00124763">
        <w:rPr>
          <w:sz w:val="28"/>
          <w:szCs w:val="28"/>
        </w:rPr>
        <w:t>Утвердить следующую повестку дня внеочередного Общего собрания акционеров Общества:</w:t>
      </w:r>
    </w:p>
    <w:p w:rsidR="00124763" w:rsidRPr="00124763" w:rsidRDefault="00124763" w:rsidP="00124763">
      <w:pPr>
        <w:tabs>
          <w:tab w:val="left" w:pos="993"/>
        </w:tabs>
        <w:ind w:left="357" w:firstLine="992"/>
        <w:jc w:val="both"/>
        <w:rPr>
          <w:sz w:val="28"/>
          <w:szCs w:val="28"/>
        </w:rPr>
      </w:pPr>
      <w:r w:rsidRPr="00124763">
        <w:rPr>
          <w:sz w:val="28"/>
          <w:szCs w:val="28"/>
        </w:rPr>
        <w:t xml:space="preserve">1.О досрочном прекращении полномочий членов Совета директоров Общества </w:t>
      </w:r>
    </w:p>
    <w:p w:rsidR="00124763" w:rsidRPr="00124763" w:rsidRDefault="00124763" w:rsidP="00124763">
      <w:pPr>
        <w:tabs>
          <w:tab w:val="left" w:pos="993"/>
        </w:tabs>
        <w:ind w:left="357" w:firstLine="992"/>
        <w:jc w:val="both"/>
        <w:rPr>
          <w:sz w:val="28"/>
          <w:szCs w:val="28"/>
        </w:rPr>
      </w:pPr>
      <w:r w:rsidRPr="00124763">
        <w:rPr>
          <w:sz w:val="28"/>
          <w:szCs w:val="28"/>
        </w:rPr>
        <w:t xml:space="preserve">2. Об избрании </w:t>
      </w:r>
      <w:proofErr w:type="gramStart"/>
      <w:r w:rsidRPr="00124763">
        <w:rPr>
          <w:sz w:val="28"/>
          <w:szCs w:val="28"/>
        </w:rPr>
        <w:t>членов  Совета</w:t>
      </w:r>
      <w:proofErr w:type="gramEnd"/>
      <w:r w:rsidRPr="00124763">
        <w:rPr>
          <w:sz w:val="28"/>
          <w:szCs w:val="28"/>
        </w:rPr>
        <w:t xml:space="preserve"> директоров Общества.</w:t>
      </w:r>
    </w:p>
    <w:p w:rsidR="00826975" w:rsidRDefault="00826975" w:rsidP="00504AD4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134C0D" w:rsidRPr="00134C0D" w:rsidRDefault="00134C0D" w:rsidP="00134C0D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4C0D">
        <w:rPr>
          <w:rFonts w:eastAsia="Calibri"/>
          <w:sz w:val="28"/>
          <w:szCs w:val="28"/>
          <w:lang w:eastAsia="en-US"/>
        </w:rPr>
        <w:t xml:space="preserve">Выдвинуть для избрания в состав Совета директоров ОАО «Янтарьэнергосбыт» на внеочередном Общем собрании </w:t>
      </w:r>
      <w:proofErr w:type="gramStart"/>
      <w:r w:rsidRPr="00134C0D">
        <w:rPr>
          <w:rFonts w:eastAsia="Calibri"/>
          <w:sz w:val="28"/>
          <w:szCs w:val="28"/>
          <w:lang w:eastAsia="en-US"/>
        </w:rPr>
        <w:t>акционеров  ОАО</w:t>
      </w:r>
      <w:proofErr w:type="gramEnd"/>
      <w:r w:rsidRPr="00134C0D">
        <w:rPr>
          <w:rFonts w:eastAsia="Calibri"/>
          <w:sz w:val="28"/>
          <w:szCs w:val="28"/>
          <w:lang w:eastAsia="en-US"/>
        </w:rPr>
        <w:t xml:space="preserve"> «Янтарьэнергосбыт» следующие кандидатуры: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449"/>
        <w:gridCol w:w="5580"/>
      </w:tblGrid>
      <w:tr w:rsidR="00134C0D" w:rsidRPr="00134C0D" w:rsidTr="00124763">
        <w:trPr>
          <w:trHeight w:val="351"/>
        </w:trPr>
        <w:tc>
          <w:tcPr>
            <w:tcW w:w="713" w:type="dxa"/>
          </w:tcPr>
          <w:p w:rsidR="00134C0D" w:rsidRPr="00134C0D" w:rsidRDefault="00134C0D" w:rsidP="00134C0D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134C0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449" w:type="dxa"/>
          </w:tcPr>
          <w:p w:rsidR="00134C0D" w:rsidRPr="00134C0D" w:rsidRDefault="00134C0D" w:rsidP="00134C0D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134C0D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5580" w:type="dxa"/>
          </w:tcPr>
          <w:p w:rsidR="00134C0D" w:rsidRPr="00134C0D" w:rsidRDefault="00134C0D" w:rsidP="00134C0D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134C0D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</w:tr>
      <w:tr w:rsidR="00134C0D" w:rsidRPr="00134C0D" w:rsidTr="00124763">
        <w:trPr>
          <w:trHeight w:val="315"/>
        </w:trPr>
        <w:tc>
          <w:tcPr>
            <w:tcW w:w="713" w:type="dxa"/>
          </w:tcPr>
          <w:p w:rsidR="00134C0D" w:rsidRPr="00134C0D" w:rsidRDefault="00134C0D" w:rsidP="00134C0D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134C0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49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Маковский Игорь Владимирович</w:t>
            </w:r>
          </w:p>
        </w:tc>
        <w:tc>
          <w:tcPr>
            <w:tcW w:w="5580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134C0D" w:rsidRPr="00134C0D" w:rsidTr="00124763">
        <w:trPr>
          <w:trHeight w:val="776"/>
        </w:trPr>
        <w:tc>
          <w:tcPr>
            <w:tcW w:w="713" w:type="dxa"/>
          </w:tcPr>
          <w:p w:rsidR="00134C0D" w:rsidRPr="00134C0D" w:rsidRDefault="00134C0D" w:rsidP="00134C0D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134C0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49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Зимин Геннадий Александрович</w:t>
            </w:r>
          </w:p>
        </w:tc>
        <w:tc>
          <w:tcPr>
            <w:tcW w:w="5580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Заместитель генерального директора по безопасности АО «Янтарьэнерго»</w:t>
            </w:r>
          </w:p>
        </w:tc>
      </w:tr>
      <w:tr w:rsidR="00134C0D" w:rsidRPr="00134C0D" w:rsidTr="00124763">
        <w:trPr>
          <w:trHeight w:val="172"/>
        </w:trPr>
        <w:tc>
          <w:tcPr>
            <w:tcW w:w="713" w:type="dxa"/>
          </w:tcPr>
          <w:p w:rsidR="00134C0D" w:rsidRPr="00134C0D" w:rsidRDefault="00134C0D" w:rsidP="00134C0D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134C0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Стельнова Елена Николаевна</w:t>
            </w:r>
          </w:p>
        </w:tc>
        <w:tc>
          <w:tcPr>
            <w:tcW w:w="5580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Начальник департамента финансов                     АО «Янтарьэнерго»</w:t>
            </w:r>
          </w:p>
        </w:tc>
      </w:tr>
      <w:tr w:rsidR="00134C0D" w:rsidRPr="00134C0D" w:rsidTr="00124763">
        <w:trPr>
          <w:trHeight w:val="750"/>
        </w:trPr>
        <w:tc>
          <w:tcPr>
            <w:tcW w:w="713" w:type="dxa"/>
          </w:tcPr>
          <w:p w:rsidR="00134C0D" w:rsidRPr="00134C0D" w:rsidRDefault="00134C0D" w:rsidP="00134C0D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134C0D"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49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Резакова Владислава Владимировна</w:t>
            </w:r>
          </w:p>
        </w:tc>
        <w:tc>
          <w:tcPr>
            <w:tcW w:w="5580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 xml:space="preserve">Начальник департамента реализации услуг и учета электроэнергии АО «Янтарьэнерго», </w:t>
            </w:r>
          </w:p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134C0D">
              <w:rPr>
                <w:sz w:val="28"/>
                <w:szCs w:val="28"/>
              </w:rPr>
              <w:t>И.о</w:t>
            </w:r>
            <w:proofErr w:type="spellEnd"/>
            <w:r w:rsidRPr="00134C0D">
              <w:rPr>
                <w:sz w:val="28"/>
                <w:szCs w:val="28"/>
              </w:rPr>
              <w:t>. генерального директора                          ОАО «Янтарьэнергосбыт»</w:t>
            </w:r>
          </w:p>
        </w:tc>
      </w:tr>
      <w:tr w:rsidR="00134C0D" w:rsidRPr="00134C0D" w:rsidTr="00124763">
        <w:trPr>
          <w:trHeight w:val="615"/>
        </w:trPr>
        <w:tc>
          <w:tcPr>
            <w:tcW w:w="713" w:type="dxa"/>
          </w:tcPr>
          <w:p w:rsidR="00134C0D" w:rsidRPr="00134C0D" w:rsidRDefault="00134C0D" w:rsidP="00134C0D">
            <w:pPr>
              <w:tabs>
                <w:tab w:val="left" w:pos="709"/>
              </w:tabs>
              <w:ind w:left="-39"/>
              <w:rPr>
                <w:rFonts w:eastAsia="Calibri"/>
                <w:sz w:val="28"/>
                <w:szCs w:val="28"/>
              </w:rPr>
            </w:pPr>
            <w:r w:rsidRPr="00134C0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449" w:type="dxa"/>
          </w:tcPr>
          <w:p w:rsidR="00134C0D" w:rsidRPr="00134C0D" w:rsidRDefault="00134C0D" w:rsidP="00134C0D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rFonts w:eastAsia="Calibri"/>
                <w:sz w:val="28"/>
                <w:szCs w:val="28"/>
              </w:rPr>
              <w:t>Спирин Андрей Борисович</w:t>
            </w:r>
          </w:p>
        </w:tc>
        <w:tc>
          <w:tcPr>
            <w:tcW w:w="5580" w:type="dxa"/>
          </w:tcPr>
          <w:p w:rsidR="00134C0D" w:rsidRPr="00134C0D" w:rsidRDefault="00134C0D" w:rsidP="00134C0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134C0D">
              <w:rPr>
                <w:sz w:val="28"/>
                <w:szCs w:val="28"/>
              </w:rPr>
              <w:t>Начальник Отдела взаимодействия с субъектами рынков электроэнергии Управления взаимодействия и расчетов с субъектами рынков электроэнергии Департамента учета электроэнергии и взаимодействия с субъектами рынков электроэнергии ПАО «Россети».</w:t>
            </w:r>
          </w:p>
        </w:tc>
      </w:tr>
    </w:tbl>
    <w:p w:rsidR="00826975" w:rsidRDefault="00826975" w:rsidP="00504AD4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1. Отметить неудовлетворительную подготовку материалов по вопросу.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2. Перенести рассмотрение вопроса на более поздний срок.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3. Поручить Единоличному исполнительному органу Общества: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3.1. Обеспечить погашение в 2016 году 461 млн. рублей просроченной дебиторской задолженности из величины, сложившейся на 01.01.2016, в том числе 32 млн. рублей в 1 квартале 2016 года, 141 млн. рублей во II квартале 2016 года, 119 млн. рублей в III квартале 2016 года, 169 млн. рублей в IV квартале 2016 года.</w:t>
      </w:r>
    </w:p>
    <w:p w:rsidR="00134C0D" w:rsidRPr="00134C0D" w:rsidRDefault="00134C0D" w:rsidP="00134C0D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134C0D">
        <w:rPr>
          <w:sz w:val="28"/>
          <w:szCs w:val="28"/>
          <w:lang w:val="x-none" w:eastAsia="x-none"/>
        </w:rPr>
        <w:t>3.2. Обеспечить ежеквартальное представление в рамках данного вопроса информации о ходе исполнения поручения, указанного в п. 3.1. настоящего решения.</w:t>
      </w:r>
    </w:p>
    <w:p w:rsidR="00846EE2" w:rsidRPr="00134C0D" w:rsidRDefault="00846EE2" w:rsidP="00504AD4">
      <w:pPr>
        <w:jc w:val="both"/>
        <w:rPr>
          <w:rFonts w:eastAsia="Calibri"/>
          <w:b/>
          <w:sz w:val="28"/>
          <w:szCs w:val="28"/>
          <w:lang w:val="x-none" w:eastAsia="en-US"/>
        </w:rPr>
      </w:pPr>
    </w:p>
    <w:p w:rsidR="00826975" w:rsidRDefault="00826975" w:rsidP="00504AD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26975" w:rsidRPr="00AD5C34" w:rsidRDefault="00826975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0 </w:t>
      </w:r>
      <w:proofErr w:type="gramStart"/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июня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629A1" w:rsidRDefault="006629A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7A"/>
    <w:multiLevelType w:val="multilevel"/>
    <w:tmpl w:val="E6ACDE24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2D6A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70187B"/>
    <w:multiLevelType w:val="hybridMultilevel"/>
    <w:tmpl w:val="69161002"/>
    <w:lvl w:ilvl="0" w:tplc="086441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F5EE8"/>
    <w:multiLevelType w:val="hybridMultilevel"/>
    <w:tmpl w:val="C1E296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33815"/>
    <w:multiLevelType w:val="hybridMultilevel"/>
    <w:tmpl w:val="08F86586"/>
    <w:lvl w:ilvl="0" w:tplc="976A48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E8428D"/>
    <w:multiLevelType w:val="hybridMultilevel"/>
    <w:tmpl w:val="AC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672DB"/>
    <w:multiLevelType w:val="hybridMultilevel"/>
    <w:tmpl w:val="072A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121783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611D43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44" w15:restartNumberingAfterBreak="0">
    <w:nsid w:val="7B9E2620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5"/>
  </w:num>
  <w:num w:numId="4">
    <w:abstractNumId w:val="0"/>
  </w:num>
  <w:num w:numId="5">
    <w:abstractNumId w:val="12"/>
  </w:num>
  <w:num w:numId="6">
    <w:abstractNumId w:val="23"/>
  </w:num>
  <w:num w:numId="7">
    <w:abstractNumId w:val="29"/>
  </w:num>
  <w:num w:numId="8">
    <w:abstractNumId w:val="28"/>
  </w:num>
  <w:num w:numId="9">
    <w:abstractNumId w:val="7"/>
  </w:num>
  <w:num w:numId="10">
    <w:abstractNumId w:val="16"/>
  </w:num>
  <w:num w:numId="11">
    <w:abstractNumId w:val="6"/>
  </w:num>
  <w:num w:numId="12">
    <w:abstractNumId w:val="10"/>
  </w:num>
  <w:num w:numId="13">
    <w:abstractNumId w:val="9"/>
  </w:num>
  <w:num w:numId="14">
    <w:abstractNumId w:val="20"/>
  </w:num>
  <w:num w:numId="15">
    <w:abstractNumId w:val="21"/>
  </w:num>
  <w:num w:numId="16">
    <w:abstractNumId w:val="8"/>
  </w:num>
  <w:num w:numId="17">
    <w:abstractNumId w:val="24"/>
  </w:num>
  <w:num w:numId="18">
    <w:abstractNumId w:val="22"/>
  </w:num>
  <w:num w:numId="19">
    <w:abstractNumId w:val="25"/>
  </w:num>
  <w:num w:numId="20">
    <w:abstractNumId w:val="2"/>
  </w:num>
  <w:num w:numId="21">
    <w:abstractNumId w:val="43"/>
  </w:num>
  <w:num w:numId="22">
    <w:abstractNumId w:val="18"/>
  </w:num>
  <w:num w:numId="23">
    <w:abstractNumId w:val="33"/>
  </w:num>
  <w:num w:numId="24">
    <w:abstractNumId w:val="37"/>
  </w:num>
  <w:num w:numId="25">
    <w:abstractNumId w:val="15"/>
  </w:num>
  <w:num w:numId="26">
    <w:abstractNumId w:val="5"/>
  </w:num>
  <w:num w:numId="27">
    <w:abstractNumId w:val="3"/>
  </w:num>
  <w:num w:numId="28">
    <w:abstractNumId w:val="41"/>
  </w:num>
  <w:num w:numId="29">
    <w:abstractNumId w:val="30"/>
  </w:num>
  <w:num w:numId="30">
    <w:abstractNumId w:val="11"/>
  </w:num>
  <w:num w:numId="31">
    <w:abstractNumId w:val="42"/>
  </w:num>
  <w:num w:numId="32">
    <w:abstractNumId w:val="17"/>
  </w:num>
  <w:num w:numId="33">
    <w:abstractNumId w:val="39"/>
  </w:num>
  <w:num w:numId="34">
    <w:abstractNumId w:val="44"/>
  </w:num>
  <w:num w:numId="35">
    <w:abstractNumId w:val="1"/>
  </w:num>
  <w:num w:numId="36">
    <w:abstractNumId w:val="38"/>
  </w:num>
  <w:num w:numId="37">
    <w:abstractNumId w:val="13"/>
  </w:num>
  <w:num w:numId="38">
    <w:abstractNumId w:val="40"/>
  </w:num>
  <w:num w:numId="39">
    <w:abstractNumId w:val="31"/>
  </w:num>
  <w:num w:numId="40">
    <w:abstractNumId w:val="26"/>
  </w:num>
  <w:num w:numId="41">
    <w:abstractNumId w:val="32"/>
  </w:num>
  <w:num w:numId="42">
    <w:abstractNumId w:val="14"/>
  </w:num>
  <w:num w:numId="43">
    <w:abstractNumId w:val="27"/>
  </w:num>
  <w:num w:numId="44">
    <w:abstractNumId w:val="36"/>
  </w:num>
  <w:num w:numId="4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54EF"/>
    <w:rsid w:val="00025E0F"/>
    <w:rsid w:val="00027917"/>
    <w:rsid w:val="00032C7D"/>
    <w:rsid w:val="00033B1D"/>
    <w:rsid w:val="000454C4"/>
    <w:rsid w:val="00050807"/>
    <w:rsid w:val="00060023"/>
    <w:rsid w:val="0008357F"/>
    <w:rsid w:val="00084DBC"/>
    <w:rsid w:val="000875C9"/>
    <w:rsid w:val="000948C4"/>
    <w:rsid w:val="00094C45"/>
    <w:rsid w:val="00095778"/>
    <w:rsid w:val="000A53A3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6265E"/>
    <w:rsid w:val="0016289B"/>
    <w:rsid w:val="0016293B"/>
    <w:rsid w:val="00172762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72DC8"/>
    <w:rsid w:val="00272EA8"/>
    <w:rsid w:val="0027393E"/>
    <w:rsid w:val="00276649"/>
    <w:rsid w:val="0028233A"/>
    <w:rsid w:val="0028537C"/>
    <w:rsid w:val="00294461"/>
    <w:rsid w:val="002A6EB5"/>
    <w:rsid w:val="002B4649"/>
    <w:rsid w:val="002B7153"/>
    <w:rsid w:val="002C31F1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48BD"/>
    <w:rsid w:val="003E4A85"/>
    <w:rsid w:val="004005D2"/>
    <w:rsid w:val="00405F2D"/>
    <w:rsid w:val="00414638"/>
    <w:rsid w:val="004234DD"/>
    <w:rsid w:val="00423763"/>
    <w:rsid w:val="00427FC7"/>
    <w:rsid w:val="0043357E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4BB9"/>
    <w:rsid w:val="00565EF4"/>
    <w:rsid w:val="00570C08"/>
    <w:rsid w:val="00574BD7"/>
    <w:rsid w:val="00583052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21EC0"/>
    <w:rsid w:val="00630874"/>
    <w:rsid w:val="00630D18"/>
    <w:rsid w:val="006319EF"/>
    <w:rsid w:val="006416A0"/>
    <w:rsid w:val="00644919"/>
    <w:rsid w:val="00650A73"/>
    <w:rsid w:val="00652324"/>
    <w:rsid w:val="006629A1"/>
    <w:rsid w:val="006711CA"/>
    <w:rsid w:val="00673B73"/>
    <w:rsid w:val="00677578"/>
    <w:rsid w:val="006A2072"/>
    <w:rsid w:val="006A5BAE"/>
    <w:rsid w:val="006B136F"/>
    <w:rsid w:val="006B1901"/>
    <w:rsid w:val="006B3251"/>
    <w:rsid w:val="006B3E8A"/>
    <w:rsid w:val="006C507B"/>
    <w:rsid w:val="006E4428"/>
    <w:rsid w:val="006F34F8"/>
    <w:rsid w:val="006F6AE6"/>
    <w:rsid w:val="006F71A4"/>
    <w:rsid w:val="00700BBD"/>
    <w:rsid w:val="007021FE"/>
    <w:rsid w:val="00705517"/>
    <w:rsid w:val="00717D31"/>
    <w:rsid w:val="007202BC"/>
    <w:rsid w:val="00722659"/>
    <w:rsid w:val="00722CA7"/>
    <w:rsid w:val="00745E4C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125C7"/>
    <w:rsid w:val="0092186E"/>
    <w:rsid w:val="00936CED"/>
    <w:rsid w:val="00941254"/>
    <w:rsid w:val="00941A96"/>
    <w:rsid w:val="00943C74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C1DB8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80807"/>
    <w:rsid w:val="00A8152E"/>
    <w:rsid w:val="00A81F67"/>
    <w:rsid w:val="00A82D7D"/>
    <w:rsid w:val="00A91A92"/>
    <w:rsid w:val="00A92194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B0B"/>
    <w:rsid w:val="00DF5F85"/>
    <w:rsid w:val="00DF7294"/>
    <w:rsid w:val="00E02000"/>
    <w:rsid w:val="00E0531D"/>
    <w:rsid w:val="00E0585A"/>
    <w:rsid w:val="00E12D89"/>
    <w:rsid w:val="00E13951"/>
    <w:rsid w:val="00E14734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808F2"/>
    <w:rsid w:val="00F87723"/>
    <w:rsid w:val="00F94C27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C72DE"/>
    <w:rsid w:val="00FD04AD"/>
    <w:rsid w:val="00FD0F35"/>
    <w:rsid w:val="00FD4CA2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99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4A1F-1695-4810-A153-5A6768BB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15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71</cp:revision>
  <cp:lastPrinted>2016-06-14T06:34:00Z</cp:lastPrinted>
  <dcterms:created xsi:type="dcterms:W3CDTF">2016-06-07T09:14:00Z</dcterms:created>
  <dcterms:modified xsi:type="dcterms:W3CDTF">2016-06-14T09:00:00Z</dcterms:modified>
</cp:coreProperties>
</file>