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E3" w:rsidRDefault="00796BE3" w:rsidP="009F2CF6">
      <w:pPr>
        <w:adjustRightInd w:val="0"/>
        <w:jc w:val="center"/>
        <w:outlineLvl w:val="2"/>
        <w:rPr>
          <w:b/>
          <w:bCs/>
          <w:sz w:val="26"/>
          <w:szCs w:val="26"/>
          <w:lang w:val="en-US"/>
        </w:rPr>
      </w:pPr>
    </w:p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bookmarkStart w:id="0" w:name="_GoBack"/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0A4052" w:rsidRPr="000A4052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</w:t>
      </w:r>
      <w:r w:rsidR="006479CB">
        <w:rPr>
          <w:b/>
          <w:bCs/>
          <w:iCs/>
          <w:sz w:val="26"/>
          <w:szCs w:val="26"/>
        </w:rPr>
        <w:t xml:space="preserve"> </w:t>
      </w:r>
      <w:proofErr w:type="gramStart"/>
      <w:r w:rsidR="006479CB">
        <w:rPr>
          <w:b/>
          <w:bCs/>
          <w:iCs/>
          <w:sz w:val="26"/>
          <w:szCs w:val="26"/>
        </w:rPr>
        <w:t>переоформлении</w:t>
      </w:r>
      <w:proofErr w:type="gramEnd"/>
      <w:r w:rsidR="00043A51">
        <w:rPr>
          <w:b/>
          <w:bCs/>
          <w:iCs/>
          <w:sz w:val="26"/>
          <w:szCs w:val="26"/>
        </w:rPr>
        <w:t xml:space="preserve"> разрешения (лицензии) </w:t>
      </w:r>
      <w:r w:rsidR="00E073DF" w:rsidRPr="00916298">
        <w:rPr>
          <w:b/>
          <w:bCs/>
          <w:iCs/>
          <w:sz w:val="26"/>
          <w:szCs w:val="26"/>
        </w:rPr>
        <w:t>эмитента</w:t>
      </w:r>
      <w:r w:rsidR="00043A51">
        <w:rPr>
          <w:b/>
          <w:bCs/>
          <w:iCs/>
          <w:sz w:val="26"/>
          <w:szCs w:val="26"/>
        </w:rPr>
        <w:t xml:space="preserve"> на осуществление определенной деятельности, имеющей для эмитента существенное </w:t>
      </w:r>
    </w:p>
    <w:p w:rsidR="00D33443" w:rsidRDefault="00043A51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финансово-хозяйственное значение</w:t>
      </w:r>
      <w:r w:rsidR="00D631E6"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E073DF" w:rsidRDefault="00E073DF" w:rsidP="00402206">
      <w:pPr>
        <w:adjustRightInd w:val="0"/>
        <w:ind w:firstLine="540"/>
        <w:jc w:val="center"/>
        <w:outlineLvl w:val="2"/>
        <w:rPr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D33443">
        <w:tc>
          <w:tcPr>
            <w:tcW w:w="10234" w:type="dxa"/>
            <w:gridSpan w:val="2"/>
          </w:tcPr>
          <w:p w:rsidR="00D33443" w:rsidRDefault="0096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72CEC" w:rsidTr="00A15016">
        <w:tc>
          <w:tcPr>
            <w:tcW w:w="5117" w:type="dxa"/>
          </w:tcPr>
          <w:p w:rsidR="00772CEC" w:rsidRDefault="00772CEC" w:rsidP="00772CE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772CEC" w:rsidRDefault="00772CEC" w:rsidP="00772CEC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72CEC" w:rsidRPr="00F906D4" w:rsidRDefault="00772CEC" w:rsidP="00772CEC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Янтарьэнерго</w:t>
            </w:r>
            <w:proofErr w:type="spellEnd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72CEC" w:rsidTr="00A15016">
        <w:tc>
          <w:tcPr>
            <w:tcW w:w="5117" w:type="dxa"/>
          </w:tcPr>
          <w:p w:rsidR="00772CEC" w:rsidRDefault="00772CEC" w:rsidP="00772CE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772CEC" w:rsidRPr="00F906D4" w:rsidRDefault="00772CEC" w:rsidP="00772CEC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</w:t>
            </w:r>
            <w:proofErr w:type="spellStart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Янтарьэнерго</w:t>
            </w:r>
            <w:proofErr w:type="spellEnd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72CEC" w:rsidTr="00A15016">
        <w:tc>
          <w:tcPr>
            <w:tcW w:w="5117" w:type="dxa"/>
          </w:tcPr>
          <w:p w:rsidR="00772CEC" w:rsidRDefault="00772CEC" w:rsidP="00772CE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772CEC" w:rsidRDefault="00772CEC" w:rsidP="00772CEC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72CEC" w:rsidRPr="00F906D4" w:rsidRDefault="00772CEC" w:rsidP="00772CEC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72CEC" w:rsidTr="00A15016">
        <w:tc>
          <w:tcPr>
            <w:tcW w:w="5117" w:type="dxa"/>
          </w:tcPr>
          <w:p w:rsidR="00772CEC" w:rsidRDefault="00772CEC" w:rsidP="00772CE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vAlign w:val="center"/>
          </w:tcPr>
          <w:p w:rsidR="00772CEC" w:rsidRPr="00F906D4" w:rsidRDefault="00772CEC" w:rsidP="00772CEC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72CEC" w:rsidTr="00A15016">
        <w:tc>
          <w:tcPr>
            <w:tcW w:w="5117" w:type="dxa"/>
          </w:tcPr>
          <w:p w:rsidR="00772CEC" w:rsidRDefault="00772CEC" w:rsidP="00772CE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vAlign w:val="center"/>
          </w:tcPr>
          <w:p w:rsidR="00772CEC" w:rsidRPr="00F906D4" w:rsidRDefault="00772CEC" w:rsidP="00772CEC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72CEC" w:rsidTr="00A15016">
        <w:tc>
          <w:tcPr>
            <w:tcW w:w="5117" w:type="dxa"/>
          </w:tcPr>
          <w:p w:rsidR="00772CEC" w:rsidRPr="007779B5" w:rsidRDefault="00772CEC" w:rsidP="00772CEC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772CEC" w:rsidRPr="00F906D4" w:rsidRDefault="00772CEC" w:rsidP="00772CEC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00141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72CEC" w:rsidTr="00A15016">
        <w:tc>
          <w:tcPr>
            <w:tcW w:w="5117" w:type="dxa"/>
          </w:tcPr>
          <w:p w:rsidR="00772CEC" w:rsidRDefault="00772CEC" w:rsidP="00772CE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772CEC" w:rsidRPr="00604AC1" w:rsidRDefault="00EE31AF" w:rsidP="00772CEC">
            <w:pPr>
              <w:pStyle w:val="prilozhenie"/>
              <w:ind w:firstLine="0"/>
              <w:jc w:val="center"/>
            </w:pPr>
            <w:hyperlink r:id="rId9" w:history="1">
              <w:r w:rsidR="00772CEC" w:rsidRPr="00604AC1">
                <w:rPr>
                  <w:rStyle w:val="ac"/>
                  <w:b/>
                  <w:i/>
                </w:rPr>
                <w:t>http://www.e-disclosure.ru/portal/company.aspx?id=4107</w:t>
              </w:r>
            </w:hyperlink>
          </w:p>
        </w:tc>
      </w:tr>
      <w:tr w:rsidR="00D33443">
        <w:tc>
          <w:tcPr>
            <w:tcW w:w="10234" w:type="dxa"/>
            <w:gridSpan w:val="2"/>
          </w:tcPr>
          <w:p w:rsidR="00D33443" w:rsidRDefault="0096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33443">
        <w:tc>
          <w:tcPr>
            <w:tcW w:w="10234" w:type="dxa"/>
            <w:gridSpan w:val="2"/>
          </w:tcPr>
          <w:p w:rsidR="006479CB" w:rsidRDefault="006479CB" w:rsidP="00E073DF">
            <w:pPr>
              <w:ind w:right="113"/>
              <w:jc w:val="both"/>
              <w:rPr>
                <w:sz w:val="24"/>
                <w:szCs w:val="24"/>
              </w:rPr>
            </w:pPr>
          </w:p>
          <w:p w:rsidR="00E073DF" w:rsidRPr="006479CB" w:rsidRDefault="00E073DF" w:rsidP="00E073DF">
            <w:pPr>
              <w:ind w:right="113"/>
              <w:jc w:val="both"/>
              <w:rPr>
                <w:b/>
                <w:i/>
                <w:sz w:val="24"/>
                <w:szCs w:val="24"/>
              </w:rPr>
            </w:pPr>
            <w:r w:rsidRPr="00E073DF">
              <w:rPr>
                <w:sz w:val="24"/>
                <w:szCs w:val="24"/>
              </w:rPr>
              <w:t xml:space="preserve">2.1. </w:t>
            </w:r>
            <w:r w:rsidR="00BE0F1D">
              <w:rPr>
                <w:sz w:val="24"/>
                <w:szCs w:val="24"/>
              </w:rPr>
              <w:t>Вид разрешения (лицензии) эмитента</w:t>
            </w:r>
            <w:r>
              <w:rPr>
                <w:sz w:val="24"/>
                <w:szCs w:val="24"/>
              </w:rPr>
              <w:t>:</w:t>
            </w:r>
            <w:r w:rsidR="006479CB">
              <w:rPr>
                <w:sz w:val="24"/>
                <w:szCs w:val="24"/>
              </w:rPr>
              <w:t xml:space="preserve"> </w:t>
            </w:r>
            <w:r w:rsidR="006479CB" w:rsidRPr="006479CB">
              <w:rPr>
                <w:b/>
                <w:i/>
                <w:sz w:val="24"/>
                <w:szCs w:val="24"/>
              </w:rPr>
              <w:t>лицензия</w:t>
            </w:r>
          </w:p>
          <w:p w:rsidR="00BE0F1D" w:rsidRDefault="00BE0F1D" w:rsidP="00E073DF">
            <w:pPr>
              <w:ind w:right="113"/>
              <w:jc w:val="both"/>
              <w:rPr>
                <w:iCs/>
                <w:sz w:val="24"/>
                <w:szCs w:val="24"/>
              </w:rPr>
            </w:pPr>
          </w:p>
          <w:p w:rsidR="00916298" w:rsidRPr="006479CB" w:rsidRDefault="00E073DF" w:rsidP="00BE0F1D">
            <w:pPr>
              <w:ind w:right="113"/>
              <w:jc w:val="both"/>
              <w:rPr>
                <w:b/>
                <w:i/>
                <w:sz w:val="24"/>
                <w:szCs w:val="24"/>
              </w:rPr>
            </w:pPr>
            <w:r w:rsidRPr="00E073DF">
              <w:rPr>
                <w:iCs/>
                <w:sz w:val="24"/>
                <w:szCs w:val="24"/>
              </w:rPr>
              <w:t xml:space="preserve">2.2. </w:t>
            </w:r>
            <w:r w:rsidR="00BE0F1D">
              <w:rPr>
                <w:iCs/>
                <w:sz w:val="24"/>
                <w:szCs w:val="24"/>
              </w:rPr>
              <w:t>Номер и дата выдачи разрешения (лицензии) эмитента, орган, выдавший разрешение (лицензию)</w:t>
            </w:r>
            <w:r>
              <w:rPr>
                <w:iCs/>
                <w:sz w:val="24"/>
                <w:szCs w:val="24"/>
              </w:rPr>
              <w:t>:</w:t>
            </w:r>
            <w:r w:rsidRPr="00E073DF">
              <w:rPr>
                <w:iCs/>
                <w:sz w:val="24"/>
                <w:szCs w:val="24"/>
              </w:rPr>
              <w:t xml:space="preserve"> </w:t>
            </w:r>
            <w:r w:rsidR="006479CB">
              <w:rPr>
                <w:iCs/>
                <w:sz w:val="24"/>
                <w:szCs w:val="24"/>
              </w:rPr>
              <w:t xml:space="preserve"> </w:t>
            </w:r>
            <w:r w:rsidR="006479CB" w:rsidRPr="006479CB">
              <w:rPr>
                <w:b/>
                <w:i/>
                <w:iCs/>
                <w:sz w:val="24"/>
                <w:szCs w:val="24"/>
              </w:rPr>
              <w:t xml:space="preserve">серия </w:t>
            </w:r>
            <w:r w:rsidR="00772CEC">
              <w:rPr>
                <w:b/>
                <w:i/>
                <w:iCs/>
                <w:sz w:val="24"/>
                <w:szCs w:val="24"/>
              </w:rPr>
              <w:t>КЛГ</w:t>
            </w:r>
            <w:r w:rsidR="006479CB" w:rsidRPr="006479CB">
              <w:rPr>
                <w:b/>
                <w:i/>
                <w:iCs/>
                <w:sz w:val="24"/>
                <w:szCs w:val="24"/>
              </w:rPr>
              <w:t xml:space="preserve"> №</w:t>
            </w:r>
            <w:r w:rsidR="006479CB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A70AE7">
              <w:rPr>
                <w:b/>
                <w:i/>
                <w:iCs/>
                <w:sz w:val="24"/>
                <w:szCs w:val="24"/>
              </w:rPr>
              <w:t xml:space="preserve">02486 </w:t>
            </w:r>
            <w:r w:rsidR="00266967">
              <w:rPr>
                <w:b/>
                <w:i/>
                <w:iCs/>
                <w:sz w:val="24"/>
                <w:szCs w:val="24"/>
              </w:rPr>
              <w:t>ВЭ</w:t>
            </w:r>
            <w:r w:rsidR="00A70AE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6479CB" w:rsidRPr="006479CB">
              <w:rPr>
                <w:b/>
                <w:i/>
                <w:iCs/>
                <w:sz w:val="24"/>
                <w:szCs w:val="24"/>
              </w:rPr>
              <w:t>от 0</w:t>
            </w:r>
            <w:r w:rsidR="00A70AE7">
              <w:rPr>
                <w:b/>
                <w:i/>
                <w:iCs/>
                <w:sz w:val="24"/>
                <w:szCs w:val="24"/>
              </w:rPr>
              <w:t>7</w:t>
            </w:r>
            <w:r w:rsidR="006479CB" w:rsidRPr="006479CB">
              <w:rPr>
                <w:b/>
                <w:i/>
                <w:iCs/>
                <w:sz w:val="24"/>
                <w:szCs w:val="24"/>
              </w:rPr>
              <w:t>.</w:t>
            </w:r>
            <w:r w:rsidR="00772CEC">
              <w:rPr>
                <w:b/>
                <w:i/>
                <w:iCs/>
                <w:sz w:val="24"/>
                <w:szCs w:val="24"/>
              </w:rPr>
              <w:t>1</w:t>
            </w:r>
            <w:r w:rsidR="00A70AE7">
              <w:rPr>
                <w:b/>
                <w:i/>
                <w:iCs/>
                <w:sz w:val="24"/>
                <w:szCs w:val="24"/>
              </w:rPr>
              <w:t>2</w:t>
            </w:r>
            <w:r w:rsidR="006479CB" w:rsidRPr="006479CB">
              <w:rPr>
                <w:b/>
                <w:i/>
                <w:iCs/>
                <w:sz w:val="24"/>
                <w:szCs w:val="24"/>
              </w:rPr>
              <w:t>.201</w:t>
            </w:r>
            <w:r w:rsidR="00772CEC">
              <w:rPr>
                <w:b/>
                <w:i/>
                <w:iCs/>
                <w:sz w:val="24"/>
                <w:szCs w:val="24"/>
              </w:rPr>
              <w:t>5</w:t>
            </w:r>
            <w:r w:rsidR="00A80A0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A70AE7">
              <w:rPr>
                <w:b/>
                <w:i/>
                <w:iCs/>
                <w:sz w:val="24"/>
                <w:szCs w:val="24"/>
              </w:rPr>
              <w:t>выдана Департаментом по недропользованию по Северо-Западному федеральному округу</w:t>
            </w:r>
          </w:p>
          <w:p w:rsidR="00002E59" w:rsidRDefault="00002E59" w:rsidP="00E073DF">
            <w:pPr>
              <w:ind w:right="113"/>
              <w:jc w:val="both"/>
              <w:rPr>
                <w:iCs/>
                <w:sz w:val="24"/>
                <w:szCs w:val="24"/>
              </w:rPr>
            </w:pPr>
          </w:p>
          <w:p w:rsidR="00BE0F1D" w:rsidRPr="006479CB" w:rsidRDefault="00E073DF" w:rsidP="00BE0F1D">
            <w:pPr>
              <w:ind w:right="113"/>
              <w:jc w:val="both"/>
              <w:rPr>
                <w:b/>
                <w:i/>
                <w:sz w:val="24"/>
                <w:szCs w:val="24"/>
              </w:rPr>
            </w:pPr>
            <w:r w:rsidRPr="00E073DF">
              <w:rPr>
                <w:iCs/>
                <w:sz w:val="24"/>
                <w:szCs w:val="24"/>
              </w:rPr>
              <w:t xml:space="preserve">2.3. </w:t>
            </w:r>
            <w:r w:rsidR="00BE0F1D">
              <w:rPr>
                <w:iCs/>
                <w:sz w:val="24"/>
                <w:szCs w:val="24"/>
              </w:rPr>
              <w:t xml:space="preserve">Срок действия </w:t>
            </w:r>
            <w:r w:rsidR="00BE0F1D">
              <w:rPr>
                <w:sz w:val="24"/>
                <w:szCs w:val="24"/>
              </w:rPr>
              <w:t>разрешения (лицензии) эмитента:</w:t>
            </w:r>
            <w:r w:rsidR="006479CB">
              <w:rPr>
                <w:sz w:val="24"/>
                <w:szCs w:val="24"/>
              </w:rPr>
              <w:t xml:space="preserve"> </w:t>
            </w:r>
            <w:r w:rsidR="00A80A02">
              <w:rPr>
                <w:b/>
                <w:i/>
                <w:sz w:val="24"/>
                <w:szCs w:val="24"/>
              </w:rPr>
              <w:t>01.01.2016</w:t>
            </w:r>
          </w:p>
          <w:p w:rsidR="00E073DF" w:rsidRPr="00E073DF" w:rsidRDefault="00E073DF" w:rsidP="00E073DF">
            <w:pPr>
              <w:ind w:right="113"/>
              <w:jc w:val="both"/>
              <w:rPr>
                <w:iCs/>
                <w:sz w:val="24"/>
                <w:szCs w:val="24"/>
              </w:rPr>
            </w:pPr>
          </w:p>
          <w:p w:rsidR="0051727E" w:rsidRPr="0051727E" w:rsidRDefault="00E073DF" w:rsidP="0051727E">
            <w:pPr>
              <w:jc w:val="both"/>
              <w:rPr>
                <w:b/>
                <w:i/>
                <w:sz w:val="24"/>
                <w:szCs w:val="24"/>
              </w:rPr>
            </w:pPr>
            <w:r w:rsidRPr="00E073DF">
              <w:rPr>
                <w:iCs/>
                <w:sz w:val="24"/>
                <w:szCs w:val="24"/>
              </w:rPr>
              <w:t xml:space="preserve">2.4. </w:t>
            </w:r>
            <w:r>
              <w:rPr>
                <w:iCs/>
                <w:sz w:val="24"/>
                <w:szCs w:val="24"/>
              </w:rPr>
              <w:t>Д</w:t>
            </w:r>
            <w:r w:rsidR="004E7FFC">
              <w:rPr>
                <w:iCs/>
                <w:sz w:val="24"/>
                <w:szCs w:val="24"/>
              </w:rPr>
              <w:t>ля</w:t>
            </w:r>
            <w:r w:rsidRPr="00E073DF">
              <w:rPr>
                <w:iCs/>
                <w:sz w:val="24"/>
                <w:szCs w:val="24"/>
              </w:rPr>
              <w:t xml:space="preserve"> </w:t>
            </w:r>
            <w:r w:rsidR="00BE0F1D">
              <w:rPr>
                <w:sz w:val="24"/>
                <w:szCs w:val="24"/>
              </w:rPr>
              <w:t xml:space="preserve">разрешения (лицензии) эмитента на использование ограниченно </w:t>
            </w:r>
            <w:proofErr w:type="spellStart"/>
            <w:r w:rsidR="00BE0F1D">
              <w:rPr>
                <w:sz w:val="24"/>
                <w:szCs w:val="24"/>
              </w:rPr>
              <w:t>оборотоспособных</w:t>
            </w:r>
            <w:proofErr w:type="spellEnd"/>
            <w:r w:rsidR="00BE0F1D">
              <w:rPr>
                <w:sz w:val="24"/>
                <w:szCs w:val="24"/>
              </w:rPr>
              <w:t xml:space="preserve"> объектов, природных ресурсов – существенные условия этого разрешени</w:t>
            </w:r>
            <w:r w:rsidR="00E43FAF">
              <w:rPr>
                <w:sz w:val="24"/>
                <w:szCs w:val="24"/>
              </w:rPr>
              <w:t>я</w:t>
            </w:r>
            <w:r w:rsidR="004E7FFC">
              <w:rPr>
                <w:sz w:val="24"/>
                <w:szCs w:val="24"/>
              </w:rPr>
              <w:t xml:space="preserve"> (лицензии)</w:t>
            </w:r>
            <w:r w:rsidR="00BE0F1D">
              <w:rPr>
                <w:sz w:val="24"/>
                <w:szCs w:val="24"/>
              </w:rPr>
              <w:t>:</w:t>
            </w:r>
            <w:r w:rsidR="006479CB">
              <w:rPr>
                <w:sz w:val="24"/>
                <w:szCs w:val="24"/>
              </w:rPr>
              <w:t xml:space="preserve"> </w:t>
            </w:r>
            <w:r w:rsidR="0051727E" w:rsidRPr="0051727E">
              <w:rPr>
                <w:b/>
                <w:i/>
                <w:sz w:val="24"/>
                <w:szCs w:val="24"/>
              </w:rPr>
              <w:t xml:space="preserve">добыча подземных вод для производственного и хозяйственно-питьевого водоснабжения </w:t>
            </w:r>
            <w:r w:rsidR="00A70AE7">
              <w:rPr>
                <w:b/>
                <w:i/>
                <w:sz w:val="24"/>
                <w:szCs w:val="24"/>
              </w:rPr>
              <w:t>Калининградской ГРЭС-2 АО «</w:t>
            </w:r>
            <w:proofErr w:type="spellStart"/>
            <w:r w:rsidR="00A70AE7">
              <w:rPr>
                <w:b/>
                <w:i/>
                <w:sz w:val="24"/>
                <w:szCs w:val="24"/>
              </w:rPr>
              <w:t>Янтарьэнерго</w:t>
            </w:r>
            <w:proofErr w:type="spellEnd"/>
            <w:r w:rsidR="00A70AE7">
              <w:rPr>
                <w:b/>
                <w:i/>
                <w:sz w:val="24"/>
                <w:szCs w:val="24"/>
              </w:rPr>
              <w:t xml:space="preserve">» в количестве до </w:t>
            </w:r>
            <w:r w:rsidR="0051727E" w:rsidRPr="0051727E">
              <w:rPr>
                <w:b/>
                <w:i/>
                <w:sz w:val="24"/>
                <w:szCs w:val="24"/>
              </w:rPr>
              <w:t>10</w:t>
            </w:r>
            <w:r w:rsidR="00A70AE7">
              <w:rPr>
                <w:b/>
                <w:i/>
                <w:sz w:val="24"/>
                <w:szCs w:val="24"/>
              </w:rPr>
              <w:t>48</w:t>
            </w:r>
            <w:r w:rsidR="0051727E" w:rsidRPr="0051727E">
              <w:rPr>
                <w:b/>
                <w:i/>
                <w:sz w:val="24"/>
                <w:szCs w:val="24"/>
              </w:rPr>
              <w:t xml:space="preserve"> куб. м/сутки</w:t>
            </w:r>
            <w:r w:rsidR="0051727E">
              <w:rPr>
                <w:b/>
                <w:i/>
                <w:sz w:val="24"/>
                <w:szCs w:val="24"/>
              </w:rPr>
              <w:t>.</w:t>
            </w:r>
          </w:p>
          <w:p w:rsidR="00BE0F1D" w:rsidRDefault="00BE0F1D" w:rsidP="00BE0F1D">
            <w:pPr>
              <w:ind w:right="113"/>
              <w:jc w:val="both"/>
              <w:rPr>
                <w:iCs/>
                <w:sz w:val="24"/>
                <w:szCs w:val="24"/>
              </w:rPr>
            </w:pPr>
          </w:p>
          <w:p w:rsidR="00E43FAF" w:rsidRDefault="00E43FAF" w:rsidP="00E43FAF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2.5. </w:t>
            </w:r>
            <w:proofErr w:type="gramStart"/>
            <w:r>
              <w:rPr>
                <w:iCs/>
                <w:sz w:val="24"/>
                <w:szCs w:val="24"/>
              </w:rPr>
              <w:t xml:space="preserve">Вид события, наступившего в отношении </w:t>
            </w:r>
            <w:r>
              <w:rPr>
                <w:sz w:val="24"/>
                <w:szCs w:val="24"/>
              </w:rPr>
              <w:t>разрешения (лицензии) эмитента</w:t>
            </w:r>
            <w:r w:rsidR="00660010">
              <w:rPr>
                <w:sz w:val="24"/>
                <w:szCs w:val="24"/>
              </w:rPr>
              <w:t xml:space="preserve"> (получение</w:t>
            </w:r>
            <w:r w:rsidR="00660010" w:rsidRPr="00660010">
              <w:rPr>
                <w:sz w:val="24"/>
                <w:szCs w:val="24"/>
              </w:rPr>
              <w:t xml:space="preserve">; </w:t>
            </w:r>
            <w:r w:rsidR="00660010">
              <w:rPr>
                <w:sz w:val="24"/>
                <w:szCs w:val="24"/>
              </w:rPr>
              <w:t>приостановление действия</w:t>
            </w:r>
            <w:r w:rsidR="00660010" w:rsidRPr="00660010">
              <w:rPr>
                <w:sz w:val="24"/>
                <w:szCs w:val="24"/>
              </w:rPr>
              <w:t>;</w:t>
            </w:r>
            <w:r w:rsidR="00660010">
              <w:rPr>
                <w:sz w:val="24"/>
                <w:szCs w:val="24"/>
              </w:rPr>
              <w:t xml:space="preserve"> возобновление действия (продление действия)</w:t>
            </w:r>
            <w:r w:rsidR="00660010" w:rsidRPr="00660010">
              <w:rPr>
                <w:sz w:val="24"/>
                <w:szCs w:val="24"/>
              </w:rPr>
              <w:t>;</w:t>
            </w:r>
            <w:r w:rsidR="00660010">
              <w:rPr>
                <w:sz w:val="24"/>
                <w:szCs w:val="24"/>
              </w:rPr>
              <w:t xml:space="preserve"> переоформление</w:t>
            </w:r>
            <w:r w:rsidR="00660010" w:rsidRPr="00660010">
              <w:rPr>
                <w:sz w:val="24"/>
                <w:szCs w:val="24"/>
              </w:rPr>
              <w:t>;</w:t>
            </w:r>
            <w:r w:rsidR="00660010">
              <w:rPr>
                <w:sz w:val="24"/>
                <w:szCs w:val="24"/>
              </w:rPr>
              <w:t xml:space="preserve"> отзыв (аннулирование)</w:t>
            </w:r>
            <w:r w:rsidR="00660010" w:rsidRPr="00660010">
              <w:rPr>
                <w:sz w:val="24"/>
                <w:szCs w:val="24"/>
              </w:rPr>
              <w:t>;</w:t>
            </w:r>
            <w:r w:rsidR="00660010">
              <w:rPr>
                <w:sz w:val="24"/>
                <w:szCs w:val="24"/>
              </w:rPr>
              <w:t xml:space="preserve"> прекращение)</w:t>
            </w:r>
            <w:r w:rsidR="00660010" w:rsidRPr="00660010">
              <w:rPr>
                <w:sz w:val="24"/>
                <w:szCs w:val="24"/>
              </w:rPr>
              <w:t>:</w:t>
            </w:r>
            <w:r w:rsidR="00660010" w:rsidRPr="000A4052">
              <w:rPr>
                <w:sz w:val="24"/>
                <w:szCs w:val="24"/>
              </w:rPr>
              <w:t xml:space="preserve"> </w:t>
            </w:r>
            <w:r w:rsidR="006479CB" w:rsidRPr="006479CB">
              <w:rPr>
                <w:b/>
                <w:i/>
                <w:sz w:val="24"/>
                <w:szCs w:val="24"/>
              </w:rPr>
              <w:t>переоформление</w:t>
            </w:r>
            <w:proofErr w:type="gramEnd"/>
          </w:p>
          <w:p w:rsidR="00E43FAF" w:rsidRDefault="00E43FAF" w:rsidP="00E43FAF">
            <w:pPr>
              <w:ind w:right="113"/>
              <w:jc w:val="both"/>
              <w:rPr>
                <w:iCs/>
                <w:sz w:val="24"/>
                <w:szCs w:val="24"/>
              </w:rPr>
            </w:pPr>
          </w:p>
          <w:p w:rsidR="006479CB" w:rsidRPr="006479CB" w:rsidRDefault="00E43FAF" w:rsidP="006479CB">
            <w:pPr>
              <w:ind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2.6. </w:t>
            </w:r>
            <w:r w:rsidR="006479CB">
              <w:rPr>
                <w:iCs/>
                <w:sz w:val="24"/>
                <w:szCs w:val="24"/>
              </w:rPr>
              <w:t xml:space="preserve">Дата наступления соответствующего события в отношении </w:t>
            </w:r>
            <w:r w:rsidR="006479CB">
              <w:rPr>
                <w:sz w:val="24"/>
                <w:szCs w:val="24"/>
              </w:rPr>
              <w:t xml:space="preserve">разрешения (лицензии) эмитента: </w:t>
            </w:r>
            <w:r w:rsidR="00A70AE7">
              <w:rPr>
                <w:b/>
                <w:i/>
                <w:sz w:val="24"/>
                <w:szCs w:val="24"/>
              </w:rPr>
              <w:t>11</w:t>
            </w:r>
            <w:r w:rsidR="006479CB" w:rsidRPr="006479CB">
              <w:rPr>
                <w:b/>
                <w:i/>
                <w:sz w:val="24"/>
                <w:szCs w:val="24"/>
              </w:rPr>
              <w:t xml:space="preserve"> </w:t>
            </w:r>
            <w:r w:rsidR="00A70AE7">
              <w:rPr>
                <w:b/>
                <w:i/>
                <w:sz w:val="24"/>
                <w:szCs w:val="24"/>
              </w:rPr>
              <w:t>декабря</w:t>
            </w:r>
            <w:r w:rsidR="006479CB" w:rsidRPr="006479CB">
              <w:rPr>
                <w:b/>
                <w:i/>
                <w:sz w:val="24"/>
                <w:szCs w:val="24"/>
              </w:rPr>
              <w:t xml:space="preserve"> 201</w:t>
            </w:r>
            <w:r w:rsidR="0051727E">
              <w:rPr>
                <w:b/>
                <w:i/>
                <w:sz w:val="24"/>
                <w:szCs w:val="24"/>
              </w:rPr>
              <w:t>5</w:t>
            </w:r>
            <w:r w:rsidR="006479CB" w:rsidRPr="006479CB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D33443" w:rsidRDefault="00E43FAF" w:rsidP="006479CB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:rsidR="00D33443" w:rsidRDefault="00D334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D33443" w:rsidTr="003F03D5">
        <w:trPr>
          <w:cantSplit/>
        </w:trPr>
        <w:tc>
          <w:tcPr>
            <w:tcW w:w="10235" w:type="dxa"/>
            <w:tcBorders>
              <w:bottom w:val="single" w:sz="4" w:space="0" w:color="auto"/>
            </w:tcBorders>
          </w:tcPr>
          <w:p w:rsidR="00D33443" w:rsidRDefault="0096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F03D5" w:rsidTr="003F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72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3D5" w:rsidRPr="00C12464" w:rsidRDefault="003F03D5" w:rsidP="003F03D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sz w:val="24"/>
                <w:szCs w:val="24"/>
              </w:rPr>
              <w:t xml:space="preserve">3.1. </w:t>
            </w: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.о</w:t>
            </w:r>
            <w:proofErr w:type="spellEnd"/>
            <w:r>
              <w:rPr>
                <w:rFonts w:eastAsia="Calibri"/>
                <w:sz w:val="24"/>
                <w:szCs w:val="24"/>
              </w:rPr>
              <w:t>. з</w:t>
            </w:r>
            <w:r w:rsidRPr="00C12464">
              <w:rPr>
                <w:rFonts w:eastAsia="Calibri"/>
                <w:sz w:val="24"/>
                <w:szCs w:val="24"/>
              </w:rPr>
              <w:t>аместит</w:t>
            </w:r>
            <w:r>
              <w:rPr>
                <w:rFonts w:eastAsia="Calibri"/>
                <w:sz w:val="24"/>
                <w:szCs w:val="24"/>
              </w:rPr>
              <w:t>еля</w:t>
            </w:r>
            <w:r w:rsidRPr="00C12464">
              <w:rPr>
                <w:rFonts w:eastAsia="Calibri"/>
                <w:sz w:val="24"/>
                <w:szCs w:val="24"/>
              </w:rPr>
              <w:t xml:space="preserve"> генерального директора </w:t>
            </w:r>
          </w:p>
          <w:p w:rsidR="003F03D5" w:rsidRPr="00C12464" w:rsidRDefault="003F03D5" w:rsidP="003F03D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D5940">
              <w:rPr>
                <w:rFonts w:eastAsia="Calibri"/>
              </w:rPr>
              <w:t xml:space="preserve">(на основании доверенности от </w:t>
            </w:r>
            <w:r w:rsidR="00772CEC" w:rsidRPr="00772CEC">
              <w:rPr>
                <w:rFonts w:eastAsia="Calibri"/>
              </w:rPr>
              <w:t>01</w:t>
            </w:r>
            <w:r w:rsidR="00262604">
              <w:rPr>
                <w:rFonts w:eastAsia="Calibri"/>
              </w:rPr>
              <w:t>.</w:t>
            </w:r>
            <w:r w:rsidR="00772CEC" w:rsidRPr="00772CEC">
              <w:rPr>
                <w:rFonts w:eastAsia="Calibri"/>
              </w:rPr>
              <w:t>1</w:t>
            </w:r>
            <w:r w:rsidR="00262604">
              <w:rPr>
                <w:rFonts w:eastAsia="Calibri"/>
              </w:rPr>
              <w:t>0</w:t>
            </w:r>
            <w:r>
              <w:rPr>
                <w:rFonts w:eastAsia="Calibri"/>
              </w:rPr>
              <w:t>.201</w:t>
            </w:r>
            <w:r w:rsidR="00772CEC" w:rsidRPr="00772CEC">
              <w:rPr>
                <w:rFonts w:eastAsia="Calibri"/>
              </w:rPr>
              <w:t>5</w:t>
            </w:r>
            <w:r w:rsidRPr="00DD5940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320/</w:t>
            </w:r>
            <w:r w:rsidR="00262604">
              <w:rPr>
                <w:rFonts w:eastAsia="Calibri"/>
              </w:rPr>
              <w:t>1</w:t>
            </w:r>
            <w:r w:rsidR="00772CEC" w:rsidRPr="00772CEC">
              <w:rPr>
                <w:rFonts w:eastAsia="Calibri"/>
              </w:rPr>
              <w:t>43</w:t>
            </w:r>
            <w:r w:rsidRPr="00DD5940">
              <w:rPr>
                <w:rFonts w:eastAsia="Calibri"/>
              </w:rPr>
              <w:t>)</w:t>
            </w:r>
            <w:r w:rsidRPr="00C124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_______</w:t>
            </w:r>
            <w:r w:rsidRPr="00C12464">
              <w:rPr>
                <w:sz w:val="24"/>
                <w:szCs w:val="24"/>
              </w:rPr>
              <w:t xml:space="preserve">___________________  </w:t>
            </w:r>
            <w:r w:rsidR="00772C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="00772C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772CEC">
              <w:rPr>
                <w:sz w:val="24"/>
                <w:szCs w:val="24"/>
              </w:rPr>
              <w:t xml:space="preserve"> Ткачева</w:t>
            </w:r>
            <w:r w:rsidRPr="00C12464">
              <w:rPr>
                <w:sz w:val="24"/>
                <w:szCs w:val="24"/>
              </w:rPr>
              <w:t xml:space="preserve">       </w:t>
            </w:r>
          </w:p>
          <w:p w:rsidR="003F03D5" w:rsidRPr="00C12464" w:rsidRDefault="003F03D5" w:rsidP="003F03D5">
            <w:pPr>
              <w:pStyle w:val="prilozhenie"/>
              <w:ind w:firstLine="0"/>
            </w:pPr>
            <w:r w:rsidRPr="00C12464">
              <w:t xml:space="preserve">                                               </w:t>
            </w:r>
            <w:r w:rsidR="000E0B82">
              <w:t xml:space="preserve">       </w:t>
            </w:r>
            <w:r w:rsidR="00002E59">
              <w:t xml:space="preserve">    </w:t>
            </w:r>
            <w:r w:rsidR="000E0B82">
              <w:t xml:space="preserve">   </w:t>
            </w:r>
            <w:r w:rsidRPr="00C12464">
              <w:t>(подпись)</w:t>
            </w:r>
          </w:p>
          <w:p w:rsidR="003F03D5" w:rsidRPr="00C12464" w:rsidRDefault="003F03D5" w:rsidP="003F03D5">
            <w:pPr>
              <w:pStyle w:val="prilozhenie"/>
              <w:ind w:firstLine="0"/>
            </w:pPr>
          </w:p>
          <w:p w:rsidR="003F03D5" w:rsidRDefault="003F03D5" w:rsidP="00A70AE7">
            <w:pPr>
              <w:pStyle w:val="prilozhenie"/>
              <w:ind w:firstLine="0"/>
            </w:pPr>
            <w:r w:rsidRPr="00C12464">
              <w:t>3.2. Дата «</w:t>
            </w:r>
            <w:r w:rsidR="00A70AE7">
              <w:t>11</w:t>
            </w:r>
            <w:r w:rsidRPr="00C12464">
              <w:t xml:space="preserve">» </w:t>
            </w:r>
            <w:r w:rsidR="00A70AE7">
              <w:t>декабря</w:t>
            </w:r>
            <w:r w:rsidRPr="00C12464">
              <w:t xml:space="preserve"> 201</w:t>
            </w:r>
            <w:r w:rsidR="0051727E">
              <w:t>5</w:t>
            </w:r>
            <w:r w:rsidRPr="00C12464">
              <w:t xml:space="preserve"> г.                    М.П.</w:t>
            </w:r>
          </w:p>
        </w:tc>
      </w:tr>
      <w:bookmarkEnd w:id="0"/>
    </w:tbl>
    <w:p w:rsidR="003F03D5" w:rsidRDefault="003F03D5" w:rsidP="00CC335A">
      <w:pPr>
        <w:rPr>
          <w:sz w:val="24"/>
          <w:szCs w:val="24"/>
        </w:rPr>
      </w:pPr>
    </w:p>
    <w:sectPr w:rsidR="003F03D5" w:rsidSect="003F03D5"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AF" w:rsidRDefault="00EE31AF">
      <w:r>
        <w:separator/>
      </w:r>
    </w:p>
  </w:endnote>
  <w:endnote w:type="continuationSeparator" w:id="0">
    <w:p w:rsidR="00EE31AF" w:rsidRDefault="00EE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AF" w:rsidRDefault="00EE31AF">
      <w:r>
        <w:separator/>
      </w:r>
    </w:p>
  </w:footnote>
  <w:footnote w:type="continuationSeparator" w:id="0">
    <w:p w:rsidR="00EE31AF" w:rsidRDefault="00EE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5"/>
    <w:rsid w:val="00002E59"/>
    <w:rsid w:val="00023DEF"/>
    <w:rsid w:val="00043A51"/>
    <w:rsid w:val="00082EEE"/>
    <w:rsid w:val="000A4052"/>
    <w:rsid w:val="000E0B82"/>
    <w:rsid w:val="00113FD2"/>
    <w:rsid w:val="00167054"/>
    <w:rsid w:val="00180B13"/>
    <w:rsid w:val="00193310"/>
    <w:rsid w:val="001C2FDC"/>
    <w:rsid w:val="001F40F6"/>
    <w:rsid w:val="002273B9"/>
    <w:rsid w:val="00236B26"/>
    <w:rsid w:val="002444F8"/>
    <w:rsid w:val="00262604"/>
    <w:rsid w:val="00266967"/>
    <w:rsid w:val="002827E1"/>
    <w:rsid w:val="002977DA"/>
    <w:rsid w:val="002A1C1E"/>
    <w:rsid w:val="002C5F74"/>
    <w:rsid w:val="003305DB"/>
    <w:rsid w:val="003B4FC7"/>
    <w:rsid w:val="003E75F6"/>
    <w:rsid w:val="003F03D5"/>
    <w:rsid w:val="00402206"/>
    <w:rsid w:val="004230D1"/>
    <w:rsid w:val="00433CA4"/>
    <w:rsid w:val="00452407"/>
    <w:rsid w:val="00470CDC"/>
    <w:rsid w:val="004840DF"/>
    <w:rsid w:val="00485D9A"/>
    <w:rsid w:val="00487282"/>
    <w:rsid w:val="004935FF"/>
    <w:rsid w:val="004E7FFC"/>
    <w:rsid w:val="004F732B"/>
    <w:rsid w:val="005001B5"/>
    <w:rsid w:val="0051727E"/>
    <w:rsid w:val="00557B96"/>
    <w:rsid w:val="00557FE1"/>
    <w:rsid w:val="005B0C5B"/>
    <w:rsid w:val="006479CB"/>
    <w:rsid w:val="00660010"/>
    <w:rsid w:val="0068388C"/>
    <w:rsid w:val="00772CEC"/>
    <w:rsid w:val="007779B5"/>
    <w:rsid w:val="00785D59"/>
    <w:rsid w:val="00796BE3"/>
    <w:rsid w:val="007D5415"/>
    <w:rsid w:val="008103DD"/>
    <w:rsid w:val="0083710C"/>
    <w:rsid w:val="00846415"/>
    <w:rsid w:val="008531C3"/>
    <w:rsid w:val="00870F6B"/>
    <w:rsid w:val="00873B3E"/>
    <w:rsid w:val="00884F50"/>
    <w:rsid w:val="008A01DB"/>
    <w:rsid w:val="008B6760"/>
    <w:rsid w:val="008D52A6"/>
    <w:rsid w:val="00916298"/>
    <w:rsid w:val="009601BD"/>
    <w:rsid w:val="00971701"/>
    <w:rsid w:val="00975DFB"/>
    <w:rsid w:val="009B4068"/>
    <w:rsid w:val="009D559E"/>
    <w:rsid w:val="009D6F7F"/>
    <w:rsid w:val="009F2CF6"/>
    <w:rsid w:val="00A70AE7"/>
    <w:rsid w:val="00A80A02"/>
    <w:rsid w:val="00A87472"/>
    <w:rsid w:val="00A93EA0"/>
    <w:rsid w:val="00AD2629"/>
    <w:rsid w:val="00B4172E"/>
    <w:rsid w:val="00B87C97"/>
    <w:rsid w:val="00BC1595"/>
    <w:rsid w:val="00BE0F1D"/>
    <w:rsid w:val="00C31659"/>
    <w:rsid w:val="00CB1669"/>
    <w:rsid w:val="00CC335A"/>
    <w:rsid w:val="00D10117"/>
    <w:rsid w:val="00D33443"/>
    <w:rsid w:val="00D631E6"/>
    <w:rsid w:val="00D81F08"/>
    <w:rsid w:val="00E06A5B"/>
    <w:rsid w:val="00E073DF"/>
    <w:rsid w:val="00E43FAF"/>
    <w:rsid w:val="00E56CBB"/>
    <w:rsid w:val="00E65096"/>
    <w:rsid w:val="00EE31AF"/>
    <w:rsid w:val="00EF1598"/>
    <w:rsid w:val="00F0303E"/>
    <w:rsid w:val="00F62B9F"/>
    <w:rsid w:val="00F706A4"/>
    <w:rsid w:val="00F773E3"/>
    <w:rsid w:val="00FC43A4"/>
    <w:rsid w:val="00FD2218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772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772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FB30-404D-42EB-9297-588F303D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Ирина Н. Сидоркина</cp:lastModifiedBy>
  <cp:revision>2</cp:revision>
  <cp:lastPrinted>2015-11-23T11:58:00Z</cp:lastPrinted>
  <dcterms:created xsi:type="dcterms:W3CDTF">2015-12-11T14:41:00Z</dcterms:created>
  <dcterms:modified xsi:type="dcterms:W3CDTF">2015-12-11T14:41:00Z</dcterms:modified>
</cp:coreProperties>
</file>