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60339" w:rsidRDefault="006F71A4" w:rsidP="006629A1">
      <w:pPr>
        <w:rPr>
          <w:b/>
          <w:bCs/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FA468A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EC1455">
        <w:rPr>
          <w:rFonts w:eastAsiaTheme="minorHAnsi"/>
          <w:b/>
          <w:bCs/>
          <w:sz w:val="28"/>
          <w:szCs w:val="28"/>
          <w:lang w:eastAsia="en-US"/>
        </w:rPr>
        <w:t>5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Маковский И. В.,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CC26A3">
        <w:rPr>
          <w:rFonts w:eastAsiaTheme="minorHAnsi"/>
          <w:sz w:val="28"/>
          <w:szCs w:val="28"/>
          <w:lang w:eastAsia="en-US"/>
        </w:rPr>
        <w:t>6</w:t>
      </w:r>
      <w:r w:rsidRPr="00667F0E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667F0E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CC26A3" w:rsidRPr="0088629E" w:rsidRDefault="00CC26A3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667F0E">
        <w:rPr>
          <w:rFonts w:eastAsiaTheme="minorHAnsi"/>
          <w:sz w:val="28"/>
          <w:szCs w:val="28"/>
          <w:lang w:eastAsia="en-US"/>
        </w:rPr>
        <w:t>В. С. Скулкин</w:t>
      </w:r>
      <w:r>
        <w:rPr>
          <w:rFonts w:eastAsiaTheme="minorHAnsi"/>
          <w:sz w:val="28"/>
          <w:szCs w:val="28"/>
          <w:lang w:eastAsia="en-US"/>
        </w:rPr>
        <w:t xml:space="preserve"> не принимал участия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60339" w:rsidRDefault="0086033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40E20" w:rsidRPr="004D321E" w:rsidRDefault="00C40E20" w:rsidP="00C40E20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91E0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</w:t>
      </w:r>
      <w:r w:rsidRPr="00491E05">
        <w:rPr>
          <w:sz w:val="28"/>
          <w:szCs w:val="28"/>
        </w:rPr>
        <w:t xml:space="preserve">корректированного кредитного плана </w:t>
      </w:r>
      <w:r w:rsidRPr="00491E05">
        <w:rPr>
          <w:sz w:val="28"/>
          <w:szCs w:val="28"/>
        </w:rPr>
        <w:br/>
        <w:t xml:space="preserve">АО «Янтарьэнерго» на </w:t>
      </w:r>
      <w:r w:rsidRPr="00FA2E44">
        <w:rPr>
          <w:sz w:val="28"/>
          <w:szCs w:val="28"/>
        </w:rPr>
        <w:t>3</w:t>
      </w:r>
      <w:r w:rsidRPr="00491E05">
        <w:rPr>
          <w:sz w:val="28"/>
          <w:szCs w:val="28"/>
        </w:rPr>
        <w:t xml:space="preserve"> квартал 2016 г</w:t>
      </w:r>
      <w:r>
        <w:rPr>
          <w:sz w:val="28"/>
          <w:szCs w:val="28"/>
        </w:rPr>
        <w:t>ода</w:t>
      </w:r>
      <w:r w:rsidRPr="004D321E">
        <w:rPr>
          <w:bCs/>
          <w:sz w:val="28"/>
          <w:szCs w:val="28"/>
        </w:rPr>
        <w:t>.</w:t>
      </w:r>
    </w:p>
    <w:p w:rsidR="00C40E20" w:rsidRPr="004D321E" w:rsidRDefault="00C40E20" w:rsidP="00C40E20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>О рассмотрении отчета Генерального директора Общества о кредитной политике за 2 квартал 2016 года.</w:t>
      </w:r>
    </w:p>
    <w:p w:rsidR="00C40E20" w:rsidRPr="004D321E" w:rsidRDefault="00C40E20" w:rsidP="00C40E20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                                     ОАО «Калининградская генерирующая компания» о кредитной политике за 2 квартал 2016 года.</w:t>
      </w:r>
    </w:p>
    <w:p w:rsidR="00C40E20" w:rsidRPr="004D321E" w:rsidRDefault="00C40E20" w:rsidP="00C40E20">
      <w:pPr>
        <w:pStyle w:val="a7"/>
        <w:numPr>
          <w:ilvl w:val="0"/>
          <w:numId w:val="10"/>
        </w:numPr>
        <w:tabs>
          <w:tab w:val="left" w:pos="284"/>
        </w:tabs>
        <w:ind w:right="283"/>
        <w:jc w:val="both"/>
        <w:rPr>
          <w:bCs/>
          <w:sz w:val="28"/>
          <w:szCs w:val="28"/>
        </w:rPr>
      </w:pPr>
      <w:r w:rsidRPr="004D321E">
        <w:rPr>
          <w:bCs/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2 квартал 2016 года».</w:t>
      </w:r>
    </w:p>
    <w:p w:rsidR="00367C58" w:rsidRDefault="00367C58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7D24" w:rsidRPr="008D29AC" w:rsidRDefault="0088629E" w:rsidP="009B7D2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9B7D24" w:rsidRPr="008D29AC">
        <w:rPr>
          <w:sz w:val="28"/>
          <w:szCs w:val="28"/>
        </w:rPr>
        <w:t xml:space="preserve">Об утверждении скорректированного кредитного плана </w:t>
      </w:r>
      <w:r w:rsidR="009B7D24" w:rsidRPr="008D29AC">
        <w:rPr>
          <w:sz w:val="28"/>
          <w:szCs w:val="28"/>
        </w:rPr>
        <w:br/>
        <w:t>АО «Янтарьэнерго» на 3 квартал 2016 года.</w:t>
      </w:r>
    </w:p>
    <w:p w:rsidR="00746064" w:rsidRDefault="0088629E" w:rsidP="0074606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B7D24" w:rsidRPr="002973A0" w:rsidRDefault="009B7D24" w:rsidP="009B7D24">
      <w:pPr>
        <w:jc w:val="both"/>
        <w:rPr>
          <w:sz w:val="28"/>
          <w:szCs w:val="28"/>
        </w:rPr>
      </w:pPr>
      <w:r w:rsidRPr="002973A0">
        <w:rPr>
          <w:sz w:val="28"/>
          <w:szCs w:val="28"/>
        </w:rPr>
        <w:t>1. Утвердить Кредитный план АО «Янтарьэнерго» на 3 квартал 2016 года в новой редакции в соответствии с приложением № 1 к настоящему решению Совета директоров Общества.</w:t>
      </w:r>
    </w:p>
    <w:p w:rsidR="009B7D24" w:rsidRPr="002973A0" w:rsidRDefault="009B7D24" w:rsidP="009B7D24">
      <w:pPr>
        <w:jc w:val="both"/>
        <w:rPr>
          <w:sz w:val="28"/>
          <w:szCs w:val="28"/>
        </w:rPr>
      </w:pPr>
      <w:r w:rsidRPr="002973A0">
        <w:rPr>
          <w:sz w:val="28"/>
          <w:szCs w:val="28"/>
        </w:rPr>
        <w:lastRenderedPageBreak/>
        <w:t>2. Поручить Генеральному директору АО «Янтарьэнерго» учесть привлечение в 3 квартале 2016 года дополнительных заемных средств при очередной корректировке бизнес-плана Общества.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9D086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9D086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CC26A3" w:rsidRPr="0088629E" w:rsidTr="000565B5">
        <w:trPr>
          <w:trHeight w:val="310"/>
        </w:trPr>
        <w:tc>
          <w:tcPr>
            <w:tcW w:w="4585" w:type="dxa"/>
          </w:tcPr>
          <w:p w:rsidR="00CC26A3" w:rsidRPr="00DF20E0" w:rsidRDefault="00CC26A3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CC26A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C6C2D" w:rsidRPr="000477C8" w:rsidRDefault="008E3BA0" w:rsidP="00FC6C2D">
      <w:pPr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FC6C2D" w:rsidRPr="00FC6C2D">
        <w:rPr>
          <w:color w:val="000000"/>
          <w:sz w:val="28"/>
          <w:szCs w:val="28"/>
          <w:lang w:val="x-none"/>
        </w:rPr>
        <w:t xml:space="preserve"> </w:t>
      </w:r>
      <w:r w:rsidR="009B7D24" w:rsidRPr="008D29AC">
        <w:rPr>
          <w:sz w:val="28"/>
          <w:szCs w:val="28"/>
        </w:rPr>
        <w:t>О рассмотрении отчета Генерального директора Общества о кредитной политике за 2 квартал 2016 года.</w:t>
      </w:r>
    </w:p>
    <w:p w:rsidR="002E579D" w:rsidRDefault="008E3BA0" w:rsidP="002E579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B7D24" w:rsidRPr="002973A0" w:rsidRDefault="009B7D24" w:rsidP="009B7D24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73A0">
        <w:rPr>
          <w:sz w:val="28"/>
          <w:szCs w:val="28"/>
        </w:rPr>
        <w:t>Принять к сведению отчет о кредитной политике за 2 квартал 2016 года согласно приложению № 2 к настоящему решению Совета директоров Общества.</w:t>
      </w:r>
    </w:p>
    <w:p w:rsidR="009B7D24" w:rsidRPr="002973A0" w:rsidRDefault="009B7D24" w:rsidP="009B7D24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73A0">
        <w:rPr>
          <w:sz w:val="28"/>
          <w:szCs w:val="28"/>
        </w:rPr>
        <w:t xml:space="preserve">Отметить </w:t>
      </w:r>
      <w:r w:rsidRPr="002973A0">
        <w:rPr>
          <w:bCs/>
          <w:iCs/>
          <w:sz w:val="28"/>
          <w:szCs w:val="28"/>
        </w:rPr>
        <w:t>превышение Максимально допустимого лимита по покрытию долга.</w:t>
      </w:r>
    </w:p>
    <w:p w:rsidR="009B7D24" w:rsidRPr="002973A0" w:rsidRDefault="009B7D24" w:rsidP="009B7D24">
      <w:pPr>
        <w:widowControl w:val="0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73A0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5E5890">
        <w:trPr>
          <w:trHeight w:val="310"/>
        </w:trPr>
        <w:tc>
          <w:tcPr>
            <w:tcW w:w="4585" w:type="dxa"/>
          </w:tcPr>
          <w:p w:rsidR="00CC26A3" w:rsidRPr="00DF20E0" w:rsidRDefault="00CC26A3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871AAC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FC6C2D" w:rsidRPr="000477C8" w:rsidRDefault="008E3BA0" w:rsidP="00FC6C2D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2E579D" w:rsidRPr="002E579D">
        <w:rPr>
          <w:rFonts w:eastAsia="Calibri"/>
          <w:sz w:val="28"/>
          <w:szCs w:val="28"/>
          <w:lang w:eastAsia="en-US"/>
        </w:rPr>
        <w:t xml:space="preserve"> </w:t>
      </w:r>
      <w:r w:rsidR="009B7D24" w:rsidRPr="008D29AC">
        <w:rPr>
          <w:sz w:val="28"/>
          <w:szCs w:val="28"/>
        </w:rPr>
        <w:t xml:space="preserve">Об определении позиции АО «Янтарьэнерго» по вопросу повестки дня заседания Совета директоров ОАО «Калининградская генерирующая компания» «О рассмотрении отчета Генерального директора   </w:t>
      </w:r>
      <w:r w:rsidR="00C40E20">
        <w:rPr>
          <w:sz w:val="28"/>
          <w:szCs w:val="28"/>
        </w:rPr>
        <w:t xml:space="preserve">                                                 </w:t>
      </w:r>
      <w:r w:rsidR="009B7D24" w:rsidRPr="008D29AC">
        <w:rPr>
          <w:sz w:val="28"/>
          <w:szCs w:val="28"/>
        </w:rPr>
        <w:t>ОАО «Калининградская генерирующая компания» о кредитной политике за 2 квартал 2016 года.</w:t>
      </w:r>
    </w:p>
    <w:p w:rsidR="00FC6C2D" w:rsidRDefault="008E3BA0" w:rsidP="00FC6C2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B7D24" w:rsidRPr="002973A0" w:rsidRDefault="009B7D24" w:rsidP="009B7D24">
      <w:pPr>
        <w:widowControl w:val="0"/>
        <w:ind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="00C40E20">
        <w:rPr>
          <w:bCs/>
          <w:sz w:val="28"/>
          <w:szCs w:val="28"/>
        </w:rPr>
        <w:t xml:space="preserve">                                 </w:t>
      </w:r>
      <w:r w:rsidRPr="002973A0">
        <w:rPr>
          <w:bCs/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9B7D24" w:rsidRPr="002973A0" w:rsidRDefault="009B7D24" w:rsidP="009B7D24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Принять к сведени</w:t>
      </w:r>
      <w:r w:rsidR="00C40E20">
        <w:rPr>
          <w:bCs/>
          <w:sz w:val="28"/>
          <w:szCs w:val="28"/>
        </w:rPr>
        <w:t xml:space="preserve">ю отчет Генерального директора </w:t>
      </w:r>
      <w:r w:rsidRPr="002973A0">
        <w:rPr>
          <w:bCs/>
          <w:sz w:val="28"/>
          <w:szCs w:val="28"/>
        </w:rPr>
        <w:t xml:space="preserve">ОАО «Калининградская </w:t>
      </w:r>
      <w:r w:rsidRPr="002973A0">
        <w:rPr>
          <w:bCs/>
          <w:sz w:val="28"/>
          <w:szCs w:val="28"/>
        </w:rPr>
        <w:lastRenderedPageBreak/>
        <w:t>генерирующая компания» о кредитной политике за 2 квартал 2016 года согласно приложению № 3 к настоящему решению.</w:t>
      </w:r>
    </w:p>
    <w:p w:rsidR="009B7D24" w:rsidRPr="002973A0" w:rsidRDefault="009B7D24" w:rsidP="009B7D24">
      <w:pPr>
        <w:widowControl w:val="0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Отметить превышение значений всех максимально допустимых лимитов.</w:t>
      </w:r>
    </w:p>
    <w:p w:rsidR="009B7D24" w:rsidRPr="002973A0" w:rsidRDefault="009B7D24" w:rsidP="009B7D24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973A0">
        <w:rPr>
          <w:bCs/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</w:t>
      </w:r>
      <w:r>
        <w:rPr>
          <w:bCs/>
          <w:sz w:val="28"/>
          <w:szCs w:val="28"/>
        </w:rPr>
        <w:t>.</w:t>
      </w:r>
    </w:p>
    <w:p w:rsidR="00DF20E0" w:rsidRPr="0088629E" w:rsidRDefault="00DF20E0" w:rsidP="00DF20E0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F20E0" w:rsidRPr="0088629E" w:rsidTr="0039284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F20E0" w:rsidRPr="0088629E" w:rsidTr="0039284E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F20E0" w:rsidRPr="0088629E" w:rsidRDefault="00DF20E0" w:rsidP="0039284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F20E0" w:rsidRPr="0088629E" w:rsidRDefault="00DF20E0" w:rsidP="0039284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  <w:tcBorders>
              <w:right w:val="single" w:sz="4" w:space="0" w:color="auto"/>
            </w:tcBorders>
          </w:tcPr>
          <w:p w:rsidR="00DF20E0" w:rsidRPr="00EE5B74" w:rsidRDefault="00DF20E0" w:rsidP="0039284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0D39CD" w:rsidRDefault="00DF20E0" w:rsidP="0039284E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F20E0" w:rsidRPr="000D39CD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E253B0">
        <w:trPr>
          <w:trHeight w:val="310"/>
        </w:trPr>
        <w:tc>
          <w:tcPr>
            <w:tcW w:w="4585" w:type="dxa"/>
          </w:tcPr>
          <w:p w:rsidR="00CC26A3" w:rsidRPr="00DF20E0" w:rsidRDefault="00CC26A3" w:rsidP="0039284E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871AAC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F20E0" w:rsidRPr="0088629E" w:rsidTr="0039284E">
        <w:tc>
          <w:tcPr>
            <w:tcW w:w="4585" w:type="dxa"/>
          </w:tcPr>
          <w:p w:rsidR="00DF20E0" w:rsidRPr="00EE5B74" w:rsidRDefault="00DF20E0" w:rsidP="00392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F20E0" w:rsidRPr="00EE5B74" w:rsidRDefault="00DF20E0" w:rsidP="0039284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F20E0" w:rsidRDefault="00DF20E0" w:rsidP="00DF20E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C26A3" w:rsidRDefault="00CC26A3" w:rsidP="00CC26A3">
      <w:pPr>
        <w:pStyle w:val="a7"/>
        <w:ind w:left="0" w:right="283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C26A3" w:rsidRPr="000477C8" w:rsidRDefault="00CC26A3" w:rsidP="00CC26A3">
      <w:pPr>
        <w:pStyle w:val="a7"/>
        <w:ind w:left="0" w:right="283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2E579D">
        <w:rPr>
          <w:rFonts w:eastAsia="Calibri"/>
          <w:sz w:val="28"/>
          <w:szCs w:val="28"/>
          <w:lang w:eastAsia="en-US"/>
        </w:rPr>
        <w:t xml:space="preserve"> </w:t>
      </w:r>
      <w:r w:rsidR="009B7D24" w:rsidRPr="008D29AC">
        <w:rPr>
          <w:sz w:val="28"/>
          <w:szCs w:val="28"/>
        </w:rPr>
        <w:t>Об определении позиции АО «Янтарьэнерго» по вопросу повестки дня заседания Совета директоров ОАО «Янтарьэнергосбыт» «О рассмотрении отчета генерального директора ОАО «Янтарьэнергосбыт» о кредитной политике за 2 квартал 2016 года».</w:t>
      </w:r>
    </w:p>
    <w:p w:rsidR="00CC26A3" w:rsidRDefault="00CC26A3" w:rsidP="00CC26A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B7D24" w:rsidRPr="002973A0" w:rsidRDefault="009B7D24" w:rsidP="009B7D24">
      <w:pPr>
        <w:widowControl w:val="0"/>
        <w:ind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2 квартал 2016 года», голосовать «ЗА» принятие следующего решения:</w:t>
      </w:r>
    </w:p>
    <w:p w:rsidR="009B7D24" w:rsidRPr="002973A0" w:rsidRDefault="009B7D24" w:rsidP="009B7D24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Принять к сведению отчет о кредитной политике ОАО</w:t>
      </w:r>
      <w:r>
        <w:rPr>
          <w:bCs/>
          <w:sz w:val="28"/>
          <w:szCs w:val="28"/>
        </w:rPr>
        <w:t> </w:t>
      </w:r>
      <w:r w:rsidRPr="002973A0">
        <w:rPr>
          <w:bCs/>
          <w:sz w:val="28"/>
          <w:szCs w:val="28"/>
        </w:rPr>
        <w:t>«Янтарьэнергосбыт» за 2 квартал 2016 года согласно приложению № 4 к настоящему решению.</w:t>
      </w:r>
    </w:p>
    <w:p w:rsidR="009B7D24" w:rsidRPr="002973A0" w:rsidRDefault="009B7D24" w:rsidP="009B7D24">
      <w:pPr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 xml:space="preserve">Отметить превышение значений </w:t>
      </w:r>
      <w:r w:rsidRPr="002973A0">
        <w:rPr>
          <w:bCs/>
          <w:iCs/>
          <w:sz w:val="28"/>
          <w:szCs w:val="28"/>
        </w:rPr>
        <w:t>максимально допустимого лимита по структуре пассивов, а также целевого лимита по долговому покрытию</w:t>
      </w:r>
      <w:r w:rsidRPr="002973A0">
        <w:rPr>
          <w:bCs/>
          <w:sz w:val="28"/>
          <w:szCs w:val="28"/>
        </w:rPr>
        <w:t>.</w:t>
      </w:r>
    </w:p>
    <w:p w:rsidR="009B7D24" w:rsidRPr="002973A0" w:rsidRDefault="009B7D24" w:rsidP="009B7D24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CC26A3" w:rsidRPr="0088629E" w:rsidRDefault="00CC26A3" w:rsidP="00CC26A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C26A3" w:rsidRPr="0088629E" w:rsidTr="00F61C7F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C26A3" w:rsidRPr="0088629E" w:rsidRDefault="00CC26A3" w:rsidP="00F61C7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C26A3" w:rsidRPr="0088629E" w:rsidRDefault="00CC26A3" w:rsidP="00F61C7F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C26A3" w:rsidRPr="0088629E" w:rsidRDefault="00CC26A3" w:rsidP="00F61C7F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C26A3" w:rsidRPr="0088629E" w:rsidTr="00F61C7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C26A3" w:rsidRPr="0088629E" w:rsidRDefault="00CC26A3" w:rsidP="00F61C7F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C26A3" w:rsidRPr="0088629E" w:rsidRDefault="00CC26A3" w:rsidP="00F61C7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C26A3" w:rsidRPr="0088629E" w:rsidRDefault="00CC26A3" w:rsidP="00F61C7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C26A3" w:rsidRPr="0088629E" w:rsidRDefault="00CC26A3" w:rsidP="00F61C7F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C26A3" w:rsidRPr="00EE5B74" w:rsidRDefault="00CC26A3" w:rsidP="00F61C7F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c>
          <w:tcPr>
            <w:tcW w:w="4585" w:type="dxa"/>
            <w:tcBorders>
              <w:right w:val="single" w:sz="4" w:space="0" w:color="auto"/>
            </w:tcBorders>
          </w:tcPr>
          <w:p w:rsidR="00CC26A3" w:rsidRPr="00EE5B74" w:rsidRDefault="00CC26A3" w:rsidP="00F61C7F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0D39CD" w:rsidRDefault="00CC26A3" w:rsidP="00F61C7F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C26A3" w:rsidRPr="000D39CD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CC26A3" w:rsidRPr="000D39CD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CC26A3" w:rsidRPr="000D39CD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C26A3" w:rsidRPr="0088629E" w:rsidTr="00F61C7F">
        <w:trPr>
          <w:trHeight w:val="310"/>
        </w:trPr>
        <w:tc>
          <w:tcPr>
            <w:tcW w:w="4585" w:type="dxa"/>
          </w:tcPr>
          <w:p w:rsidR="00CC26A3" w:rsidRPr="00DF20E0" w:rsidRDefault="00CC26A3" w:rsidP="00F61C7F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C26A3" w:rsidRPr="00DF20E0" w:rsidRDefault="00871AAC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C26A3" w:rsidRPr="0088629E" w:rsidTr="00F61C7F">
        <w:tc>
          <w:tcPr>
            <w:tcW w:w="4585" w:type="dxa"/>
          </w:tcPr>
          <w:p w:rsidR="00CC26A3" w:rsidRPr="00EE5B74" w:rsidRDefault="00CC26A3" w:rsidP="00F61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C26A3" w:rsidRPr="00EE5B74" w:rsidRDefault="00CC26A3" w:rsidP="00F61C7F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26A3" w:rsidRDefault="00CC26A3" w:rsidP="00CC26A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60339" w:rsidRDefault="0062730C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Принятые решения:</w:t>
      </w:r>
    </w:p>
    <w:p w:rsidR="00746064" w:rsidRDefault="003037EC" w:rsidP="0074606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B7D24" w:rsidRPr="002973A0" w:rsidRDefault="009B7D24" w:rsidP="009B7D24">
      <w:pPr>
        <w:jc w:val="both"/>
        <w:rPr>
          <w:sz w:val="28"/>
          <w:szCs w:val="28"/>
        </w:rPr>
      </w:pPr>
      <w:r w:rsidRPr="002973A0">
        <w:rPr>
          <w:sz w:val="28"/>
          <w:szCs w:val="28"/>
        </w:rPr>
        <w:t>1. Утвердить Кредитный план АО «Янтарьэнерго» на 3 квартал 2016 года в новой редакции в соответствии с приложением № 1 к настоящему решению Совета директоров Общества.</w:t>
      </w:r>
    </w:p>
    <w:p w:rsidR="009B7D24" w:rsidRPr="002973A0" w:rsidRDefault="009B7D24" w:rsidP="009B7D24">
      <w:pPr>
        <w:jc w:val="both"/>
        <w:rPr>
          <w:sz w:val="28"/>
          <w:szCs w:val="28"/>
        </w:rPr>
      </w:pPr>
      <w:r w:rsidRPr="002973A0">
        <w:rPr>
          <w:sz w:val="28"/>
          <w:szCs w:val="28"/>
        </w:rPr>
        <w:t>2. Поручить Генеральному директору АО «Янтарьэнерго» учесть привлечение в 3 квартале 2016 года дополнительных заемных средств при очередной корректировке бизнес-плана Общества.</w:t>
      </w:r>
    </w:p>
    <w:p w:rsidR="009125C7" w:rsidRDefault="001B0B5C" w:rsidP="009125C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B7D24" w:rsidRPr="002973A0" w:rsidRDefault="009B7D24" w:rsidP="009B7D24">
      <w:pPr>
        <w:widowControl w:val="0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973A0">
        <w:rPr>
          <w:sz w:val="28"/>
          <w:szCs w:val="28"/>
        </w:rPr>
        <w:t>Принять к сведению отчет о кредитной политике за 2 квартал 2016 года согласно приложению № 2 к настоящему решению Совета директоров Общества.</w:t>
      </w:r>
    </w:p>
    <w:p w:rsidR="009B7D24" w:rsidRPr="002973A0" w:rsidRDefault="009B7D24" w:rsidP="009B7D24">
      <w:pPr>
        <w:widowControl w:val="0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973A0">
        <w:rPr>
          <w:sz w:val="28"/>
          <w:szCs w:val="28"/>
        </w:rPr>
        <w:t xml:space="preserve">Отметить </w:t>
      </w:r>
      <w:r w:rsidRPr="002973A0">
        <w:rPr>
          <w:bCs/>
          <w:iCs/>
          <w:sz w:val="28"/>
          <w:szCs w:val="28"/>
        </w:rPr>
        <w:t>превышение Максимально допустимого лимита по покрытию долга.</w:t>
      </w:r>
    </w:p>
    <w:p w:rsidR="009B7D24" w:rsidRPr="002973A0" w:rsidRDefault="009B7D24" w:rsidP="009B7D24">
      <w:pPr>
        <w:widowControl w:val="0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973A0">
        <w:rPr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FC6C2D" w:rsidRDefault="001B0B5C" w:rsidP="00FC6C2D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B7D24" w:rsidRPr="002973A0" w:rsidRDefault="009B7D24" w:rsidP="009B7D24">
      <w:pPr>
        <w:widowControl w:val="0"/>
        <w:ind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="0046352A">
        <w:rPr>
          <w:bCs/>
          <w:sz w:val="28"/>
          <w:szCs w:val="28"/>
        </w:rPr>
        <w:t xml:space="preserve">                                </w:t>
      </w:r>
      <w:r w:rsidRPr="002973A0">
        <w:rPr>
          <w:bCs/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9B7D24" w:rsidRPr="002973A0" w:rsidRDefault="009B7D24" w:rsidP="009B7D24">
      <w:pPr>
        <w:widowControl w:val="0"/>
        <w:numPr>
          <w:ilvl w:val="0"/>
          <w:numId w:val="7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Принять к сведени</w:t>
      </w:r>
      <w:r w:rsidR="0046352A">
        <w:rPr>
          <w:bCs/>
          <w:sz w:val="28"/>
          <w:szCs w:val="28"/>
        </w:rPr>
        <w:t xml:space="preserve">ю отчет Генерального директора </w:t>
      </w:r>
      <w:r w:rsidRPr="002973A0">
        <w:rPr>
          <w:bCs/>
          <w:sz w:val="28"/>
          <w:szCs w:val="28"/>
        </w:rPr>
        <w:t>ОАО «Калининградская генерирующая компания» о кредитной политике за 2 квартал 2016 года согласно приложению № 3 к настоящему решению.</w:t>
      </w:r>
    </w:p>
    <w:p w:rsidR="009B7D24" w:rsidRPr="002973A0" w:rsidRDefault="009B7D24" w:rsidP="009B7D24">
      <w:pPr>
        <w:widowControl w:val="0"/>
        <w:numPr>
          <w:ilvl w:val="0"/>
          <w:numId w:val="7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Отметить превышение значений всех максимально допустимых лимитов.</w:t>
      </w:r>
    </w:p>
    <w:p w:rsidR="009B7D24" w:rsidRPr="002973A0" w:rsidRDefault="009B7D24" w:rsidP="009B7D24">
      <w:pPr>
        <w:numPr>
          <w:ilvl w:val="0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2973A0">
        <w:rPr>
          <w:bCs/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</w:t>
      </w:r>
      <w:r>
        <w:rPr>
          <w:bCs/>
          <w:sz w:val="28"/>
          <w:szCs w:val="28"/>
        </w:rPr>
        <w:t>.</w:t>
      </w:r>
    </w:p>
    <w:p w:rsidR="00CC26A3" w:rsidRDefault="00CC26A3" w:rsidP="00CC26A3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B7D24" w:rsidRPr="002973A0" w:rsidRDefault="009B7D24" w:rsidP="009B7D24">
      <w:pPr>
        <w:widowControl w:val="0"/>
        <w:ind w:firstLine="567"/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 «О рассмотрении отчета генерального директора ОАО «Янтарьэнергосбыт» о кредитной политике за 2 квартал 2016 года», голосовать «ЗА» принятие следующего решения:</w:t>
      </w:r>
    </w:p>
    <w:p w:rsidR="009B7D24" w:rsidRPr="002973A0" w:rsidRDefault="009B7D24" w:rsidP="009B7D24">
      <w:pPr>
        <w:widowControl w:val="0"/>
        <w:numPr>
          <w:ilvl w:val="0"/>
          <w:numId w:val="9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Принять к сведению отчет о кредитной политике ОАО</w:t>
      </w:r>
      <w:r>
        <w:rPr>
          <w:bCs/>
          <w:sz w:val="28"/>
          <w:szCs w:val="28"/>
        </w:rPr>
        <w:t> </w:t>
      </w:r>
      <w:r w:rsidRPr="002973A0">
        <w:rPr>
          <w:bCs/>
          <w:sz w:val="28"/>
          <w:szCs w:val="28"/>
        </w:rPr>
        <w:t>«Янтарьэнергосбыт» за 2 квартал 2016 года согласно приложению № 4 к настоящему решению.</w:t>
      </w:r>
    </w:p>
    <w:p w:rsidR="009B7D24" w:rsidRPr="002973A0" w:rsidRDefault="009B7D24" w:rsidP="009B7D24">
      <w:pPr>
        <w:widowControl w:val="0"/>
        <w:numPr>
          <w:ilvl w:val="0"/>
          <w:numId w:val="9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 xml:space="preserve">Отметить превышение значений </w:t>
      </w:r>
      <w:r w:rsidRPr="002973A0">
        <w:rPr>
          <w:bCs/>
          <w:iCs/>
          <w:sz w:val="28"/>
          <w:szCs w:val="28"/>
        </w:rPr>
        <w:t>максимально допустимого лимита по структуре пассивов, а также целевого лимита по долговому покрытию</w:t>
      </w:r>
      <w:r w:rsidRPr="002973A0">
        <w:rPr>
          <w:bCs/>
          <w:sz w:val="28"/>
          <w:szCs w:val="28"/>
        </w:rPr>
        <w:t>.</w:t>
      </w:r>
    </w:p>
    <w:p w:rsidR="009B7D24" w:rsidRPr="002973A0" w:rsidRDefault="009B7D24" w:rsidP="009B7D24">
      <w:pPr>
        <w:numPr>
          <w:ilvl w:val="0"/>
          <w:numId w:val="9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2973A0">
        <w:rPr>
          <w:bCs/>
          <w:sz w:val="28"/>
          <w:szCs w:val="28"/>
        </w:rPr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23B3D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633B07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E865FE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bookmarkStart w:id="0" w:name="_GoBack"/>
      <w:bookmarkEnd w:id="0"/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0F6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5D25"/>
    <w:rsid w:val="00060023"/>
    <w:rsid w:val="0008357F"/>
    <w:rsid w:val="00084DBC"/>
    <w:rsid w:val="000875C9"/>
    <w:rsid w:val="000948C4"/>
    <w:rsid w:val="00094C45"/>
    <w:rsid w:val="00095778"/>
    <w:rsid w:val="000A53A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1014EC"/>
    <w:rsid w:val="0010666B"/>
    <w:rsid w:val="0010713A"/>
    <w:rsid w:val="00124763"/>
    <w:rsid w:val="001254F4"/>
    <w:rsid w:val="00134C0D"/>
    <w:rsid w:val="00135D9F"/>
    <w:rsid w:val="0014757E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48BD"/>
    <w:rsid w:val="003E4A85"/>
    <w:rsid w:val="004005D2"/>
    <w:rsid w:val="00405F2D"/>
    <w:rsid w:val="00414638"/>
    <w:rsid w:val="004169F3"/>
    <w:rsid w:val="004234DD"/>
    <w:rsid w:val="00423763"/>
    <w:rsid w:val="00427FC7"/>
    <w:rsid w:val="0043357E"/>
    <w:rsid w:val="0046352A"/>
    <w:rsid w:val="00464051"/>
    <w:rsid w:val="00472F00"/>
    <w:rsid w:val="00481A0F"/>
    <w:rsid w:val="004839AB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16A0"/>
    <w:rsid w:val="00644919"/>
    <w:rsid w:val="00650A73"/>
    <w:rsid w:val="00652324"/>
    <w:rsid w:val="006629A1"/>
    <w:rsid w:val="00667F0E"/>
    <w:rsid w:val="006711CA"/>
    <w:rsid w:val="00673B73"/>
    <w:rsid w:val="00677578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72DF"/>
    <w:rsid w:val="007C14A6"/>
    <w:rsid w:val="007C180D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BBF"/>
    <w:rsid w:val="00877EFF"/>
    <w:rsid w:val="00882911"/>
    <w:rsid w:val="0088629E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61864"/>
    <w:rsid w:val="00B71163"/>
    <w:rsid w:val="00B74FD3"/>
    <w:rsid w:val="00B7529F"/>
    <w:rsid w:val="00B801B5"/>
    <w:rsid w:val="00B815E6"/>
    <w:rsid w:val="00B83288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6D3D"/>
    <w:rsid w:val="00C276D1"/>
    <w:rsid w:val="00C276E0"/>
    <w:rsid w:val="00C30D4E"/>
    <w:rsid w:val="00C32B39"/>
    <w:rsid w:val="00C34372"/>
    <w:rsid w:val="00C40E20"/>
    <w:rsid w:val="00C45867"/>
    <w:rsid w:val="00C52DF4"/>
    <w:rsid w:val="00C642C5"/>
    <w:rsid w:val="00C70097"/>
    <w:rsid w:val="00C70FCF"/>
    <w:rsid w:val="00C71803"/>
    <w:rsid w:val="00C723A6"/>
    <w:rsid w:val="00C762E5"/>
    <w:rsid w:val="00C85C44"/>
    <w:rsid w:val="00C9053F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33CA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406F"/>
    <w:rsid w:val="00DB54C6"/>
    <w:rsid w:val="00DB6DC2"/>
    <w:rsid w:val="00DB7CA7"/>
    <w:rsid w:val="00DC21A4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12D89"/>
    <w:rsid w:val="00E13951"/>
    <w:rsid w:val="00E14734"/>
    <w:rsid w:val="00E147C6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37D8"/>
    <w:rsid w:val="00E776C5"/>
    <w:rsid w:val="00E82C92"/>
    <w:rsid w:val="00E85149"/>
    <w:rsid w:val="00E85306"/>
    <w:rsid w:val="00E865FE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7386"/>
    <w:rsid w:val="00EA7E09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60152"/>
    <w:rsid w:val="00F7022F"/>
    <w:rsid w:val="00F71BDF"/>
    <w:rsid w:val="00F75537"/>
    <w:rsid w:val="00F75B8E"/>
    <w:rsid w:val="00F808F2"/>
    <w:rsid w:val="00F87723"/>
    <w:rsid w:val="00F94C27"/>
    <w:rsid w:val="00FA468A"/>
    <w:rsid w:val="00FB2A6F"/>
    <w:rsid w:val="00FB5273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F27E-61DD-444F-A173-7C373C1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133</cp:revision>
  <cp:lastPrinted>2016-06-14T06:34:00Z</cp:lastPrinted>
  <dcterms:created xsi:type="dcterms:W3CDTF">2016-06-07T09:14:00Z</dcterms:created>
  <dcterms:modified xsi:type="dcterms:W3CDTF">2016-09-16T08:43:00Z</dcterms:modified>
</cp:coreProperties>
</file>