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Default="00A16A29" w:rsidP="00A16A29">
      <w:pPr>
        <w:spacing w:after="80" w:line="240" w:lineRule="exact"/>
        <w:ind w:left="1276"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BA42E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4C3F14" w:rsidRDefault="00A16A29" w:rsidP="00A16A29">
      <w:pPr>
        <w:spacing w:after="80" w:line="240" w:lineRule="exact"/>
        <w:ind w:left="1276"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«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Россети Янтарь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>»</w:t>
      </w:r>
    </w:p>
    <w:p w:rsidR="006063CD" w:rsidRDefault="006063CD" w:rsidP="00A16A29"/>
    <w:p w:rsidR="00A16A29" w:rsidRPr="00DC58A8" w:rsidRDefault="00A16A29" w:rsidP="00A16A29">
      <w:pPr>
        <w:jc w:val="center"/>
        <w:rPr>
          <w:rFonts w:eastAsia="NSimSun" w:cs="Mangal"/>
          <w:b/>
          <w:kern w:val="2"/>
          <w:sz w:val="26"/>
          <w:szCs w:val="28"/>
          <w:lang w:eastAsia="zh-CN" w:bidi="hi-IN"/>
        </w:rPr>
      </w:pPr>
    </w:p>
    <w:p w:rsidR="00FE76E2" w:rsidRPr="00DC58A8" w:rsidRDefault="00FE76E2" w:rsidP="00FE76E2">
      <w:pPr>
        <w:jc w:val="center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ПРОТОКОЛ</w:t>
      </w:r>
    </w:p>
    <w:p w:rsidR="00FE76E2" w:rsidRPr="00DC58A8" w:rsidRDefault="00FE76E2" w:rsidP="00FE76E2">
      <w:pPr>
        <w:jc w:val="center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заседания Совета директоров АО «</w:t>
      </w:r>
      <w:r w:rsidR="00DC2344" w:rsidRPr="00DC58A8">
        <w:rPr>
          <w:rFonts w:eastAsiaTheme="minorHAnsi"/>
          <w:sz w:val="26"/>
          <w:szCs w:val="28"/>
          <w:lang w:eastAsia="en-US"/>
        </w:rPr>
        <w:t>Россети Янтарь</w:t>
      </w:r>
      <w:r w:rsidRPr="00DC58A8">
        <w:rPr>
          <w:rFonts w:eastAsiaTheme="minorHAnsi"/>
          <w:sz w:val="26"/>
          <w:szCs w:val="28"/>
          <w:lang w:eastAsia="en-US"/>
        </w:rPr>
        <w:t>»</w:t>
      </w:r>
    </w:p>
    <w:p w:rsidR="00FE76E2" w:rsidRPr="00DC58A8" w:rsidRDefault="00FE76E2" w:rsidP="00FE76E2">
      <w:pPr>
        <w:rPr>
          <w:rFonts w:eastAsiaTheme="minorHAnsi"/>
          <w:bCs/>
          <w:sz w:val="26"/>
          <w:szCs w:val="28"/>
          <w:lang w:eastAsia="en-US"/>
        </w:rPr>
      </w:pPr>
    </w:p>
    <w:p w:rsidR="00FE76E2" w:rsidRPr="00DC58A8" w:rsidRDefault="004E4F99" w:rsidP="00FE76E2">
      <w:pPr>
        <w:jc w:val="center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bCs/>
          <w:sz w:val="26"/>
          <w:szCs w:val="28"/>
          <w:lang w:eastAsia="en-US"/>
        </w:rPr>
        <w:t>23</w:t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>.0</w:t>
      </w:r>
      <w:r w:rsidR="00DC2344" w:rsidRPr="00DC58A8">
        <w:rPr>
          <w:rFonts w:eastAsiaTheme="minorHAnsi"/>
          <w:bCs/>
          <w:sz w:val="26"/>
          <w:szCs w:val="28"/>
          <w:lang w:eastAsia="en-US"/>
        </w:rPr>
        <w:t>6</w:t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>.2022</w:t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  <w:t>№ 2</w:t>
      </w:r>
      <w:r w:rsidRPr="00DC58A8">
        <w:rPr>
          <w:rFonts w:eastAsiaTheme="minorHAnsi"/>
          <w:bCs/>
          <w:sz w:val="26"/>
          <w:szCs w:val="28"/>
          <w:lang w:eastAsia="en-US"/>
        </w:rPr>
        <w:t>9</w:t>
      </w:r>
    </w:p>
    <w:p w:rsidR="00FE76E2" w:rsidRPr="00DC58A8" w:rsidRDefault="00FE76E2" w:rsidP="00FE76E2">
      <w:pPr>
        <w:tabs>
          <w:tab w:val="left" w:pos="4065"/>
        </w:tabs>
        <w:jc w:val="center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Калининград</w:t>
      </w:r>
    </w:p>
    <w:p w:rsidR="00FE76E2" w:rsidRPr="00DC58A8" w:rsidRDefault="00FE76E2" w:rsidP="00FE76E2">
      <w:pPr>
        <w:tabs>
          <w:tab w:val="left" w:pos="4065"/>
        </w:tabs>
        <w:jc w:val="center"/>
        <w:rPr>
          <w:rFonts w:eastAsiaTheme="minorHAnsi"/>
          <w:sz w:val="26"/>
          <w:szCs w:val="28"/>
          <w:lang w:eastAsia="en-US"/>
        </w:rPr>
      </w:pP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Форма проведения заседания Совета директоров АО «</w:t>
      </w:r>
      <w:r w:rsidR="00AC47B5" w:rsidRPr="00DC58A8">
        <w:rPr>
          <w:rFonts w:eastAsiaTheme="minorHAnsi"/>
          <w:sz w:val="26"/>
          <w:szCs w:val="28"/>
          <w:lang w:eastAsia="en-US"/>
        </w:rPr>
        <w:t>Россети Янтарь</w:t>
      </w:r>
      <w:r w:rsidRPr="00DC58A8">
        <w:rPr>
          <w:rFonts w:eastAsiaTheme="minorHAnsi"/>
          <w:sz w:val="26"/>
          <w:szCs w:val="28"/>
          <w:lang w:eastAsia="en-US"/>
        </w:rPr>
        <w:t>» -  заочное голосование (опросным путем).</w:t>
      </w: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 xml:space="preserve">Председательствующий: Председатель Совета директоров – </w:t>
      </w:r>
      <w:r w:rsidRPr="00DC58A8">
        <w:rPr>
          <w:sz w:val="26"/>
          <w:szCs w:val="28"/>
        </w:rPr>
        <w:t>Полинов А.А.</w:t>
      </w: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Корпоративный секретарь – Темнышев А.А.</w:t>
      </w: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DC58A8">
        <w:rPr>
          <w:sz w:val="26"/>
          <w:szCs w:val="28"/>
        </w:rPr>
        <w:t>Полинов А.А.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8"/>
        </w:rPr>
      </w:pPr>
      <w:r w:rsidRPr="00DC58A8">
        <w:rPr>
          <w:sz w:val="26"/>
          <w:szCs w:val="28"/>
        </w:rPr>
        <w:t>Акимов Л.Ю.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8"/>
        </w:rPr>
      </w:pPr>
      <w:r w:rsidRPr="00DC58A8">
        <w:rPr>
          <w:sz w:val="26"/>
          <w:szCs w:val="28"/>
        </w:rPr>
        <w:t>Краинский Д.В.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8"/>
        </w:rPr>
      </w:pPr>
      <w:r w:rsidRPr="00DC58A8">
        <w:rPr>
          <w:rFonts w:eastAsiaTheme="minorHAnsi"/>
          <w:sz w:val="26"/>
          <w:szCs w:val="28"/>
        </w:rPr>
        <w:t>Михеев Д.Д.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8"/>
        </w:rPr>
      </w:pPr>
      <w:r w:rsidRPr="00DC58A8">
        <w:rPr>
          <w:rFonts w:eastAsiaTheme="minorHAnsi"/>
          <w:sz w:val="26"/>
          <w:szCs w:val="28"/>
        </w:rPr>
        <w:t>Парамонова Н.В.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8"/>
        </w:rPr>
      </w:pPr>
      <w:r w:rsidRPr="00DC58A8">
        <w:rPr>
          <w:rFonts w:eastAsiaTheme="minorHAnsi"/>
          <w:sz w:val="26"/>
          <w:szCs w:val="28"/>
        </w:rPr>
        <w:t>Пидник А.Ю.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8"/>
        </w:rPr>
      </w:pPr>
      <w:r w:rsidRPr="00DC58A8">
        <w:rPr>
          <w:rFonts w:eastAsiaTheme="minorHAnsi"/>
          <w:sz w:val="26"/>
          <w:szCs w:val="28"/>
        </w:rPr>
        <w:t>Тихонова М.Г.</w:t>
      </w:r>
    </w:p>
    <w:p w:rsidR="00FE76E2" w:rsidRPr="00DC58A8" w:rsidRDefault="00FE76E2" w:rsidP="00FE76E2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DC58A8" w:rsidRDefault="00FE76E2" w:rsidP="00FE76E2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DC58A8">
        <w:rPr>
          <w:rFonts w:eastAsiaTheme="minorHAnsi"/>
          <w:sz w:val="26"/>
          <w:szCs w:val="28"/>
          <w:lang w:eastAsia="en-US"/>
        </w:rPr>
        <w:t>Россети Янтарь</w:t>
      </w:r>
      <w:r w:rsidRPr="00DC58A8">
        <w:rPr>
          <w:rFonts w:eastAsiaTheme="minorHAnsi"/>
          <w:sz w:val="26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DC58A8" w:rsidRDefault="00FE76E2" w:rsidP="00FE76E2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DC58A8" w:rsidRDefault="00FE76E2" w:rsidP="00FE76E2">
      <w:pPr>
        <w:jc w:val="center"/>
        <w:rPr>
          <w:rFonts w:eastAsiaTheme="minorHAnsi"/>
          <w:b/>
          <w:sz w:val="26"/>
          <w:szCs w:val="28"/>
          <w:lang w:eastAsia="en-US"/>
        </w:rPr>
      </w:pPr>
      <w:r w:rsidRPr="00DC58A8">
        <w:rPr>
          <w:rFonts w:eastAsiaTheme="minorHAnsi"/>
          <w:b/>
          <w:sz w:val="26"/>
          <w:szCs w:val="28"/>
          <w:lang w:eastAsia="en-US"/>
        </w:rPr>
        <w:t>Повестка дня:</w:t>
      </w:r>
    </w:p>
    <w:p w:rsidR="00440A1F" w:rsidRPr="00DC58A8" w:rsidRDefault="00440A1F" w:rsidP="00F22F20">
      <w:pPr>
        <w:pStyle w:val="a7"/>
        <w:numPr>
          <w:ilvl w:val="0"/>
          <w:numId w:val="39"/>
        </w:numPr>
        <w:shd w:val="clear" w:color="auto" w:fill="FFFFFF"/>
        <w:tabs>
          <w:tab w:val="left" w:pos="992"/>
        </w:tabs>
        <w:ind w:left="0" w:firstLine="709"/>
        <w:jc w:val="both"/>
        <w:rPr>
          <w:color w:val="000000"/>
          <w:spacing w:val="-3"/>
          <w:w w:val="102"/>
          <w:sz w:val="26"/>
          <w:szCs w:val="28"/>
        </w:rPr>
      </w:pPr>
      <w:r w:rsidRPr="00DC58A8">
        <w:rPr>
          <w:bCs/>
          <w:sz w:val="26"/>
          <w:szCs w:val="28"/>
        </w:rPr>
        <w:t>Об утверждении сводного по РСБУ и консолидированного на принципах МСФО бизнес-планов группы компаний Общества на 2022 год и прогнозных показателей на 2023-2026 годы.</w:t>
      </w:r>
    </w:p>
    <w:p w:rsidR="00440A1F" w:rsidRPr="00DC58A8" w:rsidRDefault="00440A1F" w:rsidP="00F22F20">
      <w:pPr>
        <w:pStyle w:val="a7"/>
        <w:numPr>
          <w:ilvl w:val="0"/>
          <w:numId w:val="39"/>
        </w:numPr>
        <w:shd w:val="clear" w:color="auto" w:fill="FFFFFF"/>
        <w:tabs>
          <w:tab w:val="left" w:pos="992"/>
        </w:tabs>
        <w:ind w:left="0" w:firstLine="709"/>
        <w:jc w:val="both"/>
        <w:rPr>
          <w:color w:val="000000"/>
          <w:spacing w:val="-3"/>
          <w:w w:val="102"/>
          <w:sz w:val="26"/>
          <w:szCs w:val="28"/>
        </w:rPr>
      </w:pPr>
      <w:r w:rsidRPr="00DC58A8">
        <w:rPr>
          <w:bCs/>
          <w:sz w:val="26"/>
          <w:szCs w:val="28"/>
        </w:rPr>
        <w:t>О предварительном одобрении решения о возможности заключения Соглашения о компенсации в имущественной форме № 84/115/21 между АО «Россети Янтарь» и Муниципальным казенным учреждением «Городское дорожное строительство и ремонт» городского округа «Город Калининград» по объекту строительства: «Реконструкция разводного моста через реку Преголь на участке Калининград-Советск Калининградской железной дороги» Этап 2. Автодорожный мост и подходы к нему».</w:t>
      </w:r>
    </w:p>
    <w:p w:rsidR="00440A1F" w:rsidRPr="00DC58A8" w:rsidRDefault="00440A1F" w:rsidP="00F22F20">
      <w:pPr>
        <w:pStyle w:val="a7"/>
        <w:numPr>
          <w:ilvl w:val="0"/>
          <w:numId w:val="39"/>
        </w:numPr>
        <w:shd w:val="clear" w:color="auto" w:fill="FFFFFF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  <w:r w:rsidRPr="00DC58A8">
        <w:rPr>
          <w:bCs/>
          <w:sz w:val="26"/>
          <w:szCs w:val="28"/>
        </w:rPr>
        <w:t>О предварительном одобрении решения о возможности заключения Соглашения о компенсации в имущественной форме № 132/115/21 между                          АО «Россети Янтарь» и казенным учреждением «Управление федеральных автомобильных дорог «Северо-Запад» имени Н.В. Смирнова Федерального дорожного агентства» по объекту строительства: «VII и IX очереди строительства Кольцевого маршрута в районе Приморской рекреационной зоны и реконструкция Северного и Южного обходов г. Калининграда – на участке от транспортной развязки на подъезде к  г. Светлогорску до автодороги «</w:t>
      </w:r>
      <w:proofErr w:type="spellStart"/>
      <w:r w:rsidRPr="00DC58A8">
        <w:rPr>
          <w:bCs/>
          <w:sz w:val="26"/>
          <w:szCs w:val="28"/>
        </w:rPr>
        <w:t>Переславское-Круглово</w:t>
      </w:r>
      <w:proofErr w:type="spellEnd"/>
      <w:r w:rsidRPr="00DC58A8">
        <w:rPr>
          <w:bCs/>
          <w:sz w:val="26"/>
          <w:szCs w:val="28"/>
        </w:rPr>
        <w:t xml:space="preserve">» с устройством транспортной развязки и подъезда к рекреационной зоне с игорным </w:t>
      </w:r>
      <w:r w:rsidRPr="00DC58A8">
        <w:rPr>
          <w:bCs/>
          <w:sz w:val="26"/>
          <w:szCs w:val="28"/>
        </w:rPr>
        <w:lastRenderedPageBreak/>
        <w:t>сегментом (включая разработку проекта по созданию автоматизированной системы управления дорожным движением)».</w:t>
      </w:r>
    </w:p>
    <w:p w:rsidR="00440A1F" w:rsidRPr="00DC58A8" w:rsidRDefault="00440A1F" w:rsidP="00F22F20">
      <w:pPr>
        <w:ind w:firstLine="709"/>
        <w:jc w:val="center"/>
        <w:rPr>
          <w:rFonts w:eastAsiaTheme="minorHAnsi"/>
          <w:b/>
          <w:sz w:val="26"/>
          <w:szCs w:val="28"/>
          <w:lang w:eastAsia="en-US"/>
        </w:rPr>
      </w:pPr>
    </w:p>
    <w:p w:rsidR="00FE76E2" w:rsidRPr="00DC58A8" w:rsidRDefault="00FE76E2" w:rsidP="00F22F20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  <w:r w:rsidRPr="00DC58A8">
        <w:rPr>
          <w:rFonts w:eastAsiaTheme="minorHAnsi"/>
          <w:b/>
          <w:sz w:val="26"/>
          <w:szCs w:val="28"/>
        </w:rPr>
        <w:t>ВОПРОС № 1</w:t>
      </w:r>
      <w:r w:rsidRPr="00DC58A8">
        <w:rPr>
          <w:rFonts w:eastAsiaTheme="minorHAnsi"/>
          <w:sz w:val="26"/>
          <w:szCs w:val="28"/>
        </w:rPr>
        <w:t>:</w:t>
      </w:r>
      <w:r w:rsidRPr="00DC58A8">
        <w:rPr>
          <w:sz w:val="26"/>
          <w:szCs w:val="28"/>
        </w:rPr>
        <w:t xml:space="preserve"> </w:t>
      </w:r>
      <w:r w:rsidR="00E659BF" w:rsidRPr="00DC58A8">
        <w:rPr>
          <w:bCs/>
          <w:sz w:val="26"/>
          <w:szCs w:val="28"/>
        </w:rPr>
        <w:t>Об утверждении сводного по РСБУ и консолидированного на принципах МСФО бизнес-планов группы компаний Общества на 2022 год и прогнозных показателей на 2023-2026 годы.</w:t>
      </w:r>
    </w:p>
    <w:p w:rsidR="00DD36DD" w:rsidRPr="00DC58A8" w:rsidRDefault="00DD36DD" w:rsidP="00F22F20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</w:p>
    <w:p w:rsidR="00FE76E2" w:rsidRPr="00DC58A8" w:rsidRDefault="00FE76E2" w:rsidP="00F22F20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DC58A8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E659BF" w:rsidRPr="00DC58A8" w:rsidRDefault="00E659BF" w:rsidP="00F22F20">
      <w:pPr>
        <w:widowControl w:val="0"/>
        <w:suppressAutoHyphens/>
        <w:ind w:firstLine="709"/>
        <w:jc w:val="both"/>
        <w:rPr>
          <w:color w:val="000000"/>
          <w:sz w:val="26"/>
          <w:szCs w:val="28"/>
        </w:rPr>
      </w:pPr>
      <w:r w:rsidRPr="00DC58A8">
        <w:rPr>
          <w:color w:val="000000"/>
          <w:sz w:val="26"/>
          <w:szCs w:val="28"/>
        </w:rPr>
        <w:t xml:space="preserve">Утвердить сводный на принципах РСБУ и консолидированный </w:t>
      </w:r>
      <w:r w:rsidRPr="00DC58A8">
        <w:rPr>
          <w:color w:val="000000"/>
          <w:sz w:val="26"/>
          <w:szCs w:val="28"/>
        </w:rPr>
        <w:br/>
        <w:t>на принципах МСФО бизнес-планы группы АО «Россети Янтарь» на 2022 год и принять к сведению прогнозные показатели на 2023-2026 годы в соответствии с приложениями к настоящему решению.</w:t>
      </w:r>
    </w:p>
    <w:p w:rsidR="00FE76E2" w:rsidRPr="00DC58A8" w:rsidRDefault="00FE76E2" w:rsidP="00F22F20">
      <w:pPr>
        <w:ind w:firstLine="709"/>
        <w:jc w:val="both"/>
        <w:rPr>
          <w:bCs/>
          <w:sz w:val="26"/>
          <w:szCs w:val="28"/>
        </w:rPr>
      </w:pPr>
    </w:p>
    <w:p w:rsidR="00FE76E2" w:rsidRPr="00DC58A8" w:rsidRDefault="00FE76E2" w:rsidP="00F22F20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E76E2" w:rsidTr="00FE76E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209F" w:rsidRPr="00330467" w:rsidRDefault="00E7209F" w:rsidP="00E7209F">
      <w:pPr>
        <w:ind w:firstLine="709"/>
        <w:jc w:val="both"/>
        <w:rPr>
          <w:rFonts w:eastAsiaTheme="minorHAnsi"/>
          <w:bCs/>
          <w:i/>
          <w:color w:val="000000"/>
          <w:kern w:val="2"/>
          <w:sz w:val="26"/>
          <w:szCs w:val="28"/>
          <w:lang w:eastAsia="en-US" w:bidi="hi-IN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Решение по данному вопросу принимаются </w:t>
      </w:r>
      <w:proofErr w:type="spellStart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принимаются</w:t>
      </w:r>
      <w:proofErr w:type="spellEnd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выбывшими.</w:t>
      </w:r>
    </w:p>
    <w:p w:rsidR="00FE76E2" w:rsidRPr="00330467" w:rsidRDefault="00FE76E2" w:rsidP="00F22F20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330467" w:rsidRDefault="00673DF1" w:rsidP="00F22F20">
      <w:pPr>
        <w:shd w:val="clear" w:color="auto" w:fill="FFFFFF"/>
        <w:ind w:firstLine="709"/>
        <w:jc w:val="both"/>
        <w:rPr>
          <w:rFonts w:eastAsiaTheme="minorHAnsi"/>
          <w:b/>
          <w:sz w:val="26"/>
          <w:szCs w:val="28"/>
        </w:rPr>
      </w:pPr>
    </w:p>
    <w:p w:rsidR="00E659BF" w:rsidRPr="00330467" w:rsidRDefault="00673DF1" w:rsidP="00F22F20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8"/>
        </w:rPr>
      </w:pPr>
      <w:r w:rsidRPr="00330467">
        <w:rPr>
          <w:rFonts w:eastAsiaTheme="minorHAnsi"/>
          <w:b/>
          <w:sz w:val="26"/>
          <w:szCs w:val="28"/>
        </w:rPr>
        <w:t>ВОПРОС № 2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E659BF" w:rsidRPr="00330467">
        <w:rPr>
          <w:sz w:val="26"/>
          <w:szCs w:val="28"/>
        </w:rPr>
        <w:t>О предварительном одобрении решения о возможности заключения Соглашения о компенсации в имущественной форме № 84/115/21 между АО «Россети Янтарь» и Муниципальным казенным учреждением «Городское дорожное строительство и ремонт» городского округа «Город Калининград» по объекту строительства: «Реконструкция разводного моста через реку Преголь на участке Калининград-Советск Калининградской железной дороги» Этап 2. Автодорожный мост и подходы к нему».</w:t>
      </w:r>
    </w:p>
    <w:p w:rsidR="00673DF1" w:rsidRPr="00330467" w:rsidRDefault="00673DF1" w:rsidP="00F22F20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73DF1" w:rsidRPr="00330467" w:rsidRDefault="00673DF1" w:rsidP="00F22F20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33046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E659BF" w:rsidRPr="00330467" w:rsidRDefault="00E659BF" w:rsidP="00F22F20">
      <w:pPr>
        <w:ind w:firstLine="709"/>
        <w:jc w:val="both"/>
        <w:rPr>
          <w:b/>
          <w:sz w:val="26"/>
          <w:szCs w:val="28"/>
        </w:rPr>
      </w:pPr>
      <w:r w:rsidRPr="00330467">
        <w:rPr>
          <w:rFonts w:eastAsia="Calibri"/>
          <w:sz w:val="26"/>
          <w:szCs w:val="28"/>
          <w:lang w:eastAsia="en-US"/>
        </w:rPr>
        <w:t>Предварительно одобрить заключение Соглашения о компенсации в имущественной форме № 84/115/21 между АО «Россети Янтарь» и Муниципальным казенным учреждением «Городское дорожное строительство и ремонт» городского округа «Город Калининград» по объекту строительства: «Реконструкция разводного моста через реку Преголь на участке Калининград-Советск Калининградской железной дороги» Этап 2. Автодорожный мост и подходы к нему.</w:t>
      </w:r>
    </w:p>
    <w:p w:rsidR="0079529D" w:rsidRPr="00330467" w:rsidRDefault="0079529D" w:rsidP="00F22F20">
      <w:pPr>
        <w:ind w:firstLine="709"/>
        <w:jc w:val="both"/>
        <w:rPr>
          <w:bCs/>
          <w:sz w:val="26"/>
          <w:szCs w:val="28"/>
        </w:rPr>
      </w:pPr>
    </w:p>
    <w:p w:rsidR="00673DF1" w:rsidRPr="00330467" w:rsidRDefault="00673DF1" w:rsidP="00A249B5">
      <w:pPr>
        <w:keepNext/>
        <w:keepLines/>
        <w:ind w:firstLine="709"/>
        <w:jc w:val="both"/>
        <w:rPr>
          <w:bCs/>
          <w:color w:val="000000"/>
          <w:sz w:val="26"/>
          <w:szCs w:val="28"/>
        </w:rPr>
      </w:pPr>
      <w:r w:rsidRPr="00330467">
        <w:rPr>
          <w:bCs/>
          <w:color w:val="000000"/>
          <w:sz w:val="26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B16450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B16450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96E7F" w:rsidRPr="00330467" w:rsidRDefault="00A96E7F" w:rsidP="00F22F20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Pr="00330467" w:rsidRDefault="00673DF1" w:rsidP="00F22F20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330467" w:rsidRDefault="00673DF1" w:rsidP="00F22F20">
      <w:pPr>
        <w:shd w:val="clear" w:color="auto" w:fill="FFFFFF"/>
        <w:ind w:firstLine="709"/>
        <w:jc w:val="both"/>
        <w:rPr>
          <w:rFonts w:eastAsiaTheme="minorHAnsi"/>
          <w:b/>
          <w:sz w:val="26"/>
          <w:szCs w:val="28"/>
        </w:rPr>
      </w:pPr>
    </w:p>
    <w:p w:rsidR="00673DF1" w:rsidRPr="00330467" w:rsidRDefault="00673DF1" w:rsidP="00F22F20">
      <w:pPr>
        <w:pStyle w:val="a7"/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330467">
        <w:rPr>
          <w:rFonts w:eastAsiaTheme="minorHAnsi"/>
          <w:b/>
          <w:sz w:val="26"/>
          <w:szCs w:val="28"/>
        </w:rPr>
        <w:t>ВОПРОС № 3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E659BF" w:rsidRPr="00330467">
        <w:rPr>
          <w:sz w:val="26"/>
          <w:szCs w:val="28"/>
        </w:rPr>
        <w:t>О предварительном одобрении решения о возможности заключения Соглашения о компенсации в имущественной форме № 132/115/21 между  АО «Россети Янтарь» и казенным учреждением «Управление федеральных автомобильных дорог «Северо-Запад» имени Н.В. Смирнова Федерального дорожного агентства» по объекту строительства: «VII и IX очереди строительства Кольцевого маршрута в районе Приморской рекреационной зоны и реконструкция Северного и Южного обходов г. Калининграда – на участке от транспортной развязки на подъезде к  г. Светлогорску до автодороги «</w:t>
      </w:r>
      <w:proofErr w:type="spellStart"/>
      <w:r w:rsidR="00E659BF" w:rsidRPr="00330467">
        <w:rPr>
          <w:sz w:val="26"/>
          <w:szCs w:val="28"/>
        </w:rPr>
        <w:t>Переславское-Круглово</w:t>
      </w:r>
      <w:proofErr w:type="spellEnd"/>
      <w:r w:rsidR="00E659BF" w:rsidRPr="00330467">
        <w:rPr>
          <w:sz w:val="26"/>
          <w:szCs w:val="28"/>
        </w:rPr>
        <w:t>» с устройством транспортной развязки и подъезда к рекреационной зоне с игорным сегментом (включая разработку проекта по созданию автоматизированной системы управления дорожным движением)».</w:t>
      </w:r>
    </w:p>
    <w:p w:rsidR="006A12AA" w:rsidRPr="00330467" w:rsidRDefault="006A12AA" w:rsidP="00F22F20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73DF1" w:rsidRPr="00330467" w:rsidRDefault="00673DF1" w:rsidP="00F22F20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33046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E659BF" w:rsidRPr="00330467" w:rsidRDefault="00E659BF" w:rsidP="00F22F20">
      <w:pPr>
        <w:widowControl w:val="0"/>
        <w:suppressAutoHyphens/>
        <w:ind w:firstLine="709"/>
        <w:jc w:val="both"/>
        <w:rPr>
          <w:sz w:val="26"/>
          <w:szCs w:val="28"/>
        </w:rPr>
      </w:pPr>
      <w:r w:rsidRPr="00330467">
        <w:rPr>
          <w:sz w:val="26"/>
          <w:szCs w:val="28"/>
        </w:rPr>
        <w:t>Предварительно одобрить решение о возможности заключения Соглашения о компенсации в имущественной форме № 132/115/21 между АО «Россети Янтарь» и Федеральным казенным учреждением «Управление федеральных автомобильных дорог «Северо-Запад» имени Н.В. Смирнова Федерального дорожного агентства  по объекту капитального строительства: «</w:t>
      </w:r>
      <w:r w:rsidRPr="00330467">
        <w:rPr>
          <w:sz w:val="26"/>
          <w:szCs w:val="28"/>
          <w:lang w:val="en-US"/>
        </w:rPr>
        <w:t>VII</w:t>
      </w:r>
      <w:r w:rsidRPr="00330467">
        <w:rPr>
          <w:sz w:val="26"/>
          <w:szCs w:val="28"/>
        </w:rPr>
        <w:t xml:space="preserve"> и </w:t>
      </w:r>
      <w:r w:rsidRPr="00330467">
        <w:rPr>
          <w:sz w:val="26"/>
          <w:szCs w:val="28"/>
          <w:lang w:val="en-US"/>
        </w:rPr>
        <w:t>IX</w:t>
      </w:r>
      <w:r w:rsidRPr="00330467">
        <w:rPr>
          <w:sz w:val="26"/>
          <w:szCs w:val="28"/>
        </w:rPr>
        <w:t xml:space="preserve"> очереди строительства Кольцевого маршрута в районе Приморской рекреационной зоны и реконструкция Северного и Южного обходов г. Калининграда – на участке от транспортной развязки на подъезде к г. Светлогорску до автодороги «</w:t>
      </w:r>
      <w:proofErr w:type="spellStart"/>
      <w:r w:rsidRPr="00330467">
        <w:rPr>
          <w:sz w:val="26"/>
          <w:szCs w:val="28"/>
        </w:rPr>
        <w:t>Переславское-Круглово</w:t>
      </w:r>
      <w:proofErr w:type="spellEnd"/>
      <w:r w:rsidRPr="00330467">
        <w:rPr>
          <w:sz w:val="26"/>
          <w:szCs w:val="28"/>
        </w:rPr>
        <w:t>» с устройством транспортной развязки и подъезда к рекреационной зоне с игорным сегментом (включая разработку проекта по созданию автоматизированной системы управления дорожным движением)».</w:t>
      </w:r>
    </w:p>
    <w:p w:rsidR="009972F0" w:rsidRPr="00330467" w:rsidRDefault="009972F0" w:rsidP="00F22F20">
      <w:pPr>
        <w:ind w:firstLine="709"/>
        <w:jc w:val="both"/>
        <w:rPr>
          <w:bCs/>
          <w:sz w:val="26"/>
          <w:szCs w:val="28"/>
        </w:rPr>
      </w:pPr>
    </w:p>
    <w:p w:rsidR="00673DF1" w:rsidRPr="00330467" w:rsidRDefault="00673DF1" w:rsidP="00F22F20">
      <w:pPr>
        <w:ind w:firstLine="709"/>
        <w:jc w:val="both"/>
        <w:rPr>
          <w:bCs/>
          <w:color w:val="000000"/>
          <w:sz w:val="26"/>
          <w:szCs w:val="28"/>
        </w:rPr>
      </w:pPr>
      <w:r w:rsidRPr="0033046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A249B5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A249B5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209F" w:rsidRDefault="00E7209F" w:rsidP="00FC57A7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Pr="00330467" w:rsidRDefault="00673DF1" w:rsidP="00FC57A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B16450" w:rsidRPr="00330467" w:rsidRDefault="00B16450" w:rsidP="00FC57A7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kern w:val="2"/>
          <w:sz w:val="26"/>
          <w:szCs w:val="28"/>
          <w:lang w:eastAsia="zh-CN" w:bidi="hi-IN"/>
        </w:rPr>
      </w:pPr>
    </w:p>
    <w:p w:rsidR="00FE76E2" w:rsidRPr="00330467" w:rsidRDefault="00FE76E2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330467">
        <w:rPr>
          <w:rFonts w:eastAsia="Calibri"/>
          <w:b/>
          <w:bCs/>
          <w:color w:val="000000"/>
          <w:sz w:val="26"/>
          <w:szCs w:val="28"/>
        </w:rPr>
        <w:t>По результатам голосования Совет директоров АО «</w:t>
      </w:r>
      <w:r w:rsidR="000131CC" w:rsidRPr="00330467">
        <w:rPr>
          <w:rFonts w:eastAsia="Calibri"/>
          <w:b/>
          <w:bCs/>
          <w:color w:val="000000"/>
          <w:sz w:val="26"/>
          <w:szCs w:val="28"/>
        </w:rPr>
        <w:t>Россети Янтарь</w:t>
      </w:r>
      <w:r w:rsidRPr="00330467">
        <w:rPr>
          <w:rFonts w:eastAsia="Calibri"/>
          <w:b/>
          <w:bCs/>
          <w:color w:val="000000"/>
          <w:sz w:val="26"/>
          <w:szCs w:val="28"/>
        </w:rPr>
        <w:t>» принял следующ</w:t>
      </w:r>
      <w:r w:rsidR="001626CD" w:rsidRPr="00330467">
        <w:rPr>
          <w:rFonts w:eastAsia="Calibri"/>
          <w:b/>
          <w:bCs/>
          <w:color w:val="000000"/>
          <w:sz w:val="26"/>
          <w:szCs w:val="28"/>
        </w:rPr>
        <w:t>и</w:t>
      </w:r>
      <w:r w:rsidRPr="00330467">
        <w:rPr>
          <w:rFonts w:eastAsia="Calibri"/>
          <w:b/>
          <w:bCs/>
          <w:color w:val="000000"/>
          <w:sz w:val="26"/>
          <w:szCs w:val="28"/>
        </w:rPr>
        <w:t>е решени</w:t>
      </w:r>
      <w:r w:rsidR="001626CD" w:rsidRPr="00330467">
        <w:rPr>
          <w:rFonts w:eastAsia="Calibri"/>
          <w:b/>
          <w:bCs/>
          <w:color w:val="000000"/>
          <w:sz w:val="26"/>
          <w:szCs w:val="28"/>
        </w:rPr>
        <w:t>я</w:t>
      </w:r>
      <w:r w:rsidRPr="00330467">
        <w:rPr>
          <w:rFonts w:eastAsia="Calibri"/>
          <w:b/>
          <w:bCs/>
          <w:color w:val="000000"/>
          <w:sz w:val="26"/>
          <w:szCs w:val="28"/>
        </w:rPr>
        <w:t>:</w:t>
      </w:r>
    </w:p>
    <w:p w:rsidR="00FE76E2" w:rsidRPr="00330467" w:rsidRDefault="00FE76E2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FE76E2" w:rsidRPr="00330467" w:rsidRDefault="00FE76E2" w:rsidP="00FC57A7">
      <w:pPr>
        <w:ind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330467">
        <w:rPr>
          <w:rFonts w:eastAsia="Calibri"/>
          <w:b/>
          <w:bCs/>
          <w:color w:val="000000"/>
          <w:sz w:val="26"/>
          <w:szCs w:val="28"/>
        </w:rPr>
        <w:t>По вопросу № 1 повестки дня:</w:t>
      </w:r>
      <w:r w:rsidRPr="00330467">
        <w:rPr>
          <w:rFonts w:eastAsia="Courier New"/>
          <w:sz w:val="26"/>
          <w:szCs w:val="28"/>
        </w:rPr>
        <w:t xml:space="preserve"> </w:t>
      </w:r>
    </w:p>
    <w:p w:rsidR="00E659BF" w:rsidRPr="00330467" w:rsidRDefault="00E659BF" w:rsidP="00FC57A7">
      <w:pPr>
        <w:widowControl w:val="0"/>
        <w:suppressAutoHyphens/>
        <w:ind w:firstLine="709"/>
        <w:jc w:val="both"/>
        <w:rPr>
          <w:color w:val="000000"/>
          <w:sz w:val="26"/>
          <w:szCs w:val="28"/>
        </w:rPr>
      </w:pPr>
      <w:r w:rsidRPr="00330467">
        <w:rPr>
          <w:color w:val="000000"/>
          <w:sz w:val="26"/>
          <w:szCs w:val="28"/>
        </w:rPr>
        <w:t xml:space="preserve">Утвердить сводный на принципах РСБУ и консолидированный </w:t>
      </w:r>
      <w:r w:rsidRPr="00330467">
        <w:rPr>
          <w:color w:val="000000"/>
          <w:sz w:val="26"/>
          <w:szCs w:val="28"/>
        </w:rPr>
        <w:br/>
        <w:t>на принципах МСФО бизнес-планы группы АО «Россети Янтарь» на 2022 год и принять к сведению прогнозные показатели на 2023-2026 годы в соответствии с приложениями к настоящему решению.</w:t>
      </w:r>
    </w:p>
    <w:p w:rsidR="000938AF" w:rsidRPr="00330467" w:rsidRDefault="000938AF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202C6C" w:rsidRPr="00330467" w:rsidRDefault="00202C6C" w:rsidP="00FC57A7">
      <w:pPr>
        <w:ind w:firstLine="709"/>
        <w:jc w:val="both"/>
        <w:rPr>
          <w:rFonts w:eastAsia="Courier New"/>
          <w:sz w:val="26"/>
          <w:szCs w:val="28"/>
        </w:rPr>
      </w:pPr>
      <w:r w:rsidRPr="00330467">
        <w:rPr>
          <w:rFonts w:eastAsia="Calibri"/>
          <w:b/>
          <w:bCs/>
          <w:color w:val="000000"/>
          <w:sz w:val="26"/>
          <w:szCs w:val="28"/>
        </w:rPr>
        <w:t>По вопросу № 2 повестки дня:</w:t>
      </w:r>
      <w:r w:rsidRPr="00330467">
        <w:rPr>
          <w:rFonts w:eastAsia="Courier New"/>
          <w:sz w:val="26"/>
          <w:szCs w:val="28"/>
        </w:rPr>
        <w:t xml:space="preserve"> </w:t>
      </w:r>
    </w:p>
    <w:p w:rsidR="00E659BF" w:rsidRPr="00330467" w:rsidRDefault="00E659BF" w:rsidP="00FC57A7">
      <w:pPr>
        <w:ind w:firstLine="709"/>
        <w:jc w:val="both"/>
        <w:rPr>
          <w:b/>
          <w:sz w:val="26"/>
          <w:szCs w:val="28"/>
        </w:rPr>
      </w:pPr>
      <w:r w:rsidRPr="00330467">
        <w:rPr>
          <w:rFonts w:eastAsia="Calibri"/>
          <w:sz w:val="26"/>
          <w:szCs w:val="28"/>
          <w:lang w:eastAsia="en-US"/>
        </w:rPr>
        <w:t>Предварительно одобрить заключение Соглашения о компенсации в имущественной форме № 84/115/21 между АО «Россети Янтарь» и Муниципальным казенным учреждением «Городское дорожное строительство и ремонт» городского округа «Город Калининград» по объекту строительства: «Реконструкция разводного моста через реку Преголь на участке Калининград-Советск Калининградской железной дороги» Этап 2. Автодорожный мост и подходы к нему.</w:t>
      </w:r>
    </w:p>
    <w:p w:rsidR="000938AF" w:rsidRPr="00330467" w:rsidRDefault="000938AF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202C6C" w:rsidRPr="00330467" w:rsidRDefault="00202C6C" w:rsidP="00FC57A7">
      <w:pPr>
        <w:ind w:firstLine="709"/>
        <w:jc w:val="both"/>
        <w:rPr>
          <w:rFonts w:eastAsia="Courier New"/>
          <w:sz w:val="26"/>
          <w:szCs w:val="28"/>
        </w:rPr>
      </w:pPr>
      <w:r w:rsidRPr="00330467">
        <w:rPr>
          <w:rFonts w:eastAsia="Calibri"/>
          <w:b/>
          <w:bCs/>
          <w:color w:val="000000"/>
          <w:sz w:val="26"/>
          <w:szCs w:val="28"/>
        </w:rPr>
        <w:t>По вопросу № 3</w:t>
      </w:r>
      <w:r w:rsidR="00B16450" w:rsidRPr="00330467">
        <w:rPr>
          <w:rFonts w:eastAsia="Calibri"/>
          <w:b/>
          <w:bCs/>
          <w:color w:val="000000"/>
          <w:sz w:val="26"/>
          <w:szCs w:val="28"/>
        </w:rPr>
        <w:t xml:space="preserve"> </w:t>
      </w:r>
      <w:r w:rsidRPr="00330467">
        <w:rPr>
          <w:rFonts w:eastAsia="Calibri"/>
          <w:b/>
          <w:bCs/>
          <w:color w:val="000000"/>
          <w:sz w:val="26"/>
          <w:szCs w:val="28"/>
        </w:rPr>
        <w:t>повестки дня:</w:t>
      </w:r>
      <w:r w:rsidRPr="00330467">
        <w:rPr>
          <w:rFonts w:eastAsia="Courier New"/>
          <w:sz w:val="26"/>
          <w:szCs w:val="28"/>
        </w:rPr>
        <w:t xml:space="preserve"> </w:t>
      </w:r>
    </w:p>
    <w:p w:rsidR="00E659BF" w:rsidRPr="00330467" w:rsidRDefault="00E659BF" w:rsidP="00FC57A7">
      <w:pPr>
        <w:widowControl w:val="0"/>
        <w:suppressAutoHyphens/>
        <w:ind w:firstLine="709"/>
        <w:jc w:val="both"/>
        <w:rPr>
          <w:sz w:val="26"/>
          <w:szCs w:val="28"/>
        </w:rPr>
      </w:pPr>
      <w:r w:rsidRPr="00330467">
        <w:rPr>
          <w:sz w:val="26"/>
          <w:szCs w:val="28"/>
        </w:rPr>
        <w:t>Предварительно одобрить решение о возможности заключения Соглашения о компенсации в имущественной форме № 132/115/21 между АО «Россети Янтарь» и Федеральным казенным учреждением «Управление федеральных автомобильных дорог «Северо-Запад» имени Н.В. Смирнова Федерального дорожного агентства  по объекту капитального строительства: «</w:t>
      </w:r>
      <w:r w:rsidRPr="00330467">
        <w:rPr>
          <w:sz w:val="26"/>
          <w:szCs w:val="28"/>
          <w:lang w:val="en-US"/>
        </w:rPr>
        <w:t>VII</w:t>
      </w:r>
      <w:r w:rsidRPr="00330467">
        <w:rPr>
          <w:sz w:val="26"/>
          <w:szCs w:val="28"/>
        </w:rPr>
        <w:t xml:space="preserve"> и </w:t>
      </w:r>
      <w:r w:rsidRPr="00330467">
        <w:rPr>
          <w:sz w:val="26"/>
          <w:szCs w:val="28"/>
          <w:lang w:val="en-US"/>
        </w:rPr>
        <w:t>IX</w:t>
      </w:r>
      <w:r w:rsidRPr="00330467">
        <w:rPr>
          <w:sz w:val="26"/>
          <w:szCs w:val="28"/>
        </w:rPr>
        <w:t xml:space="preserve"> очереди строительства Кольцевого маршрута в районе Приморской рекреационной зоны и реконструкция Северного и Южного обходов г. Калининграда – на участке от транспортной развязки на подъезде к г. Светлогорску до автодороги «</w:t>
      </w:r>
      <w:proofErr w:type="spellStart"/>
      <w:r w:rsidRPr="00330467">
        <w:rPr>
          <w:sz w:val="26"/>
          <w:szCs w:val="28"/>
        </w:rPr>
        <w:t>Переславское-Круглово</w:t>
      </w:r>
      <w:proofErr w:type="spellEnd"/>
      <w:r w:rsidRPr="00330467">
        <w:rPr>
          <w:sz w:val="26"/>
          <w:szCs w:val="28"/>
        </w:rPr>
        <w:t>» с устройством транспортной развязки и подъезда к рекреационной зоне с игорным сегментом (включая разработку проекта по созданию автоматизированной системы управления дорожным движением)».</w:t>
      </w:r>
    </w:p>
    <w:p w:rsidR="00B0001A" w:rsidRPr="00330467" w:rsidRDefault="00B0001A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bookmarkStart w:id="0" w:name="_GoBack"/>
      <w:bookmarkEnd w:id="0"/>
    </w:p>
    <w:p w:rsidR="00FE76E2" w:rsidRPr="00330467" w:rsidRDefault="00FE76E2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FE76E2" w:rsidRPr="00330467" w:rsidRDefault="001626CD" w:rsidP="00FC57A7">
      <w:pPr>
        <w:ind w:firstLine="709"/>
        <w:jc w:val="both"/>
        <w:rPr>
          <w:rFonts w:eastAsia="NSimSun"/>
          <w:i/>
          <w:kern w:val="2"/>
          <w:sz w:val="26"/>
          <w:szCs w:val="28"/>
          <w:lang w:eastAsia="zh-CN" w:bidi="hi-IN"/>
        </w:rPr>
      </w:pPr>
      <w:r w:rsidRPr="00330467">
        <w:rPr>
          <w:i/>
          <w:sz w:val="26"/>
          <w:szCs w:val="28"/>
        </w:rPr>
        <w:t xml:space="preserve">Дата составления протокола </w:t>
      </w:r>
      <w:r w:rsidR="00E4285D" w:rsidRPr="00330467">
        <w:rPr>
          <w:i/>
          <w:sz w:val="26"/>
          <w:szCs w:val="28"/>
        </w:rPr>
        <w:t>23</w:t>
      </w:r>
      <w:r w:rsidR="00FE76E2" w:rsidRPr="00330467">
        <w:rPr>
          <w:i/>
          <w:sz w:val="26"/>
          <w:szCs w:val="28"/>
        </w:rPr>
        <w:t>.0</w:t>
      </w:r>
      <w:r w:rsidRPr="00330467">
        <w:rPr>
          <w:i/>
          <w:sz w:val="26"/>
          <w:szCs w:val="28"/>
        </w:rPr>
        <w:t>6</w:t>
      </w:r>
      <w:r w:rsidR="00FE76E2" w:rsidRPr="00330467">
        <w:rPr>
          <w:i/>
          <w:sz w:val="26"/>
          <w:szCs w:val="28"/>
        </w:rPr>
        <w:t>.2022.</w:t>
      </w: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E8506C" w:rsidRPr="00330467" w:rsidRDefault="00637DCD" w:rsidP="00FE76E2">
      <w:pPr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 xml:space="preserve">      </w:t>
      </w: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sz w:val="26"/>
          <w:szCs w:val="28"/>
          <w:lang w:eastAsia="en-US"/>
        </w:rPr>
        <w:t xml:space="preserve">Председатель Совета директоров                                                       </w:t>
      </w:r>
      <w:r w:rsidR="00637DCD">
        <w:rPr>
          <w:rFonts w:eastAsiaTheme="minorHAnsi"/>
          <w:sz w:val="26"/>
          <w:szCs w:val="28"/>
          <w:lang w:eastAsia="en-US"/>
        </w:rPr>
        <w:t xml:space="preserve">       </w:t>
      </w:r>
      <w:r w:rsidRPr="00330467">
        <w:rPr>
          <w:rFonts w:eastAsiaTheme="minorHAnsi"/>
          <w:sz w:val="26"/>
          <w:szCs w:val="28"/>
          <w:lang w:eastAsia="en-US"/>
        </w:rPr>
        <w:t>А.А. Полинов</w:t>
      </w: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4741D2" w:rsidRPr="00330467" w:rsidRDefault="004741D2" w:rsidP="000131CC">
      <w:pPr>
        <w:jc w:val="both"/>
        <w:rPr>
          <w:rFonts w:eastAsiaTheme="minorHAnsi"/>
          <w:sz w:val="26"/>
          <w:szCs w:val="28"/>
          <w:lang w:eastAsia="en-US"/>
        </w:rPr>
      </w:pPr>
    </w:p>
    <w:p w:rsidR="004741D2" w:rsidRPr="00330467" w:rsidRDefault="004741D2" w:rsidP="000131CC">
      <w:pPr>
        <w:jc w:val="both"/>
        <w:rPr>
          <w:rFonts w:eastAsiaTheme="minorHAnsi"/>
          <w:sz w:val="26"/>
          <w:szCs w:val="28"/>
          <w:lang w:eastAsia="en-US"/>
        </w:rPr>
      </w:pPr>
    </w:p>
    <w:p w:rsidR="00F5766E" w:rsidRPr="00330467" w:rsidRDefault="00FE76E2" w:rsidP="000131CC">
      <w:pPr>
        <w:jc w:val="both"/>
        <w:rPr>
          <w:rFonts w:eastAsiaTheme="minorHAnsi"/>
          <w:b/>
          <w:bCs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sz w:val="26"/>
          <w:szCs w:val="28"/>
          <w:lang w:eastAsia="en-US"/>
        </w:rPr>
        <w:t xml:space="preserve">Корпоративный секретарь                                                                </w:t>
      </w:r>
      <w:r w:rsidR="00637DCD">
        <w:rPr>
          <w:rFonts w:eastAsiaTheme="minorHAnsi"/>
          <w:sz w:val="26"/>
          <w:szCs w:val="28"/>
          <w:lang w:eastAsia="en-US"/>
        </w:rPr>
        <w:t xml:space="preserve">       </w:t>
      </w:r>
      <w:r w:rsidRPr="00330467">
        <w:rPr>
          <w:rFonts w:eastAsiaTheme="minorHAnsi"/>
          <w:sz w:val="26"/>
          <w:szCs w:val="28"/>
          <w:lang w:eastAsia="en-US"/>
        </w:rPr>
        <w:t xml:space="preserve"> А.А. Темнышев</w:t>
      </w:r>
    </w:p>
    <w:sectPr w:rsidR="00F5766E" w:rsidRPr="00330467" w:rsidSect="00A249B5">
      <w:footerReference w:type="default" r:id="rId9"/>
      <w:pgSz w:w="11907" w:h="16840"/>
      <w:pgMar w:top="851" w:right="992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B8" w:rsidRDefault="001B2CB8" w:rsidP="004C638C">
      <w:r>
        <w:separator/>
      </w:r>
    </w:p>
  </w:endnote>
  <w:endnote w:type="continuationSeparator" w:id="0">
    <w:p w:rsidR="001B2CB8" w:rsidRDefault="001B2CB8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20498940"/>
      <w:docPartObj>
        <w:docPartGallery w:val="Page Numbers (Bottom of Page)"/>
        <w:docPartUnique/>
      </w:docPartObj>
    </w:sdtPr>
    <w:sdtEndPr/>
    <w:sdtContent>
      <w:p w:rsidR="00D22856" w:rsidRPr="00E66F62" w:rsidRDefault="00D2285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A249B5">
          <w:rPr>
            <w:rFonts w:ascii="Times New Roman" w:hAnsi="Times New Roman" w:cs="Times New Roman"/>
            <w:noProof/>
          </w:rPr>
          <w:t>4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B8" w:rsidRDefault="001B2CB8" w:rsidP="004C638C">
      <w:r>
        <w:separator/>
      </w:r>
    </w:p>
  </w:footnote>
  <w:footnote w:type="continuationSeparator" w:id="0">
    <w:p w:rsidR="001B2CB8" w:rsidRDefault="001B2CB8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7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B3569F"/>
    <w:multiLevelType w:val="hybridMultilevel"/>
    <w:tmpl w:val="AAEE1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15A81"/>
    <w:multiLevelType w:val="hybridMultilevel"/>
    <w:tmpl w:val="A47A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1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59373D"/>
    <w:multiLevelType w:val="hybridMultilevel"/>
    <w:tmpl w:val="E0164366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27"/>
  </w:num>
  <w:num w:numId="3">
    <w:abstractNumId w:val="23"/>
  </w:num>
  <w:num w:numId="4">
    <w:abstractNumId w:val="22"/>
  </w:num>
  <w:num w:numId="5">
    <w:abstractNumId w:val="5"/>
  </w:num>
  <w:num w:numId="6">
    <w:abstractNumId w:val="18"/>
  </w:num>
  <w:num w:numId="7">
    <w:abstractNumId w:val="25"/>
  </w:num>
  <w:num w:numId="8">
    <w:abstractNumId w:val="38"/>
  </w:num>
  <w:num w:numId="9">
    <w:abstractNumId w:val="0"/>
  </w:num>
  <w:num w:numId="10">
    <w:abstractNumId w:val="3"/>
  </w:num>
  <w:num w:numId="11">
    <w:abstractNumId w:val="32"/>
  </w:num>
  <w:num w:numId="12">
    <w:abstractNumId w:val="21"/>
  </w:num>
  <w:num w:numId="13">
    <w:abstractNumId w:val="28"/>
  </w:num>
  <w:num w:numId="14">
    <w:abstractNumId w:val="33"/>
  </w:num>
  <w:num w:numId="15">
    <w:abstractNumId w:val="11"/>
  </w:num>
  <w:num w:numId="16">
    <w:abstractNumId w:val="20"/>
  </w:num>
  <w:num w:numId="17">
    <w:abstractNumId w:val="6"/>
  </w:num>
  <w:num w:numId="18">
    <w:abstractNumId w:val="16"/>
  </w:num>
  <w:num w:numId="19">
    <w:abstractNumId w:val="3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17"/>
  </w:num>
  <w:num w:numId="24">
    <w:abstractNumId w:val="4"/>
  </w:num>
  <w:num w:numId="25">
    <w:abstractNumId w:val="30"/>
  </w:num>
  <w:num w:numId="26">
    <w:abstractNumId w:val="24"/>
  </w:num>
  <w:num w:numId="27">
    <w:abstractNumId w:val="26"/>
  </w:num>
  <w:num w:numId="28">
    <w:abstractNumId w:val="37"/>
  </w:num>
  <w:num w:numId="29">
    <w:abstractNumId w:val="36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9"/>
  </w:num>
  <w:num w:numId="35">
    <w:abstractNumId w:val="31"/>
  </w:num>
  <w:num w:numId="36">
    <w:abstractNumId w:val="8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409B2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139"/>
    <w:rsid w:val="0007125F"/>
    <w:rsid w:val="00072E76"/>
    <w:rsid w:val="00073208"/>
    <w:rsid w:val="000747F6"/>
    <w:rsid w:val="000757D6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F82"/>
    <w:rsid w:val="000E1A5D"/>
    <w:rsid w:val="000E1CA2"/>
    <w:rsid w:val="000E290F"/>
    <w:rsid w:val="000E3424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467B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6FF4"/>
    <w:rsid w:val="00181722"/>
    <w:rsid w:val="0018324A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50C6"/>
    <w:rsid w:val="00297680"/>
    <w:rsid w:val="002A102A"/>
    <w:rsid w:val="002A16A7"/>
    <w:rsid w:val="002A1D19"/>
    <w:rsid w:val="002A1DA8"/>
    <w:rsid w:val="002A22DC"/>
    <w:rsid w:val="002A42CA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6248"/>
    <w:rsid w:val="00306641"/>
    <w:rsid w:val="00307E2E"/>
    <w:rsid w:val="003113A4"/>
    <w:rsid w:val="00311FF9"/>
    <w:rsid w:val="0031210A"/>
    <w:rsid w:val="00312B7F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30F9"/>
    <w:rsid w:val="00333BBE"/>
    <w:rsid w:val="00333FAB"/>
    <w:rsid w:val="00334D33"/>
    <w:rsid w:val="00334E93"/>
    <w:rsid w:val="003374C8"/>
    <w:rsid w:val="00340218"/>
    <w:rsid w:val="00340692"/>
    <w:rsid w:val="003424D8"/>
    <w:rsid w:val="0034304F"/>
    <w:rsid w:val="00344D53"/>
    <w:rsid w:val="003505FE"/>
    <w:rsid w:val="0035210A"/>
    <w:rsid w:val="00352603"/>
    <w:rsid w:val="003526AC"/>
    <w:rsid w:val="00354A0F"/>
    <w:rsid w:val="003563F8"/>
    <w:rsid w:val="00357910"/>
    <w:rsid w:val="00357EB3"/>
    <w:rsid w:val="0036291B"/>
    <w:rsid w:val="003633B9"/>
    <w:rsid w:val="0036478C"/>
    <w:rsid w:val="00365C4B"/>
    <w:rsid w:val="00366755"/>
    <w:rsid w:val="00366C82"/>
    <w:rsid w:val="00370B06"/>
    <w:rsid w:val="00373274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48A3"/>
    <w:rsid w:val="00414C0D"/>
    <w:rsid w:val="00416AF1"/>
    <w:rsid w:val="00420866"/>
    <w:rsid w:val="00421347"/>
    <w:rsid w:val="00423F56"/>
    <w:rsid w:val="004275AC"/>
    <w:rsid w:val="004279E8"/>
    <w:rsid w:val="00427FC7"/>
    <w:rsid w:val="004310A7"/>
    <w:rsid w:val="00433E9C"/>
    <w:rsid w:val="004350A9"/>
    <w:rsid w:val="004358F7"/>
    <w:rsid w:val="00437123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D92"/>
    <w:rsid w:val="004956FE"/>
    <w:rsid w:val="00495802"/>
    <w:rsid w:val="00497422"/>
    <w:rsid w:val="004975E8"/>
    <w:rsid w:val="004A20D7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3E02"/>
    <w:rsid w:val="004E4D92"/>
    <w:rsid w:val="004E4F99"/>
    <w:rsid w:val="004F1182"/>
    <w:rsid w:val="004F17BE"/>
    <w:rsid w:val="004F4D06"/>
    <w:rsid w:val="004F4F27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2005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46E5"/>
    <w:rsid w:val="00637DCD"/>
    <w:rsid w:val="0064141E"/>
    <w:rsid w:val="00641A01"/>
    <w:rsid w:val="00643B21"/>
    <w:rsid w:val="0064470A"/>
    <w:rsid w:val="00644919"/>
    <w:rsid w:val="006452F2"/>
    <w:rsid w:val="00646A13"/>
    <w:rsid w:val="00650A73"/>
    <w:rsid w:val="00652721"/>
    <w:rsid w:val="006533AA"/>
    <w:rsid w:val="00653EC2"/>
    <w:rsid w:val="0065520F"/>
    <w:rsid w:val="00657670"/>
    <w:rsid w:val="00661941"/>
    <w:rsid w:val="00664DE4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7D61"/>
    <w:rsid w:val="006A027E"/>
    <w:rsid w:val="006A12AA"/>
    <w:rsid w:val="006A1342"/>
    <w:rsid w:val="006A2688"/>
    <w:rsid w:val="006A2CAA"/>
    <w:rsid w:val="006A4F3F"/>
    <w:rsid w:val="006A61C7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7FD"/>
    <w:rsid w:val="006C4A01"/>
    <w:rsid w:val="006C73AE"/>
    <w:rsid w:val="006C7428"/>
    <w:rsid w:val="006D213B"/>
    <w:rsid w:val="006D33EC"/>
    <w:rsid w:val="006D3B0C"/>
    <w:rsid w:val="006D3E72"/>
    <w:rsid w:val="006D6646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10F4"/>
    <w:rsid w:val="00803651"/>
    <w:rsid w:val="00811ABD"/>
    <w:rsid w:val="0081253F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D1E"/>
    <w:rsid w:val="008E5A15"/>
    <w:rsid w:val="008E5EAB"/>
    <w:rsid w:val="008E6BAB"/>
    <w:rsid w:val="008E6DD1"/>
    <w:rsid w:val="008F0041"/>
    <w:rsid w:val="008F350F"/>
    <w:rsid w:val="008F4559"/>
    <w:rsid w:val="008F5068"/>
    <w:rsid w:val="008F5C99"/>
    <w:rsid w:val="008F61A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726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49B5"/>
    <w:rsid w:val="00A2682D"/>
    <w:rsid w:val="00A26902"/>
    <w:rsid w:val="00A32890"/>
    <w:rsid w:val="00A338D9"/>
    <w:rsid w:val="00A3521E"/>
    <w:rsid w:val="00A35CBC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B1187"/>
    <w:rsid w:val="00AB18BB"/>
    <w:rsid w:val="00AB25CB"/>
    <w:rsid w:val="00AB3B2F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2060A"/>
    <w:rsid w:val="00B22B0A"/>
    <w:rsid w:val="00B2301C"/>
    <w:rsid w:val="00B241D4"/>
    <w:rsid w:val="00B2591E"/>
    <w:rsid w:val="00B25E13"/>
    <w:rsid w:val="00B275E0"/>
    <w:rsid w:val="00B27A7D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526B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903BF"/>
    <w:rsid w:val="00B91B46"/>
    <w:rsid w:val="00B943B9"/>
    <w:rsid w:val="00BA02AD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4CEB"/>
    <w:rsid w:val="00C050D7"/>
    <w:rsid w:val="00C106C2"/>
    <w:rsid w:val="00C10B4E"/>
    <w:rsid w:val="00C13F1E"/>
    <w:rsid w:val="00C161D1"/>
    <w:rsid w:val="00C202B3"/>
    <w:rsid w:val="00C221AD"/>
    <w:rsid w:val="00C24397"/>
    <w:rsid w:val="00C26D90"/>
    <w:rsid w:val="00C27828"/>
    <w:rsid w:val="00C30527"/>
    <w:rsid w:val="00C32228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DF4"/>
    <w:rsid w:val="00C55B06"/>
    <w:rsid w:val="00C57D44"/>
    <w:rsid w:val="00C60819"/>
    <w:rsid w:val="00C60B72"/>
    <w:rsid w:val="00C63608"/>
    <w:rsid w:val="00C638DF"/>
    <w:rsid w:val="00C63D45"/>
    <w:rsid w:val="00C663B8"/>
    <w:rsid w:val="00C67181"/>
    <w:rsid w:val="00C71657"/>
    <w:rsid w:val="00C739F3"/>
    <w:rsid w:val="00C74033"/>
    <w:rsid w:val="00C76AD3"/>
    <w:rsid w:val="00C806D8"/>
    <w:rsid w:val="00C816D3"/>
    <w:rsid w:val="00C85DE6"/>
    <w:rsid w:val="00C86663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5309"/>
    <w:rsid w:val="00CB58E7"/>
    <w:rsid w:val="00CB59CF"/>
    <w:rsid w:val="00CB62FA"/>
    <w:rsid w:val="00CB6C96"/>
    <w:rsid w:val="00CB7A00"/>
    <w:rsid w:val="00CC3621"/>
    <w:rsid w:val="00CC4003"/>
    <w:rsid w:val="00CC5B39"/>
    <w:rsid w:val="00CC5C7F"/>
    <w:rsid w:val="00CC6BC5"/>
    <w:rsid w:val="00CC7573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6328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E3C"/>
    <w:rsid w:val="00D8026A"/>
    <w:rsid w:val="00D81F9B"/>
    <w:rsid w:val="00D82822"/>
    <w:rsid w:val="00D833A8"/>
    <w:rsid w:val="00D87637"/>
    <w:rsid w:val="00D9078A"/>
    <w:rsid w:val="00D965F6"/>
    <w:rsid w:val="00D96EEF"/>
    <w:rsid w:val="00DA1E06"/>
    <w:rsid w:val="00DA273E"/>
    <w:rsid w:val="00DA3BD7"/>
    <w:rsid w:val="00DA646B"/>
    <w:rsid w:val="00DB191F"/>
    <w:rsid w:val="00DB21F5"/>
    <w:rsid w:val="00DB364B"/>
    <w:rsid w:val="00DB4772"/>
    <w:rsid w:val="00DB53DA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109A"/>
    <w:rsid w:val="00DE1AD1"/>
    <w:rsid w:val="00DE25B9"/>
    <w:rsid w:val="00DE2A7E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85D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59BF"/>
    <w:rsid w:val="00E66284"/>
    <w:rsid w:val="00E66D3E"/>
    <w:rsid w:val="00E66F62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57A7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CF32-2E84-457F-BC7C-7D13260B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33</cp:revision>
  <cp:lastPrinted>2022-06-17T08:05:00Z</cp:lastPrinted>
  <dcterms:created xsi:type="dcterms:W3CDTF">2022-06-17T13:21:00Z</dcterms:created>
  <dcterms:modified xsi:type="dcterms:W3CDTF">2022-06-28T04:24:00Z</dcterms:modified>
</cp:coreProperties>
</file>