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DE6986" w:rsidP="006909F9">
      <w:pPr>
        <w:jc w:val="center"/>
        <w:rPr>
          <w:rFonts w:eastAsiaTheme="minorHAnsi"/>
          <w:b/>
          <w:bCs/>
          <w:sz w:val="28"/>
          <w:szCs w:val="28"/>
          <w:lang w:eastAsia="en-US"/>
        </w:rPr>
      </w:pPr>
      <w:r>
        <w:rPr>
          <w:rFonts w:eastAsiaTheme="minorHAnsi"/>
          <w:b/>
          <w:bCs/>
          <w:sz w:val="28"/>
          <w:szCs w:val="28"/>
          <w:lang w:eastAsia="en-US"/>
        </w:rPr>
        <w:t>19</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5</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64D5D" w:rsidRPr="00F27A32"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F27A32">
        <w:rPr>
          <w:rFonts w:ascii="Times New Roman" w:hAnsi="Times New Roman"/>
          <w:bCs/>
          <w:iCs/>
          <w:sz w:val="28"/>
          <w:szCs w:val="28"/>
        </w:rPr>
        <w:t>О рассмотрении отчета АО «Янтарьэнерго» о кредитной политике по итогам 2020 года.</w:t>
      </w:r>
    </w:p>
    <w:p w:rsidR="00164D5D" w:rsidRPr="00F27A32"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F27A32">
        <w:rPr>
          <w:rFonts w:ascii="Times New Roman" w:eastAsia="Times New Roman" w:hAnsi="Times New Roman"/>
          <w:sz w:val="28"/>
          <w:szCs w:val="28"/>
          <w:lang w:eastAsia="ru-RU"/>
        </w:rPr>
        <w:t>Об утверждении кандидатур страховых организаций для заключения договоров страхования Общества.</w:t>
      </w:r>
    </w:p>
    <w:p w:rsidR="00164D5D" w:rsidRPr="00F27A32" w:rsidRDefault="00164D5D" w:rsidP="00164D5D">
      <w:pPr>
        <w:pStyle w:val="a9"/>
        <w:numPr>
          <w:ilvl w:val="0"/>
          <w:numId w:val="41"/>
        </w:numPr>
        <w:shd w:val="clear" w:color="auto" w:fill="FFFFFF"/>
        <w:spacing w:after="0" w:line="240" w:lineRule="auto"/>
        <w:ind w:left="714" w:hanging="357"/>
        <w:jc w:val="both"/>
        <w:rPr>
          <w:rFonts w:ascii="Times New Roman" w:eastAsia="Times New Roman" w:hAnsi="Times New Roman"/>
          <w:sz w:val="28"/>
          <w:szCs w:val="28"/>
          <w:lang w:eastAsia="ru-RU"/>
        </w:rPr>
      </w:pPr>
      <w:r w:rsidRPr="00F27A32">
        <w:rPr>
          <w:rFonts w:ascii="Times New Roman" w:eastAsia="Times New Roman" w:hAnsi="Times New Roman"/>
          <w:sz w:val="28"/>
          <w:szCs w:val="28"/>
          <w:lang w:eastAsia="ru-RU"/>
        </w:rPr>
        <w:t>Об определении позиции Общества (представителей Общества) в Совете директоров АО «Калининградская генерирующая компания» по вопросу «Об утверждении кандидатур страховых организаций для заключения договоров страхования Общества».</w:t>
      </w:r>
    </w:p>
    <w:p w:rsidR="00164D5D" w:rsidRPr="00047E31"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047E31">
        <w:rPr>
          <w:rFonts w:ascii="Times New Roman" w:hAnsi="Times New Roman"/>
          <w:bCs/>
          <w:color w:val="000000"/>
          <w:spacing w:val="-3"/>
          <w:w w:val="102"/>
          <w:sz w:val="28"/>
          <w:szCs w:val="28"/>
        </w:rPr>
        <w:t>О рассмотрении отчета внутреннего аудита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2020 года, а также исполнения плана мероприятий по развитию и совершенствованию деятельности внутреннего аудита Общества</w:t>
      </w:r>
      <w:r>
        <w:rPr>
          <w:rFonts w:ascii="Times New Roman" w:hAnsi="Times New Roman"/>
          <w:bCs/>
          <w:color w:val="000000"/>
          <w:spacing w:val="-3"/>
          <w:w w:val="102"/>
          <w:sz w:val="28"/>
          <w:szCs w:val="28"/>
        </w:rPr>
        <w:t>.</w:t>
      </w:r>
    </w:p>
    <w:p w:rsidR="00164D5D" w:rsidRPr="00047E31"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047E31">
        <w:rPr>
          <w:rFonts w:ascii="Times New Roman" w:eastAsia="Times New Roman" w:hAnsi="Times New Roman"/>
          <w:sz w:val="28"/>
          <w:szCs w:val="28"/>
          <w:lang w:eastAsia="ru-RU"/>
        </w:rPr>
        <w:t>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АО «Калининградская генерирующая компания» о кредитной политике по итогам 2020 года»</w:t>
      </w:r>
      <w:r>
        <w:rPr>
          <w:rFonts w:ascii="Times New Roman" w:eastAsia="Times New Roman" w:hAnsi="Times New Roman"/>
          <w:sz w:val="28"/>
          <w:szCs w:val="28"/>
          <w:lang w:eastAsia="ru-RU"/>
        </w:rPr>
        <w:t>.</w:t>
      </w:r>
    </w:p>
    <w:p w:rsidR="00164D5D" w:rsidRPr="00047E31"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047E31">
        <w:rPr>
          <w:rFonts w:ascii="Times New Roman" w:eastAsia="Times New Roman" w:hAnsi="Times New Roman"/>
          <w:bCs/>
          <w:sz w:val="28"/>
          <w:szCs w:val="28"/>
          <w:lang w:eastAsia="ru-RU"/>
        </w:rPr>
        <w:t xml:space="preserve">О рассмотрении отчета Единоличного исполнительного органа Общества об организации и функционировании системы внутреннего контроля, </w:t>
      </w:r>
      <w:r w:rsidRPr="00047E31">
        <w:rPr>
          <w:rFonts w:ascii="Times New Roman" w:eastAsia="Times New Roman" w:hAnsi="Times New Roman"/>
          <w:bCs/>
          <w:sz w:val="28"/>
          <w:szCs w:val="28"/>
          <w:lang w:eastAsia="ru-RU"/>
        </w:rPr>
        <w:lastRenderedPageBreak/>
        <w:t>включая информацию о реализации мероприятий по совершенствованию системы внутреннего контроля по итогам 2020 года.</w:t>
      </w:r>
    </w:p>
    <w:p w:rsidR="00164D5D" w:rsidRPr="00047E31" w:rsidRDefault="00164D5D" w:rsidP="00164D5D">
      <w:pPr>
        <w:pStyle w:val="a9"/>
        <w:numPr>
          <w:ilvl w:val="0"/>
          <w:numId w:val="41"/>
        </w:numPr>
        <w:shd w:val="clear" w:color="auto" w:fill="FFFFFF"/>
        <w:spacing w:after="0" w:line="240" w:lineRule="auto"/>
        <w:ind w:left="714" w:hanging="357"/>
        <w:jc w:val="both"/>
        <w:rPr>
          <w:rFonts w:ascii="Times New Roman" w:eastAsia="Times New Roman" w:hAnsi="Times New Roman"/>
          <w:bCs/>
          <w:sz w:val="28"/>
          <w:szCs w:val="28"/>
          <w:lang w:eastAsia="ru-RU"/>
        </w:rPr>
      </w:pPr>
      <w:r w:rsidRPr="00047E31">
        <w:rPr>
          <w:rFonts w:ascii="Times New Roman" w:eastAsia="Times New Roman" w:hAnsi="Times New Roman"/>
          <w:bCs/>
          <w:sz w:val="28"/>
          <w:szCs w:val="28"/>
          <w:lang w:eastAsia="ru-RU"/>
        </w:rPr>
        <w:t>О рассмотрении отчета внутреннего аудита Общества об оценке эффективности системы внутреннего контроля и системы управления рисками за 2020 год.</w:t>
      </w:r>
    </w:p>
    <w:p w:rsidR="00164D5D" w:rsidRPr="00082C07" w:rsidRDefault="00164D5D" w:rsidP="00164D5D">
      <w:pPr>
        <w:pStyle w:val="a9"/>
        <w:numPr>
          <w:ilvl w:val="0"/>
          <w:numId w:val="41"/>
        </w:numPr>
        <w:shd w:val="clear" w:color="auto" w:fill="FFFFFF"/>
        <w:spacing w:after="0" w:line="240" w:lineRule="auto"/>
        <w:ind w:left="714" w:hanging="357"/>
        <w:jc w:val="both"/>
        <w:rPr>
          <w:rFonts w:ascii="Times New Roman" w:hAnsi="Times New Roman"/>
          <w:color w:val="000000"/>
          <w:spacing w:val="-3"/>
          <w:w w:val="102"/>
          <w:sz w:val="28"/>
          <w:szCs w:val="28"/>
        </w:rPr>
      </w:pPr>
      <w:r w:rsidRPr="00047E31">
        <w:rPr>
          <w:rFonts w:ascii="Times New Roman" w:eastAsia="Times New Roman" w:hAnsi="Times New Roman"/>
          <w:bCs/>
          <w:sz w:val="28"/>
          <w:szCs w:val="28"/>
          <w:lang w:eastAsia="ru-RU"/>
        </w:rPr>
        <w:t>Об утверждении Плана по поддержанию эффективности и развитию системы внутреннего контроля и системы управления рисками АО «Янтарьэнерго».</w:t>
      </w:r>
    </w:p>
    <w:p w:rsidR="001576D0" w:rsidRDefault="001576D0" w:rsidP="008E5ECB">
      <w:pPr>
        <w:jc w:val="center"/>
        <w:rPr>
          <w:rFonts w:eastAsiaTheme="minorHAnsi"/>
          <w:b/>
          <w:sz w:val="28"/>
          <w:szCs w:val="28"/>
          <w:lang w:eastAsia="en-US"/>
        </w:rPr>
      </w:pPr>
    </w:p>
    <w:p w:rsidR="001576D0" w:rsidRDefault="008E5ECB" w:rsidP="001576D0">
      <w:pPr>
        <w:jc w:val="both"/>
        <w:rPr>
          <w:rFonts w:hint="eastAsia"/>
          <w:bCs/>
          <w:sz w:val="28"/>
          <w:szCs w:val="26"/>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64D5D" w:rsidRPr="00EA4CB7">
        <w:rPr>
          <w:sz w:val="28"/>
          <w:szCs w:val="28"/>
        </w:rPr>
        <w:t>О рассмотрении отчета АО «Янтарьэнерго» о кредитной политике по итогам 2020 года.</w:t>
      </w:r>
    </w:p>
    <w:p w:rsidR="00164D5D" w:rsidRDefault="008E5ECB" w:rsidP="00164D5D">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64D5D" w:rsidRPr="006468C5">
        <w:rPr>
          <w:bCs/>
          <w:iCs/>
          <w:sz w:val="28"/>
          <w:szCs w:val="28"/>
        </w:rPr>
        <w:t>Принять к свед</w:t>
      </w:r>
      <w:r w:rsidR="00164D5D">
        <w:rPr>
          <w:bCs/>
          <w:iCs/>
          <w:sz w:val="28"/>
          <w:szCs w:val="28"/>
        </w:rPr>
        <w:t xml:space="preserve">ению отчет о кредитной политике </w:t>
      </w:r>
      <w:r w:rsidR="00164D5D" w:rsidRPr="006468C5">
        <w:rPr>
          <w:bCs/>
          <w:iCs/>
          <w:sz w:val="28"/>
          <w:szCs w:val="28"/>
        </w:rPr>
        <w:t xml:space="preserve">АО «Янтарьэнерго» по итогам 2020 года согласно </w:t>
      </w:r>
      <w:proofErr w:type="gramStart"/>
      <w:r w:rsidR="00164D5D" w:rsidRPr="006468C5">
        <w:rPr>
          <w:bCs/>
          <w:iCs/>
          <w:sz w:val="28"/>
          <w:szCs w:val="28"/>
        </w:rPr>
        <w:t>приложению</w:t>
      </w:r>
      <w:proofErr w:type="gramEnd"/>
      <w:r w:rsidR="00164D5D">
        <w:rPr>
          <w:bCs/>
          <w:iCs/>
          <w:sz w:val="28"/>
          <w:szCs w:val="28"/>
        </w:rPr>
        <w:t xml:space="preserve"> </w:t>
      </w:r>
      <w:r w:rsidR="00164D5D" w:rsidRPr="006468C5">
        <w:rPr>
          <w:bCs/>
          <w:iCs/>
          <w:sz w:val="28"/>
          <w:szCs w:val="28"/>
        </w:rPr>
        <w:t>к настоящему решению</w:t>
      </w:r>
      <w:r w:rsidR="00164D5D" w:rsidRPr="0098494A">
        <w:rPr>
          <w:color w:val="000000"/>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164D5D" w:rsidRPr="007340CD" w:rsidRDefault="0088238A" w:rsidP="00164D5D">
      <w:pPr>
        <w:pStyle w:val="3"/>
        <w:tabs>
          <w:tab w:val="left" w:pos="567"/>
        </w:tabs>
        <w:spacing w:after="0"/>
        <w:ind w:left="0"/>
        <w:contextualSpacing/>
        <w:jc w:val="both"/>
        <w:rPr>
          <w:rFonts w:eastAsia="Calibri"/>
          <w:sz w:val="28"/>
          <w:szCs w:val="28"/>
        </w:rPr>
      </w:pPr>
      <w:r w:rsidRPr="00BE1849">
        <w:rPr>
          <w:rFonts w:eastAsiaTheme="minorHAnsi"/>
          <w:b/>
          <w:sz w:val="28"/>
          <w:szCs w:val="28"/>
        </w:rPr>
        <w:t xml:space="preserve">ВОПРОС № </w:t>
      </w:r>
      <w:r>
        <w:rPr>
          <w:rFonts w:eastAsiaTheme="minorHAnsi"/>
          <w:b/>
          <w:sz w:val="28"/>
          <w:szCs w:val="28"/>
        </w:rPr>
        <w:t>2</w:t>
      </w:r>
      <w:r w:rsidRPr="00BE1849">
        <w:rPr>
          <w:rFonts w:eastAsiaTheme="minorHAnsi"/>
          <w:sz w:val="28"/>
          <w:szCs w:val="28"/>
        </w:rPr>
        <w:t>:</w:t>
      </w:r>
      <w:r w:rsidRPr="00AB07DA">
        <w:rPr>
          <w:sz w:val="28"/>
          <w:szCs w:val="28"/>
        </w:rPr>
        <w:t xml:space="preserve"> </w:t>
      </w:r>
      <w:r w:rsidR="00164D5D" w:rsidRPr="00EA4CB7">
        <w:rPr>
          <w:sz w:val="28"/>
          <w:szCs w:val="28"/>
        </w:rPr>
        <w:t>Об утверждении кандидатур страховых организаций для заключения договоров страхования Общества.</w:t>
      </w:r>
    </w:p>
    <w:p w:rsidR="00B96688" w:rsidRDefault="0088238A" w:rsidP="00B96688">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64D5D" w:rsidRPr="00614090" w:rsidRDefault="00164D5D" w:rsidP="00164D5D">
      <w:pPr>
        <w:ind w:firstLine="709"/>
        <w:jc w:val="both"/>
        <w:rPr>
          <w:sz w:val="28"/>
          <w:szCs w:val="28"/>
        </w:rPr>
      </w:pPr>
      <w:r w:rsidRPr="003970B2">
        <w:rPr>
          <w:sz w:val="28"/>
          <w:szCs w:val="28"/>
        </w:rPr>
        <w:t>1</w:t>
      </w:r>
      <w:r>
        <w:rPr>
          <w:sz w:val="28"/>
          <w:szCs w:val="28"/>
        </w:rPr>
        <w:t xml:space="preserve">. </w:t>
      </w:r>
      <w:r w:rsidRPr="00614090">
        <w:rPr>
          <w:sz w:val="28"/>
          <w:szCs w:val="28"/>
          <w:lang w:val="x-none"/>
        </w:rPr>
        <w:t>Утвердить в качестве Страховщик</w:t>
      </w:r>
      <w:r w:rsidRPr="00614090">
        <w:rPr>
          <w:sz w:val="28"/>
          <w:szCs w:val="28"/>
        </w:rPr>
        <w:t>ов</w:t>
      </w:r>
      <w:r w:rsidRPr="00614090">
        <w:rPr>
          <w:sz w:val="28"/>
          <w:szCs w:val="28"/>
          <w:lang w:val="x-none"/>
        </w:rPr>
        <w:t xml:space="preserve"> Общества</w:t>
      </w:r>
      <w:r>
        <w:rPr>
          <w:sz w:val="28"/>
          <w:szCs w:val="28"/>
        </w:rPr>
        <w:t xml:space="preserve"> </w:t>
      </w:r>
      <w:r w:rsidRPr="00614090">
        <w:rPr>
          <w:sz w:val="28"/>
          <w:szCs w:val="28"/>
        </w:rPr>
        <w:t>следующие</w:t>
      </w:r>
      <w:r w:rsidRPr="00614090">
        <w:rPr>
          <w:sz w:val="28"/>
          <w:szCs w:val="28"/>
          <w:lang w:val="x-none"/>
        </w:rPr>
        <w:t xml:space="preserve"> страховые компани</w:t>
      </w:r>
      <w:r w:rsidRPr="00614090">
        <w:rPr>
          <w:sz w:val="28"/>
          <w:szCs w:val="28"/>
        </w:rPr>
        <w:t>и</w:t>
      </w:r>
      <w:r w:rsidRPr="00614090">
        <w:rPr>
          <w:sz w:val="28"/>
          <w:szCs w:val="28"/>
          <w:lang w:val="x-none"/>
        </w:rPr>
        <w:t>:</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434"/>
        <w:gridCol w:w="2378"/>
      </w:tblGrid>
      <w:tr w:rsidR="00164D5D" w:rsidRPr="00614090" w:rsidTr="00B82A7B">
        <w:trPr>
          <w:trHeight w:val="471"/>
          <w:jc w:val="center"/>
        </w:trPr>
        <w:tc>
          <w:tcPr>
            <w:tcW w:w="3625" w:type="dxa"/>
            <w:vAlign w:val="center"/>
            <w:hideMark/>
          </w:tcPr>
          <w:p w:rsidR="00164D5D" w:rsidRPr="00614090" w:rsidRDefault="00164D5D" w:rsidP="00B82A7B">
            <w:pPr>
              <w:ind w:firstLine="11"/>
              <w:jc w:val="center"/>
              <w:rPr>
                <w:sz w:val="28"/>
                <w:szCs w:val="28"/>
                <w:lang w:val="x-none"/>
              </w:rPr>
            </w:pPr>
            <w:r w:rsidRPr="00614090">
              <w:rPr>
                <w:sz w:val="28"/>
                <w:szCs w:val="28"/>
                <w:lang w:val="x-none"/>
              </w:rPr>
              <w:t>Вид страхования</w:t>
            </w:r>
          </w:p>
        </w:tc>
        <w:tc>
          <w:tcPr>
            <w:tcW w:w="3434" w:type="dxa"/>
            <w:vAlign w:val="center"/>
            <w:hideMark/>
          </w:tcPr>
          <w:p w:rsidR="00164D5D" w:rsidRPr="00614090" w:rsidRDefault="00164D5D" w:rsidP="00B82A7B">
            <w:pPr>
              <w:jc w:val="center"/>
              <w:rPr>
                <w:sz w:val="28"/>
                <w:szCs w:val="28"/>
              </w:rPr>
            </w:pPr>
            <w:r w:rsidRPr="00614090">
              <w:rPr>
                <w:sz w:val="28"/>
                <w:szCs w:val="28"/>
                <w:lang w:val="x-none"/>
              </w:rPr>
              <w:t>Страхов</w:t>
            </w:r>
            <w:r w:rsidRPr="00614090">
              <w:rPr>
                <w:sz w:val="28"/>
                <w:szCs w:val="28"/>
              </w:rPr>
              <w:t>щик</w:t>
            </w:r>
          </w:p>
        </w:tc>
        <w:tc>
          <w:tcPr>
            <w:tcW w:w="2378" w:type="dxa"/>
            <w:vAlign w:val="center"/>
            <w:hideMark/>
          </w:tcPr>
          <w:p w:rsidR="00164D5D" w:rsidRPr="00614090" w:rsidRDefault="00164D5D" w:rsidP="00B82A7B">
            <w:pPr>
              <w:jc w:val="center"/>
              <w:rPr>
                <w:sz w:val="28"/>
                <w:szCs w:val="28"/>
                <w:lang w:val="x-none"/>
              </w:rPr>
            </w:pPr>
            <w:r>
              <w:rPr>
                <w:sz w:val="28"/>
                <w:szCs w:val="28"/>
              </w:rPr>
              <w:t>Период страхования (период выдачи полисов)</w:t>
            </w:r>
          </w:p>
        </w:tc>
      </w:tr>
      <w:tr w:rsidR="00164D5D" w:rsidRPr="00614090" w:rsidTr="00B82A7B">
        <w:trPr>
          <w:trHeight w:val="1258"/>
          <w:jc w:val="center"/>
        </w:trPr>
        <w:tc>
          <w:tcPr>
            <w:tcW w:w="3625" w:type="dxa"/>
            <w:vAlign w:val="center"/>
            <w:hideMark/>
          </w:tcPr>
          <w:p w:rsidR="00164D5D" w:rsidRPr="00DF3E94" w:rsidRDefault="00164D5D" w:rsidP="00B82A7B">
            <w:pPr>
              <w:ind w:firstLine="11"/>
              <w:jc w:val="center"/>
              <w:rPr>
                <w:sz w:val="28"/>
                <w:szCs w:val="28"/>
                <w:lang w:val="x-none"/>
              </w:rPr>
            </w:pPr>
            <w:r w:rsidRPr="00DF3E94">
              <w:rPr>
                <w:sz w:val="28"/>
                <w:szCs w:val="28"/>
                <w:lang w:val="x-none"/>
              </w:rPr>
              <w:t>Добровольное страхование автотранспортных средств (КАСКО)</w:t>
            </w:r>
          </w:p>
        </w:tc>
        <w:tc>
          <w:tcPr>
            <w:tcW w:w="3434" w:type="dxa"/>
            <w:vAlign w:val="center"/>
          </w:tcPr>
          <w:p w:rsidR="00164D5D" w:rsidRPr="00DF3E94" w:rsidRDefault="00164D5D" w:rsidP="00B82A7B">
            <w:pPr>
              <w:jc w:val="center"/>
              <w:rPr>
                <w:sz w:val="28"/>
                <w:szCs w:val="28"/>
                <w:lang w:val="x-none"/>
              </w:rPr>
            </w:pPr>
            <w:r w:rsidRPr="00DF3E94">
              <w:rPr>
                <w:sz w:val="28"/>
                <w:szCs w:val="28"/>
                <w:lang w:val="x-none"/>
              </w:rPr>
              <w:t>АО «АльфаСтрахование»</w:t>
            </w:r>
          </w:p>
        </w:tc>
        <w:tc>
          <w:tcPr>
            <w:tcW w:w="2378" w:type="dxa"/>
            <w:vAlign w:val="center"/>
          </w:tcPr>
          <w:p w:rsidR="00164D5D" w:rsidRPr="00DF3E94" w:rsidRDefault="00164D5D" w:rsidP="00B82A7B">
            <w:pPr>
              <w:jc w:val="center"/>
              <w:rPr>
                <w:sz w:val="28"/>
                <w:szCs w:val="28"/>
                <w:lang w:val="x-none"/>
              </w:rPr>
            </w:pPr>
            <w:r w:rsidRPr="00DF3E94">
              <w:rPr>
                <w:sz w:val="28"/>
                <w:szCs w:val="28"/>
                <w:lang w:val="x-none"/>
              </w:rPr>
              <w:t>с 18.03</w:t>
            </w:r>
            <w:r>
              <w:rPr>
                <w:sz w:val="28"/>
                <w:szCs w:val="28"/>
                <w:lang w:val="x-none"/>
              </w:rPr>
              <w:t>.2021</w:t>
            </w:r>
            <w:r w:rsidRPr="00DF3E94">
              <w:rPr>
                <w:sz w:val="28"/>
                <w:szCs w:val="28"/>
                <w:lang w:val="x-none"/>
              </w:rPr>
              <w:t xml:space="preserve"> </w:t>
            </w:r>
          </w:p>
          <w:p w:rsidR="00164D5D" w:rsidRPr="00DF3E94" w:rsidRDefault="00164D5D" w:rsidP="00B82A7B">
            <w:pPr>
              <w:jc w:val="center"/>
              <w:rPr>
                <w:sz w:val="28"/>
                <w:szCs w:val="28"/>
                <w:lang w:val="x-none"/>
              </w:rPr>
            </w:pPr>
            <w:r w:rsidRPr="00DF3E94">
              <w:rPr>
                <w:sz w:val="28"/>
                <w:szCs w:val="28"/>
                <w:lang w:val="x-none"/>
              </w:rPr>
              <w:t>по 17.03.2022</w:t>
            </w:r>
          </w:p>
        </w:tc>
      </w:tr>
      <w:tr w:rsidR="00164D5D" w:rsidRPr="00614090" w:rsidTr="00B82A7B">
        <w:trPr>
          <w:trHeight w:val="886"/>
          <w:jc w:val="center"/>
        </w:trPr>
        <w:tc>
          <w:tcPr>
            <w:tcW w:w="3625" w:type="dxa"/>
            <w:vAlign w:val="center"/>
          </w:tcPr>
          <w:p w:rsidR="00164D5D" w:rsidRPr="00DF3E94" w:rsidRDefault="00164D5D" w:rsidP="00B82A7B">
            <w:pPr>
              <w:ind w:firstLine="11"/>
              <w:jc w:val="center"/>
              <w:rPr>
                <w:sz w:val="28"/>
                <w:szCs w:val="28"/>
                <w:lang w:val="x-none"/>
              </w:rPr>
            </w:pPr>
            <w:r w:rsidRPr="00DF3E94">
              <w:rPr>
                <w:sz w:val="28"/>
                <w:szCs w:val="28"/>
                <w:lang w:val="x-none"/>
              </w:rPr>
              <w:t>Страхование ответственнос</w:t>
            </w:r>
            <w:r>
              <w:rPr>
                <w:sz w:val="28"/>
                <w:szCs w:val="28"/>
                <w:lang w:val="x-none"/>
              </w:rPr>
              <w:t>ти директоров и должностных лиц</w:t>
            </w:r>
          </w:p>
        </w:tc>
        <w:tc>
          <w:tcPr>
            <w:tcW w:w="3434" w:type="dxa"/>
            <w:vAlign w:val="center"/>
          </w:tcPr>
          <w:p w:rsidR="00164D5D" w:rsidRPr="00DF3E94" w:rsidRDefault="00164D5D" w:rsidP="00B82A7B">
            <w:pPr>
              <w:jc w:val="center"/>
              <w:rPr>
                <w:sz w:val="28"/>
                <w:szCs w:val="28"/>
                <w:lang w:val="x-none"/>
              </w:rPr>
            </w:pPr>
            <w:r w:rsidRPr="00DF3E94">
              <w:rPr>
                <w:sz w:val="28"/>
                <w:szCs w:val="28"/>
                <w:lang w:val="x-none"/>
              </w:rPr>
              <w:t>САО «ВСК»</w:t>
            </w:r>
          </w:p>
        </w:tc>
        <w:tc>
          <w:tcPr>
            <w:tcW w:w="2378" w:type="dxa"/>
            <w:vAlign w:val="center"/>
          </w:tcPr>
          <w:p w:rsidR="00164D5D" w:rsidRPr="00DF3E94" w:rsidRDefault="00164D5D" w:rsidP="00B82A7B">
            <w:pPr>
              <w:jc w:val="center"/>
              <w:rPr>
                <w:sz w:val="28"/>
                <w:szCs w:val="28"/>
                <w:lang w:val="x-none"/>
              </w:rPr>
            </w:pPr>
            <w:r w:rsidRPr="00DF3E94">
              <w:rPr>
                <w:sz w:val="28"/>
                <w:szCs w:val="28"/>
                <w:lang w:val="x-none"/>
              </w:rPr>
              <w:t>с 23.03.2021</w:t>
            </w:r>
          </w:p>
          <w:p w:rsidR="00164D5D" w:rsidRPr="00DF3E94" w:rsidRDefault="00164D5D" w:rsidP="00B82A7B">
            <w:pPr>
              <w:jc w:val="center"/>
              <w:rPr>
                <w:sz w:val="28"/>
                <w:szCs w:val="28"/>
                <w:lang w:val="x-none"/>
              </w:rPr>
            </w:pPr>
            <w:r w:rsidRPr="00DF3E94">
              <w:rPr>
                <w:sz w:val="28"/>
                <w:szCs w:val="28"/>
                <w:lang w:val="x-none"/>
              </w:rPr>
              <w:t>по 22.03.2022</w:t>
            </w:r>
          </w:p>
        </w:tc>
      </w:tr>
    </w:tbl>
    <w:p w:rsidR="00164D5D" w:rsidRDefault="00164D5D" w:rsidP="00164D5D">
      <w:pPr>
        <w:widowControl w:val="0"/>
        <w:tabs>
          <w:tab w:val="left" w:pos="284"/>
          <w:tab w:val="left" w:pos="567"/>
        </w:tabs>
        <w:ind w:firstLine="709"/>
        <w:jc w:val="both"/>
        <w:rPr>
          <w:bCs/>
          <w:sz w:val="28"/>
          <w:szCs w:val="28"/>
        </w:rPr>
      </w:pPr>
      <w:r>
        <w:rPr>
          <w:bCs/>
          <w:sz w:val="28"/>
          <w:szCs w:val="28"/>
        </w:rPr>
        <w:t xml:space="preserve">2. Отметить нарушение требования Положения об обеспечении страховой защиты Общества, утвержденного решением Совета директоров Общества (протокол от 28.08.2020 №14) (далее – Положение), в части срока вынесения </w:t>
      </w:r>
      <w:r>
        <w:rPr>
          <w:bCs/>
          <w:sz w:val="28"/>
          <w:szCs w:val="28"/>
        </w:rPr>
        <w:lastRenderedPageBreak/>
        <w:t>вопроса на рассмотрение Совета директоров Общества.</w:t>
      </w:r>
    </w:p>
    <w:p w:rsidR="00164D5D" w:rsidRDefault="00164D5D" w:rsidP="00164D5D">
      <w:pPr>
        <w:widowControl w:val="0"/>
        <w:tabs>
          <w:tab w:val="left" w:pos="284"/>
          <w:tab w:val="left" w:pos="567"/>
        </w:tabs>
        <w:ind w:firstLine="709"/>
        <w:jc w:val="both"/>
        <w:rPr>
          <w:bCs/>
          <w:sz w:val="28"/>
          <w:szCs w:val="28"/>
        </w:rPr>
      </w:pPr>
      <w:r>
        <w:rPr>
          <w:bCs/>
          <w:sz w:val="28"/>
          <w:szCs w:val="28"/>
        </w:rPr>
        <w:t>2. Поручить Генеральному директору Общества исключить случаи нарушения требований Положения</w:t>
      </w:r>
      <w:r w:rsidRPr="0098494A">
        <w:rPr>
          <w:color w:val="000000"/>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72D19" w:rsidRDefault="00072D19" w:rsidP="00072D19">
      <w:pPr>
        <w:contextualSpacing/>
        <w:jc w:val="both"/>
        <w:rPr>
          <w:rFonts w:ascii="Times New Roman" w:eastAsiaTheme="minorHAnsi" w:hAnsi="Times New Roman"/>
          <w:b/>
          <w:sz w:val="28"/>
          <w:szCs w:val="28"/>
        </w:rPr>
      </w:pPr>
    </w:p>
    <w:p w:rsidR="00164D5D" w:rsidRPr="00EA4CB7" w:rsidRDefault="00072D19" w:rsidP="00164D5D">
      <w:pPr>
        <w:jc w:val="both"/>
        <w:rPr>
          <w:rFonts w:eastAsia="Calibri"/>
          <w:sz w:val="28"/>
          <w:szCs w:val="28"/>
          <w:lang w:val="x-none"/>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164D5D" w:rsidRPr="00EA4CB7">
        <w:rPr>
          <w:sz w:val="28"/>
          <w:szCs w:val="28"/>
        </w:rPr>
        <w:t>Об определении позиции Общества (представителей Общества) в Совете директоров АО «Калининградская генерирующая компания» по вопросу «Об утверждении кандидатур страховых организаций для заключения договоров страхования Общества».</w:t>
      </w:r>
    </w:p>
    <w:p w:rsidR="001576D0" w:rsidRDefault="00072D19" w:rsidP="001576D0">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64D5D" w:rsidRDefault="00164D5D" w:rsidP="00164D5D">
      <w:pPr>
        <w:ind w:firstLine="709"/>
        <w:jc w:val="both"/>
        <w:rPr>
          <w:sz w:val="28"/>
          <w:szCs w:val="28"/>
        </w:rPr>
      </w:pPr>
      <w:r>
        <w:rPr>
          <w:sz w:val="28"/>
          <w:szCs w:val="28"/>
        </w:rPr>
        <w:t xml:space="preserve">Поручить представителям АО «Янтарьэнерго» в Совете директоров </w:t>
      </w:r>
      <w:r>
        <w:rPr>
          <w:sz w:val="28"/>
          <w:szCs w:val="28"/>
        </w:rPr>
        <w:br/>
        <w:t>АО «</w:t>
      </w:r>
      <w:r>
        <w:rPr>
          <w:bCs/>
          <w:spacing w:val="-1"/>
          <w:sz w:val="28"/>
          <w:szCs w:val="28"/>
        </w:rPr>
        <w:t>Калининградская генерирующая компания</w:t>
      </w:r>
      <w:r>
        <w:rPr>
          <w:sz w:val="28"/>
          <w:szCs w:val="28"/>
        </w:rPr>
        <w:t xml:space="preserve">» по вопросу «Об утверждении кандидатур страховых организаций для заключения договоров страхования Общества» голосовать «ЗА» принятие следующего решения: </w:t>
      </w:r>
    </w:p>
    <w:p w:rsidR="00164D5D" w:rsidRDefault="00164D5D" w:rsidP="00164D5D">
      <w:pPr>
        <w:autoSpaceDE w:val="0"/>
        <w:autoSpaceDN w:val="0"/>
        <w:adjustRightInd w:val="0"/>
        <w:ind w:firstLine="709"/>
        <w:jc w:val="both"/>
        <w:rPr>
          <w:iCs/>
          <w:sz w:val="28"/>
          <w:szCs w:val="28"/>
        </w:rPr>
      </w:pPr>
      <w:r>
        <w:rPr>
          <w:sz w:val="28"/>
          <w:szCs w:val="28"/>
        </w:rPr>
        <w:t>«1. У</w:t>
      </w:r>
      <w:r>
        <w:rPr>
          <w:iCs/>
          <w:sz w:val="28"/>
          <w:szCs w:val="28"/>
        </w:rPr>
        <w:t xml:space="preserve">твердить в качестве Страховщика Общества следующую страховую компанию: </w:t>
      </w:r>
    </w:p>
    <w:tbl>
      <w:tblPr>
        <w:tblW w:w="4944" w:type="pct"/>
        <w:tblInd w:w="108" w:type="dxa"/>
        <w:tblCellMar>
          <w:left w:w="0" w:type="dxa"/>
          <w:right w:w="0" w:type="dxa"/>
        </w:tblCellMar>
        <w:tblLook w:val="04A0" w:firstRow="1" w:lastRow="0" w:firstColumn="1" w:lastColumn="0" w:noHBand="0" w:noVBand="1"/>
      </w:tblPr>
      <w:tblGrid>
        <w:gridCol w:w="3458"/>
        <w:gridCol w:w="3386"/>
        <w:gridCol w:w="2526"/>
      </w:tblGrid>
      <w:tr w:rsidR="00164D5D" w:rsidTr="00B82A7B">
        <w:trPr>
          <w:cantSplit/>
          <w:trHeight w:val="804"/>
        </w:trPr>
        <w:tc>
          <w:tcPr>
            <w:tcW w:w="18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Вид страхования</w:t>
            </w:r>
          </w:p>
        </w:tc>
        <w:tc>
          <w:tcPr>
            <w:tcW w:w="180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Страховая компания</w:t>
            </w:r>
          </w:p>
        </w:tc>
        <w:tc>
          <w:tcPr>
            <w:tcW w:w="134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Период страхования</w:t>
            </w:r>
          </w:p>
        </w:tc>
      </w:tr>
      <w:tr w:rsidR="00164D5D" w:rsidTr="00B82A7B">
        <w:trPr>
          <w:cantSplit/>
          <w:trHeight w:val="730"/>
        </w:trPr>
        <w:tc>
          <w:tcPr>
            <w:tcW w:w="18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keepNext/>
              <w:jc w:val="center"/>
              <w:outlineLvl w:val="4"/>
              <w:rPr>
                <w:iCs/>
                <w:sz w:val="28"/>
                <w:szCs w:val="28"/>
              </w:rPr>
            </w:pPr>
            <w:bookmarkStart w:id="0" w:name="OLE_LINK10"/>
            <w:bookmarkStart w:id="1" w:name="OLE_LINK9"/>
            <w:r>
              <w:rPr>
                <w:color w:val="000000"/>
                <w:sz w:val="28"/>
                <w:szCs w:val="28"/>
              </w:rPr>
              <w:t>Добровольное медицинское страхование (ДМС)</w:t>
            </w:r>
          </w:p>
        </w:tc>
        <w:tc>
          <w:tcPr>
            <w:tcW w:w="180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color w:val="000000"/>
                <w:sz w:val="28"/>
                <w:szCs w:val="28"/>
              </w:rPr>
            </w:pPr>
            <w:r>
              <w:rPr>
                <w:sz w:val="28"/>
                <w:szCs w:val="28"/>
              </w:rPr>
              <w:t>АО «АльфаСтрахование»</w:t>
            </w:r>
          </w:p>
        </w:tc>
        <w:tc>
          <w:tcPr>
            <w:tcW w:w="134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color w:val="000000"/>
                <w:sz w:val="28"/>
                <w:szCs w:val="28"/>
              </w:rPr>
            </w:pPr>
            <w:r>
              <w:rPr>
                <w:color w:val="000000"/>
                <w:sz w:val="28"/>
                <w:szCs w:val="28"/>
              </w:rPr>
              <w:t>с 15.03.2021</w:t>
            </w:r>
          </w:p>
          <w:p w:rsidR="00164D5D" w:rsidRDefault="00164D5D" w:rsidP="00B82A7B">
            <w:pPr>
              <w:jc w:val="center"/>
              <w:rPr>
                <w:sz w:val="28"/>
                <w:szCs w:val="28"/>
              </w:rPr>
            </w:pPr>
            <w:r>
              <w:rPr>
                <w:color w:val="000000"/>
                <w:sz w:val="28"/>
                <w:szCs w:val="28"/>
              </w:rPr>
              <w:t>по 14.03.2022</w:t>
            </w:r>
          </w:p>
        </w:tc>
      </w:tr>
    </w:tbl>
    <w:bookmarkEnd w:id="0"/>
    <w:bookmarkEnd w:id="1"/>
    <w:p w:rsidR="00164D5D" w:rsidRDefault="00164D5D" w:rsidP="00164D5D">
      <w:pPr>
        <w:widowControl w:val="0"/>
        <w:tabs>
          <w:tab w:val="left" w:pos="284"/>
          <w:tab w:val="left" w:pos="567"/>
        </w:tabs>
        <w:ind w:firstLine="709"/>
        <w:jc w:val="both"/>
        <w:rPr>
          <w:bCs/>
          <w:sz w:val="28"/>
          <w:szCs w:val="28"/>
        </w:rPr>
      </w:pPr>
      <w:r>
        <w:rPr>
          <w:bCs/>
          <w:sz w:val="28"/>
          <w:szCs w:val="28"/>
        </w:rPr>
        <w:t>2. Отметить нарушение требования Положения об обеспечении страховой защиты Общества, утвержденного решением Совета директоров Общества (протокол от 29.09.2020 № 21) (далее – Положение), в части срока вынесения вопроса на рассмотрение Совета директоров Общества.</w:t>
      </w:r>
    </w:p>
    <w:p w:rsidR="00164D5D" w:rsidRDefault="00164D5D" w:rsidP="00164D5D">
      <w:pPr>
        <w:widowControl w:val="0"/>
        <w:tabs>
          <w:tab w:val="left" w:pos="284"/>
          <w:tab w:val="left" w:pos="567"/>
        </w:tabs>
        <w:ind w:firstLine="709"/>
        <w:jc w:val="both"/>
        <w:rPr>
          <w:bCs/>
          <w:sz w:val="28"/>
          <w:szCs w:val="28"/>
        </w:rPr>
      </w:pPr>
      <w:r>
        <w:rPr>
          <w:bCs/>
          <w:sz w:val="28"/>
          <w:szCs w:val="28"/>
        </w:rPr>
        <w:t>2. Поручить Генеральному директору Общества исключить случаи нарушения требований Положения.</w:t>
      </w:r>
    </w:p>
    <w:p w:rsidR="00072D19" w:rsidRDefault="00072D19" w:rsidP="00072D1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72D19" w:rsidRPr="008E5ECB" w:rsidTr="005748EB">
        <w:tc>
          <w:tcPr>
            <w:tcW w:w="4583" w:type="dxa"/>
            <w:tcBorders>
              <w:bottom w:val="nil"/>
            </w:tcBorders>
            <w:shd w:val="pct30" w:color="auto" w:fill="FFFFFF"/>
          </w:tcPr>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Ф.И.О.</w:t>
            </w:r>
          </w:p>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72D19" w:rsidRPr="008E5ECB" w:rsidRDefault="00072D19" w:rsidP="005748E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72D19" w:rsidRPr="008E5ECB" w:rsidTr="005748EB">
        <w:tc>
          <w:tcPr>
            <w:tcW w:w="4583" w:type="dxa"/>
            <w:tcBorders>
              <w:top w:val="nil"/>
            </w:tcBorders>
            <w:shd w:val="pct30" w:color="auto" w:fill="FFFFFF"/>
          </w:tcPr>
          <w:p w:rsidR="00072D19" w:rsidRPr="008E5ECB" w:rsidRDefault="00072D19" w:rsidP="005748EB">
            <w:pPr>
              <w:ind w:firstLine="709"/>
              <w:jc w:val="center"/>
              <w:rPr>
                <w:rFonts w:eastAsiaTheme="minorHAnsi"/>
                <w:color w:val="000000"/>
                <w:lang w:eastAsia="en-US"/>
              </w:rPr>
            </w:pPr>
          </w:p>
        </w:tc>
        <w:tc>
          <w:tcPr>
            <w:tcW w:w="1680" w:type="dxa"/>
            <w:shd w:val="pct30" w:color="auto" w:fill="FFFFFF"/>
            <w:vAlign w:val="center"/>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72D19" w:rsidRPr="008E5ECB" w:rsidRDefault="00072D19" w:rsidP="005748EB">
            <w:pPr>
              <w:ind w:firstLine="709"/>
              <w:jc w:val="both"/>
              <w:rPr>
                <w:rFonts w:eastAsiaTheme="minorHAnsi"/>
                <w:color w:val="000000"/>
                <w:lang w:eastAsia="en-US"/>
              </w:rPr>
            </w:pPr>
            <w:r w:rsidRPr="008E5ECB">
              <w:rPr>
                <w:rFonts w:eastAsiaTheme="minorHAnsi"/>
                <w:color w:val="000000"/>
                <w:lang w:eastAsia="en-US"/>
              </w:rPr>
              <w:t xml:space="preserve"> -</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Borders>
              <w:right w:val="single" w:sz="4" w:space="0" w:color="auto"/>
            </w:tcBorders>
          </w:tcPr>
          <w:p w:rsidR="00072D19" w:rsidRPr="008E5ECB" w:rsidRDefault="00072D19" w:rsidP="005748E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72D19" w:rsidRPr="008E5ECB" w:rsidRDefault="00072D19" w:rsidP="005748EB">
            <w:pPr>
              <w:jc w:val="center"/>
              <w:rPr>
                <w:rFonts w:eastAsiaTheme="minorHAnsi"/>
                <w:bCs/>
                <w:iCs/>
                <w:color w:val="000000"/>
                <w:lang w:eastAsia="en-US"/>
              </w:rPr>
            </w:pPr>
            <w:r>
              <w:rPr>
                <w:rFonts w:eastAsiaTheme="majorEastAsia"/>
                <w:color w:val="000000"/>
                <w:lang w:eastAsia="en-US"/>
              </w:rPr>
              <w:t>-</w:t>
            </w:r>
          </w:p>
        </w:tc>
      </w:tr>
      <w:tr w:rsidR="00072D19" w:rsidRPr="008E5ECB" w:rsidTr="005748EB">
        <w:tc>
          <w:tcPr>
            <w:tcW w:w="4583" w:type="dxa"/>
          </w:tcPr>
          <w:p w:rsidR="00072D19" w:rsidRPr="008E5ECB" w:rsidRDefault="00072D19" w:rsidP="005748E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rPr>
          <w:trHeight w:val="310"/>
        </w:trPr>
        <w:tc>
          <w:tcPr>
            <w:tcW w:w="4583" w:type="dxa"/>
          </w:tcPr>
          <w:p w:rsidR="00072D19" w:rsidRPr="008E5ECB" w:rsidRDefault="00072D19" w:rsidP="005748EB">
            <w:pPr>
              <w:rPr>
                <w:rFonts w:hint="eastAsia"/>
              </w:rPr>
            </w:pPr>
            <w:r w:rsidRPr="008E5ECB">
              <w:t>Парамонова Наталья Владимировна</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eastAsia="Calibri"/>
                <w:lang w:eastAsia="en-US"/>
              </w:rPr>
            </w:pPr>
            <w:proofErr w:type="spellStart"/>
            <w:r>
              <w:rPr>
                <w:rFonts w:eastAsia="Calibri"/>
                <w:lang w:eastAsia="en-US"/>
              </w:rPr>
              <w:lastRenderedPageBreak/>
              <w:t>Чевкин</w:t>
            </w:r>
            <w:proofErr w:type="spellEnd"/>
            <w:r>
              <w:rPr>
                <w:rFonts w:eastAsia="Calibri"/>
                <w:lang w:eastAsia="en-US"/>
              </w:rPr>
              <w:t xml:space="preserve"> Дмитрий Александрович</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72D19" w:rsidRPr="00542859" w:rsidRDefault="00072D19" w:rsidP="00072D1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57B1D" w:rsidRDefault="00B57B1D" w:rsidP="00B57B1D">
      <w:pPr>
        <w:jc w:val="center"/>
        <w:rPr>
          <w:rFonts w:eastAsiaTheme="minorHAnsi"/>
          <w:b/>
          <w:sz w:val="28"/>
          <w:szCs w:val="28"/>
          <w:lang w:eastAsia="en-US"/>
        </w:rPr>
      </w:pPr>
    </w:p>
    <w:p w:rsidR="00164D5D" w:rsidRPr="00A60925" w:rsidRDefault="00B57B1D" w:rsidP="00164D5D">
      <w:pPr>
        <w:tabs>
          <w:tab w:val="left" w:pos="426"/>
          <w:tab w:val="left" w:pos="1276"/>
        </w:tabs>
        <w:contextualSpacing/>
        <w:jc w:val="both"/>
        <w:rPr>
          <w:bCs/>
          <w:sz w:val="28"/>
          <w:szCs w:val="28"/>
        </w:rPr>
      </w:pPr>
      <w:r>
        <w:rPr>
          <w:rFonts w:ascii="Times New Roman" w:eastAsiaTheme="minorHAnsi" w:hAnsi="Times New Roman"/>
          <w:b/>
          <w:sz w:val="28"/>
          <w:szCs w:val="28"/>
        </w:rPr>
        <w:t>ВОПРОС № 4</w:t>
      </w:r>
      <w:r w:rsidRPr="00BE1849">
        <w:rPr>
          <w:rFonts w:ascii="Times New Roman" w:eastAsiaTheme="minorHAnsi" w:hAnsi="Times New Roman"/>
          <w:sz w:val="28"/>
          <w:szCs w:val="28"/>
        </w:rPr>
        <w:t>:</w:t>
      </w:r>
      <w:r w:rsidRPr="00AB07DA">
        <w:rPr>
          <w:sz w:val="28"/>
          <w:szCs w:val="28"/>
        </w:rPr>
        <w:t xml:space="preserve"> </w:t>
      </w:r>
      <w:r w:rsidR="00164D5D" w:rsidRPr="00EA4CB7">
        <w:rPr>
          <w:sz w:val="28"/>
          <w:szCs w:val="28"/>
        </w:rPr>
        <w:t>О рассмотрении отчета внутреннего аудита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2020 года, а также исполнения плана мероприятий по развитию и совершенствованию деятельности внутреннего аудита Общества.</w:t>
      </w:r>
    </w:p>
    <w:p w:rsidR="00164D5D" w:rsidRPr="00B5564F" w:rsidRDefault="00B57B1D" w:rsidP="00AF490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64D5D" w:rsidRPr="0048216A">
        <w:rPr>
          <w:sz w:val="28"/>
          <w:szCs w:val="28"/>
        </w:rPr>
        <w:t xml:space="preserve">Утвердить </w:t>
      </w:r>
      <w:r w:rsidR="00164D5D">
        <w:rPr>
          <w:sz w:val="28"/>
          <w:szCs w:val="28"/>
        </w:rPr>
        <w:t>о</w:t>
      </w:r>
      <w:r w:rsidR="00164D5D" w:rsidRPr="0048216A">
        <w:rPr>
          <w:sz w:val="28"/>
          <w:szCs w:val="28"/>
        </w:rPr>
        <w:t xml:space="preserve">тчет </w:t>
      </w:r>
      <w:r w:rsidR="00164D5D">
        <w:rPr>
          <w:sz w:val="28"/>
          <w:szCs w:val="28"/>
        </w:rPr>
        <w:t xml:space="preserve">дирекции внутреннего аудита и контроля о выполнении плана работы и результатах деятельности внутреннего аудита, </w:t>
      </w:r>
      <w:r w:rsidR="00164D5D" w:rsidRPr="00EA4CB7">
        <w:rPr>
          <w:sz w:val="28"/>
          <w:szCs w:val="28"/>
        </w:rPr>
        <w:t>включая результаты самооценки качества деятельности внутреннего аудита по итогам 2020 года, а также исполнения плана мероприятий по развитию и совершенствованию деятельности внутреннего аудита Общества</w:t>
      </w:r>
      <w:r w:rsidR="00164D5D">
        <w:rPr>
          <w:sz w:val="28"/>
          <w:szCs w:val="28"/>
        </w:rPr>
        <w:t xml:space="preserve"> в 2020 году в соответствии с приложением к настоящему решению</w:t>
      </w:r>
      <w:r w:rsidR="002A2571">
        <w:rPr>
          <w:sz w:val="28"/>
          <w:szCs w:val="28"/>
        </w:rPr>
        <w:t xml:space="preserve"> </w:t>
      </w:r>
      <w:r w:rsidR="00164D5D">
        <w:rPr>
          <w:sz w:val="28"/>
          <w:szCs w:val="28"/>
        </w:rPr>
        <w:t>Совета директоров Общества.</w:t>
      </w:r>
    </w:p>
    <w:p w:rsidR="00B57B1D" w:rsidRDefault="00B57B1D" w:rsidP="00B57B1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57B1D" w:rsidRPr="008E5ECB" w:rsidTr="00B82A7B">
        <w:tc>
          <w:tcPr>
            <w:tcW w:w="4583" w:type="dxa"/>
            <w:tcBorders>
              <w:bottom w:val="nil"/>
            </w:tcBorders>
            <w:shd w:val="pct30" w:color="auto" w:fill="FFFFFF"/>
          </w:tcPr>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Ф.И.О.</w:t>
            </w:r>
          </w:p>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57B1D" w:rsidRPr="008E5ECB" w:rsidRDefault="00B57B1D"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57B1D" w:rsidRPr="008E5ECB" w:rsidTr="00B82A7B">
        <w:tc>
          <w:tcPr>
            <w:tcW w:w="4583" w:type="dxa"/>
            <w:tcBorders>
              <w:top w:val="nil"/>
            </w:tcBorders>
            <w:shd w:val="pct30" w:color="auto" w:fill="FFFFFF"/>
          </w:tcPr>
          <w:p w:rsidR="00B57B1D" w:rsidRPr="008E5ECB" w:rsidRDefault="00B57B1D" w:rsidP="00B82A7B">
            <w:pPr>
              <w:ind w:firstLine="709"/>
              <w:jc w:val="center"/>
              <w:rPr>
                <w:rFonts w:eastAsiaTheme="minorHAnsi"/>
                <w:color w:val="000000"/>
                <w:lang w:eastAsia="en-US"/>
              </w:rPr>
            </w:pPr>
          </w:p>
        </w:tc>
        <w:tc>
          <w:tcPr>
            <w:tcW w:w="1680" w:type="dxa"/>
            <w:shd w:val="pct30" w:color="auto" w:fill="FFFFFF"/>
            <w:vAlign w:val="center"/>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57B1D" w:rsidRPr="008E5ECB" w:rsidRDefault="00B57B1D"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Borders>
              <w:right w:val="single" w:sz="4" w:space="0" w:color="auto"/>
            </w:tcBorders>
          </w:tcPr>
          <w:p w:rsidR="00B57B1D" w:rsidRPr="008E5ECB" w:rsidRDefault="00B57B1D"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Pr>
                <w:rFonts w:eastAsiaTheme="majorEastAsia"/>
                <w:color w:val="000000"/>
                <w:lang w:eastAsia="en-US"/>
              </w:rPr>
              <w:t>-</w:t>
            </w:r>
          </w:p>
        </w:tc>
      </w:tr>
      <w:tr w:rsidR="00B57B1D" w:rsidRPr="008E5ECB" w:rsidTr="00B82A7B">
        <w:tc>
          <w:tcPr>
            <w:tcW w:w="4583" w:type="dxa"/>
          </w:tcPr>
          <w:p w:rsidR="00B57B1D" w:rsidRPr="008E5ECB" w:rsidRDefault="00B57B1D"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rPr>
          <w:trHeight w:val="310"/>
        </w:trPr>
        <w:tc>
          <w:tcPr>
            <w:tcW w:w="4583" w:type="dxa"/>
          </w:tcPr>
          <w:p w:rsidR="00B57B1D" w:rsidRPr="008E5ECB" w:rsidRDefault="00B57B1D" w:rsidP="00B82A7B">
            <w:pPr>
              <w:rPr>
                <w:rFonts w:hint="eastAsia"/>
              </w:rPr>
            </w:pPr>
            <w:r w:rsidRPr="008E5ECB">
              <w:t>Парамонова Наталья Владимировна</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57B1D" w:rsidRPr="00542859" w:rsidRDefault="00B57B1D" w:rsidP="00B57B1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57B1D" w:rsidRDefault="00B57B1D" w:rsidP="00B57B1D">
      <w:pPr>
        <w:jc w:val="both"/>
        <w:rPr>
          <w:rFonts w:ascii="Times New Roman" w:eastAsiaTheme="minorHAnsi" w:hAnsi="Times New Roman"/>
          <w:b/>
          <w:sz w:val="28"/>
          <w:szCs w:val="28"/>
        </w:rPr>
      </w:pPr>
    </w:p>
    <w:p w:rsidR="00164D5D" w:rsidRDefault="00B57B1D" w:rsidP="00164D5D">
      <w:pPr>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164D5D" w:rsidRPr="00135F5E">
        <w:rPr>
          <w:sz w:val="28"/>
          <w:szCs w:val="28"/>
        </w:rPr>
        <w:t>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АО «Калининградская генерирующая компания» о кредитной политике по итогам 2020 года».</w:t>
      </w:r>
    </w:p>
    <w:p w:rsidR="00B57B1D" w:rsidRDefault="00B57B1D" w:rsidP="00B57B1D">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64D5D" w:rsidRPr="00665DE9" w:rsidRDefault="00164D5D" w:rsidP="00164D5D">
      <w:pPr>
        <w:ind w:firstLine="709"/>
        <w:jc w:val="both"/>
        <w:rPr>
          <w:sz w:val="28"/>
          <w:szCs w:val="28"/>
        </w:rPr>
      </w:pPr>
      <w:r w:rsidRPr="00665DE9">
        <w:rPr>
          <w:sz w:val="28"/>
          <w:szCs w:val="28"/>
        </w:rPr>
        <w:t>Поручить представителям АО «Янтарьэнерго» по вопросу повестки дня засед</w:t>
      </w:r>
      <w:r>
        <w:rPr>
          <w:sz w:val="28"/>
          <w:szCs w:val="28"/>
        </w:rPr>
        <w:t xml:space="preserve">ания Совета директоров </w:t>
      </w:r>
      <w:r w:rsidRPr="00665DE9">
        <w:rPr>
          <w:sz w:val="28"/>
          <w:szCs w:val="28"/>
        </w:rPr>
        <w:t>АО «</w:t>
      </w:r>
      <w:r w:rsidRPr="00781686">
        <w:rPr>
          <w:sz w:val="28"/>
          <w:szCs w:val="28"/>
        </w:rPr>
        <w:t>Калининградская генерирующая компания</w:t>
      </w:r>
      <w:r>
        <w:rPr>
          <w:sz w:val="28"/>
          <w:szCs w:val="28"/>
        </w:rPr>
        <w:t xml:space="preserve">»: «О рассмотрении отчета АО «Калининградская </w:t>
      </w:r>
      <w:r w:rsidRPr="00DA11B6">
        <w:rPr>
          <w:sz w:val="28"/>
          <w:szCs w:val="28"/>
        </w:rPr>
        <w:t>генерирующая ком</w:t>
      </w:r>
      <w:r>
        <w:rPr>
          <w:sz w:val="28"/>
          <w:szCs w:val="28"/>
        </w:rPr>
        <w:t xml:space="preserve">пания» о кредитной политике по итогам 2020 года», голосовать «ЗА» </w:t>
      </w:r>
      <w:r w:rsidRPr="00665DE9">
        <w:rPr>
          <w:sz w:val="28"/>
          <w:szCs w:val="28"/>
        </w:rPr>
        <w:t>принятие следующ</w:t>
      </w:r>
      <w:r>
        <w:rPr>
          <w:sz w:val="28"/>
          <w:szCs w:val="28"/>
        </w:rPr>
        <w:t>его</w:t>
      </w:r>
      <w:r w:rsidRPr="00665DE9">
        <w:rPr>
          <w:sz w:val="28"/>
          <w:szCs w:val="28"/>
        </w:rPr>
        <w:t xml:space="preserve"> решени</w:t>
      </w:r>
      <w:r>
        <w:rPr>
          <w:sz w:val="28"/>
          <w:szCs w:val="28"/>
        </w:rPr>
        <w:t>я</w:t>
      </w:r>
      <w:r w:rsidRPr="00665DE9">
        <w:rPr>
          <w:sz w:val="28"/>
          <w:szCs w:val="28"/>
        </w:rPr>
        <w:t>:</w:t>
      </w:r>
    </w:p>
    <w:p w:rsidR="00164D5D" w:rsidRDefault="00164D5D" w:rsidP="00164D5D">
      <w:pPr>
        <w:numPr>
          <w:ilvl w:val="0"/>
          <w:numId w:val="42"/>
        </w:numPr>
        <w:ind w:left="0" w:firstLine="709"/>
        <w:jc w:val="both"/>
        <w:rPr>
          <w:sz w:val="28"/>
          <w:szCs w:val="28"/>
        </w:rPr>
      </w:pPr>
      <w:r>
        <w:rPr>
          <w:sz w:val="28"/>
          <w:szCs w:val="28"/>
        </w:rPr>
        <w:t xml:space="preserve">Принять к сведению отчет о кредитной политике                                           АО </w:t>
      </w:r>
      <w:r w:rsidRPr="00665DE9">
        <w:rPr>
          <w:sz w:val="28"/>
          <w:szCs w:val="28"/>
        </w:rPr>
        <w:t>«</w:t>
      </w:r>
      <w:r w:rsidRPr="00781686">
        <w:rPr>
          <w:sz w:val="28"/>
          <w:szCs w:val="28"/>
        </w:rPr>
        <w:t>Калининградская генерирующая компания</w:t>
      </w:r>
      <w:r>
        <w:rPr>
          <w:sz w:val="28"/>
          <w:szCs w:val="28"/>
        </w:rPr>
        <w:t>» по итогам 2020 года</w:t>
      </w:r>
      <w:r w:rsidRPr="00472585">
        <w:rPr>
          <w:sz w:val="28"/>
          <w:szCs w:val="28"/>
        </w:rPr>
        <w:t xml:space="preserve"> </w:t>
      </w:r>
      <w:r>
        <w:rPr>
          <w:sz w:val="28"/>
          <w:szCs w:val="28"/>
        </w:rPr>
        <w:t xml:space="preserve">согласно </w:t>
      </w:r>
      <w:proofErr w:type="gramStart"/>
      <w:r>
        <w:rPr>
          <w:sz w:val="28"/>
          <w:szCs w:val="28"/>
        </w:rPr>
        <w:t>приложению</w:t>
      </w:r>
      <w:proofErr w:type="gramEnd"/>
      <w:r>
        <w:rPr>
          <w:sz w:val="28"/>
          <w:szCs w:val="28"/>
        </w:rPr>
        <w:t xml:space="preserve"> к настоящему решению.</w:t>
      </w:r>
    </w:p>
    <w:p w:rsidR="00164D5D" w:rsidRPr="00453781" w:rsidRDefault="00164D5D" w:rsidP="00164D5D">
      <w:pPr>
        <w:numPr>
          <w:ilvl w:val="0"/>
          <w:numId w:val="42"/>
        </w:numPr>
        <w:ind w:left="0" w:firstLine="709"/>
        <w:jc w:val="both"/>
        <w:rPr>
          <w:b/>
          <w:sz w:val="28"/>
          <w:szCs w:val="28"/>
        </w:rPr>
      </w:pPr>
      <w:r w:rsidRPr="00453781">
        <w:rPr>
          <w:sz w:val="28"/>
          <w:szCs w:val="28"/>
        </w:rPr>
        <w:t>Отметить превышение максимально допустимых лимитов по финансовому рычагу и по покрытию долга.</w:t>
      </w:r>
    </w:p>
    <w:p w:rsidR="00164D5D" w:rsidRDefault="00164D5D" w:rsidP="00B57B1D">
      <w:pPr>
        <w:widowControl w:val="0"/>
        <w:tabs>
          <w:tab w:val="left" w:pos="851"/>
        </w:tabs>
        <w:jc w:val="both"/>
        <w:outlineLvl w:val="0"/>
        <w:rPr>
          <w:rFonts w:hint="eastAsia"/>
          <w:bCs/>
          <w:sz w:val="28"/>
          <w:szCs w:val="28"/>
        </w:rPr>
      </w:pPr>
    </w:p>
    <w:p w:rsidR="00B57B1D" w:rsidRDefault="00B57B1D" w:rsidP="00B57B1D">
      <w:pPr>
        <w:widowControl w:val="0"/>
        <w:tabs>
          <w:tab w:val="left" w:pos="851"/>
        </w:tabs>
        <w:jc w:val="both"/>
        <w:outlineLvl w:val="0"/>
        <w:rPr>
          <w:rFonts w:hint="eastAsia"/>
          <w:bCs/>
          <w:sz w:val="28"/>
          <w:szCs w:val="28"/>
        </w:rPr>
      </w:pPr>
    </w:p>
    <w:p w:rsidR="00B57B1D" w:rsidRDefault="00B57B1D" w:rsidP="00B57B1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57B1D" w:rsidRPr="008E5ECB" w:rsidTr="00B82A7B">
        <w:tc>
          <w:tcPr>
            <w:tcW w:w="4583" w:type="dxa"/>
            <w:tcBorders>
              <w:bottom w:val="nil"/>
            </w:tcBorders>
            <w:shd w:val="pct30" w:color="auto" w:fill="FFFFFF"/>
          </w:tcPr>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57B1D" w:rsidRPr="008E5ECB" w:rsidRDefault="00B57B1D"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57B1D" w:rsidRPr="008E5ECB" w:rsidTr="00B82A7B">
        <w:tc>
          <w:tcPr>
            <w:tcW w:w="4583" w:type="dxa"/>
            <w:tcBorders>
              <w:top w:val="nil"/>
            </w:tcBorders>
            <w:shd w:val="pct30" w:color="auto" w:fill="FFFFFF"/>
          </w:tcPr>
          <w:p w:rsidR="00B57B1D" w:rsidRPr="008E5ECB" w:rsidRDefault="00B57B1D" w:rsidP="00B82A7B">
            <w:pPr>
              <w:ind w:firstLine="709"/>
              <w:jc w:val="center"/>
              <w:rPr>
                <w:rFonts w:eastAsiaTheme="minorHAnsi"/>
                <w:color w:val="000000"/>
                <w:lang w:eastAsia="en-US"/>
              </w:rPr>
            </w:pPr>
          </w:p>
        </w:tc>
        <w:tc>
          <w:tcPr>
            <w:tcW w:w="1680" w:type="dxa"/>
            <w:shd w:val="pct30" w:color="auto" w:fill="FFFFFF"/>
            <w:vAlign w:val="center"/>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57B1D" w:rsidRPr="008E5ECB" w:rsidRDefault="00B57B1D"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Borders>
              <w:right w:val="single" w:sz="4" w:space="0" w:color="auto"/>
            </w:tcBorders>
          </w:tcPr>
          <w:p w:rsidR="00B57B1D" w:rsidRPr="008E5ECB" w:rsidRDefault="00B57B1D"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Pr>
                <w:rFonts w:eastAsiaTheme="majorEastAsia"/>
                <w:color w:val="000000"/>
                <w:lang w:eastAsia="en-US"/>
              </w:rPr>
              <w:t>-</w:t>
            </w:r>
          </w:p>
        </w:tc>
      </w:tr>
      <w:tr w:rsidR="00B57B1D" w:rsidRPr="008E5ECB" w:rsidTr="00B82A7B">
        <w:tc>
          <w:tcPr>
            <w:tcW w:w="4583" w:type="dxa"/>
          </w:tcPr>
          <w:p w:rsidR="00B57B1D" w:rsidRPr="008E5ECB" w:rsidRDefault="00B57B1D"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rPr>
          <w:trHeight w:val="310"/>
        </w:trPr>
        <w:tc>
          <w:tcPr>
            <w:tcW w:w="4583" w:type="dxa"/>
          </w:tcPr>
          <w:p w:rsidR="00B57B1D" w:rsidRPr="008E5ECB" w:rsidRDefault="00B57B1D" w:rsidP="00B82A7B">
            <w:pPr>
              <w:rPr>
                <w:rFonts w:hint="eastAsia"/>
              </w:rPr>
            </w:pPr>
            <w:r w:rsidRPr="008E5ECB">
              <w:t>Парамонова Наталья Владимировна</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57B1D" w:rsidRPr="00542859" w:rsidRDefault="00B57B1D" w:rsidP="00B57B1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57B1D" w:rsidRDefault="00B57B1D" w:rsidP="00B57B1D">
      <w:pPr>
        <w:contextualSpacing/>
        <w:jc w:val="both"/>
        <w:rPr>
          <w:rFonts w:ascii="Times New Roman" w:eastAsiaTheme="minorHAnsi" w:hAnsi="Times New Roman"/>
          <w:b/>
          <w:sz w:val="28"/>
          <w:szCs w:val="28"/>
        </w:rPr>
      </w:pPr>
    </w:p>
    <w:p w:rsidR="00164D5D" w:rsidRPr="007340CD" w:rsidRDefault="00B57B1D" w:rsidP="00164D5D">
      <w:pPr>
        <w:pStyle w:val="3"/>
        <w:tabs>
          <w:tab w:val="left" w:pos="567"/>
        </w:tabs>
        <w:spacing w:after="0"/>
        <w:ind w:left="0"/>
        <w:contextualSpacing/>
        <w:jc w:val="both"/>
        <w:rPr>
          <w:rFonts w:eastAsia="Calibri"/>
          <w:sz w:val="28"/>
          <w:szCs w:val="28"/>
        </w:rPr>
      </w:pPr>
      <w:r w:rsidRPr="00BE1849">
        <w:rPr>
          <w:rFonts w:eastAsiaTheme="minorHAnsi"/>
          <w:b/>
          <w:sz w:val="28"/>
          <w:szCs w:val="28"/>
        </w:rPr>
        <w:t xml:space="preserve">ВОПРОС № </w:t>
      </w:r>
      <w:r>
        <w:rPr>
          <w:rFonts w:eastAsiaTheme="minorHAnsi"/>
          <w:b/>
          <w:sz w:val="28"/>
          <w:szCs w:val="28"/>
        </w:rPr>
        <w:t>6</w:t>
      </w:r>
      <w:r w:rsidRPr="00BE1849">
        <w:rPr>
          <w:rFonts w:eastAsiaTheme="minorHAnsi"/>
          <w:sz w:val="28"/>
          <w:szCs w:val="28"/>
        </w:rPr>
        <w:t>:</w:t>
      </w:r>
      <w:r w:rsidRPr="00AB07DA">
        <w:rPr>
          <w:sz w:val="28"/>
          <w:szCs w:val="28"/>
        </w:rPr>
        <w:t xml:space="preserve"> </w:t>
      </w:r>
      <w:r w:rsidR="00164D5D" w:rsidRPr="00587854">
        <w:rPr>
          <w:sz w:val="28"/>
          <w:szCs w:val="28"/>
        </w:rPr>
        <w:t>О рассмотрении отчета Единоличного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2020 года.</w:t>
      </w:r>
    </w:p>
    <w:p w:rsidR="00164D5D" w:rsidRDefault="00B57B1D" w:rsidP="00164D5D">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64D5D" w:rsidRPr="00A72988">
        <w:rPr>
          <w:bCs/>
          <w:sz w:val="28"/>
          <w:szCs w:val="28"/>
        </w:rPr>
        <w:t xml:space="preserve">Принять к сведению отчет </w:t>
      </w:r>
      <w:r w:rsidR="00164D5D" w:rsidRPr="00A72988">
        <w:rPr>
          <w:sz w:val="28"/>
          <w:szCs w:val="28"/>
        </w:rPr>
        <w:t>Единоличного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2020 года</w:t>
      </w:r>
      <w:r w:rsidR="00164D5D">
        <w:rPr>
          <w:sz w:val="28"/>
          <w:szCs w:val="28"/>
        </w:rPr>
        <w:t>.</w:t>
      </w:r>
    </w:p>
    <w:p w:rsidR="00B57B1D" w:rsidRDefault="00B57B1D" w:rsidP="00B57B1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57B1D" w:rsidRPr="008E5ECB" w:rsidTr="00B82A7B">
        <w:tc>
          <w:tcPr>
            <w:tcW w:w="4583" w:type="dxa"/>
            <w:tcBorders>
              <w:bottom w:val="nil"/>
            </w:tcBorders>
            <w:shd w:val="pct30" w:color="auto" w:fill="FFFFFF"/>
          </w:tcPr>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Ф.И.О.</w:t>
            </w:r>
          </w:p>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57B1D" w:rsidRPr="008E5ECB" w:rsidRDefault="00B57B1D"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57B1D" w:rsidRPr="008E5ECB" w:rsidTr="00B82A7B">
        <w:tc>
          <w:tcPr>
            <w:tcW w:w="4583" w:type="dxa"/>
            <w:tcBorders>
              <w:top w:val="nil"/>
            </w:tcBorders>
            <w:shd w:val="pct30" w:color="auto" w:fill="FFFFFF"/>
          </w:tcPr>
          <w:p w:rsidR="00B57B1D" w:rsidRPr="008E5ECB" w:rsidRDefault="00B57B1D" w:rsidP="00B82A7B">
            <w:pPr>
              <w:ind w:firstLine="709"/>
              <w:jc w:val="center"/>
              <w:rPr>
                <w:rFonts w:eastAsiaTheme="minorHAnsi"/>
                <w:color w:val="000000"/>
                <w:lang w:eastAsia="en-US"/>
              </w:rPr>
            </w:pPr>
          </w:p>
        </w:tc>
        <w:tc>
          <w:tcPr>
            <w:tcW w:w="1680" w:type="dxa"/>
            <w:shd w:val="pct30" w:color="auto" w:fill="FFFFFF"/>
            <w:vAlign w:val="center"/>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57B1D" w:rsidRPr="008E5ECB" w:rsidRDefault="00B57B1D"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Borders>
              <w:right w:val="single" w:sz="4" w:space="0" w:color="auto"/>
            </w:tcBorders>
          </w:tcPr>
          <w:p w:rsidR="00B57B1D" w:rsidRPr="008E5ECB" w:rsidRDefault="00B57B1D"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Pr>
                <w:rFonts w:eastAsiaTheme="majorEastAsia"/>
                <w:color w:val="000000"/>
                <w:lang w:eastAsia="en-US"/>
              </w:rPr>
              <w:t>-</w:t>
            </w:r>
          </w:p>
        </w:tc>
      </w:tr>
      <w:tr w:rsidR="00B57B1D" w:rsidRPr="008E5ECB" w:rsidTr="00B82A7B">
        <w:tc>
          <w:tcPr>
            <w:tcW w:w="4583" w:type="dxa"/>
          </w:tcPr>
          <w:p w:rsidR="00B57B1D" w:rsidRPr="008E5ECB" w:rsidRDefault="00B57B1D"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rPr>
          <w:trHeight w:val="310"/>
        </w:trPr>
        <w:tc>
          <w:tcPr>
            <w:tcW w:w="4583" w:type="dxa"/>
          </w:tcPr>
          <w:p w:rsidR="00B57B1D" w:rsidRPr="008E5ECB" w:rsidRDefault="00B57B1D" w:rsidP="00B82A7B">
            <w:pPr>
              <w:rPr>
                <w:rFonts w:hint="eastAsia"/>
              </w:rPr>
            </w:pPr>
            <w:r w:rsidRPr="008E5ECB">
              <w:t>Парамонова Наталья Владимировна</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57B1D" w:rsidRPr="00542859" w:rsidRDefault="00B57B1D" w:rsidP="00B57B1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86832" w:rsidRDefault="00686832" w:rsidP="00686832">
      <w:pPr>
        <w:pStyle w:val="21"/>
        <w:spacing w:after="0" w:line="240" w:lineRule="auto"/>
        <w:ind w:left="0"/>
        <w:jc w:val="both"/>
        <w:rPr>
          <w:rFonts w:ascii="Times New Roman" w:eastAsiaTheme="minorHAnsi" w:hAnsi="Times New Roman"/>
          <w:b/>
          <w:sz w:val="28"/>
          <w:szCs w:val="28"/>
        </w:rPr>
      </w:pPr>
    </w:p>
    <w:p w:rsidR="00164D5D" w:rsidRPr="005407AE" w:rsidRDefault="00686832" w:rsidP="00164D5D">
      <w:pPr>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AB07DA">
        <w:rPr>
          <w:sz w:val="28"/>
          <w:szCs w:val="28"/>
        </w:rPr>
        <w:t xml:space="preserve"> </w:t>
      </w:r>
      <w:r w:rsidR="00164D5D" w:rsidRPr="00DE7CE0">
        <w:rPr>
          <w:sz w:val="28"/>
          <w:szCs w:val="28"/>
        </w:rPr>
        <w:t>О рассмотрении отчета внутреннего аудита Общества об оценке эффективности системы внутреннего контроля и системы управления рисками за 2020 год.</w:t>
      </w:r>
    </w:p>
    <w:p w:rsidR="00686832" w:rsidRDefault="00686832" w:rsidP="00686832">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64D5D" w:rsidRPr="00956F74" w:rsidRDefault="00164D5D" w:rsidP="00164D5D">
      <w:pPr>
        <w:widowControl w:val="0"/>
        <w:numPr>
          <w:ilvl w:val="0"/>
          <w:numId w:val="43"/>
        </w:numPr>
        <w:tabs>
          <w:tab w:val="left" w:pos="851"/>
        </w:tabs>
        <w:ind w:left="0" w:firstLine="709"/>
        <w:jc w:val="both"/>
        <w:outlineLvl w:val="0"/>
        <w:rPr>
          <w:bCs/>
          <w:sz w:val="28"/>
          <w:szCs w:val="28"/>
        </w:rPr>
      </w:pPr>
      <w:r w:rsidRPr="00956F74">
        <w:rPr>
          <w:bCs/>
          <w:sz w:val="28"/>
          <w:szCs w:val="28"/>
        </w:rPr>
        <w:t xml:space="preserve">Принять к сведению отчет внутреннего аудита Общества об оценке эффективности системы внутреннего контроля и системы управления рисками за 2020 год и заключение внутреннего аудитора АО «Янтарьэнерго» по результатам оценки надежности и эффективности системы внутреннего контроля и системы управления рисками, эффективности корпоративного управления Общества согласно </w:t>
      </w:r>
      <w:proofErr w:type="gramStart"/>
      <w:r w:rsidRPr="00956F74">
        <w:rPr>
          <w:bCs/>
          <w:sz w:val="28"/>
          <w:szCs w:val="28"/>
        </w:rPr>
        <w:t>приложениям</w:t>
      </w:r>
      <w:proofErr w:type="gramEnd"/>
      <w:r w:rsidRPr="00956F74">
        <w:rPr>
          <w:bCs/>
          <w:sz w:val="28"/>
          <w:szCs w:val="28"/>
        </w:rPr>
        <w:t xml:space="preserve"> к настоящему решению.</w:t>
      </w:r>
    </w:p>
    <w:p w:rsidR="00686832" w:rsidRPr="002A2571" w:rsidRDefault="00164D5D" w:rsidP="00635481">
      <w:pPr>
        <w:widowControl w:val="0"/>
        <w:numPr>
          <w:ilvl w:val="0"/>
          <w:numId w:val="43"/>
        </w:numPr>
        <w:tabs>
          <w:tab w:val="left" w:pos="851"/>
        </w:tabs>
        <w:ind w:left="0" w:firstLine="709"/>
        <w:jc w:val="both"/>
        <w:outlineLvl w:val="0"/>
        <w:rPr>
          <w:rFonts w:hint="eastAsia"/>
          <w:bCs/>
          <w:sz w:val="28"/>
          <w:szCs w:val="28"/>
        </w:rPr>
      </w:pPr>
      <w:r w:rsidRPr="002A2571">
        <w:rPr>
          <w:bCs/>
          <w:sz w:val="28"/>
          <w:szCs w:val="28"/>
        </w:rPr>
        <w:t xml:space="preserve">Рекомендовать Единоличному исполнительному органу Общества включить заключение внутреннего аудитора АО «Янтарьэнерго» по результатам оценки надежности и эффективности системы внутреннего контроля и системы управления рисками, эффективности корпоративного управления Общества в </w:t>
      </w:r>
      <w:r w:rsidRPr="002A2571">
        <w:rPr>
          <w:bCs/>
          <w:sz w:val="28"/>
          <w:szCs w:val="28"/>
        </w:rPr>
        <w:lastRenderedPageBreak/>
        <w:t>перечень материалов, предоставляемых лицам, имеющим право на участие в годовом Общем собрании акционеров Общества</w:t>
      </w:r>
      <w:r w:rsidR="002A2571" w:rsidRPr="002A2571">
        <w:rPr>
          <w:bCs/>
          <w:sz w:val="28"/>
          <w:szCs w:val="28"/>
        </w:rPr>
        <w:t>.</w:t>
      </w:r>
    </w:p>
    <w:p w:rsidR="00686832" w:rsidRDefault="00686832" w:rsidP="00686832">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86832" w:rsidRPr="008E5ECB" w:rsidTr="00B82A7B">
        <w:tc>
          <w:tcPr>
            <w:tcW w:w="4583" w:type="dxa"/>
            <w:tcBorders>
              <w:bottom w:val="nil"/>
            </w:tcBorders>
            <w:shd w:val="pct30" w:color="auto" w:fill="FFFFFF"/>
          </w:tcPr>
          <w:p w:rsidR="00686832" w:rsidRPr="008E5ECB" w:rsidRDefault="00686832" w:rsidP="00B82A7B">
            <w:pPr>
              <w:ind w:firstLine="709"/>
              <w:jc w:val="center"/>
              <w:rPr>
                <w:rFonts w:eastAsiaTheme="minorHAnsi"/>
                <w:b/>
                <w:color w:val="000000"/>
                <w:lang w:eastAsia="en-US"/>
              </w:rPr>
            </w:pPr>
            <w:r w:rsidRPr="008E5ECB">
              <w:rPr>
                <w:rFonts w:eastAsiaTheme="minorHAnsi"/>
                <w:b/>
                <w:color w:val="000000"/>
                <w:lang w:eastAsia="en-US"/>
              </w:rPr>
              <w:t>Ф.И.О.</w:t>
            </w:r>
          </w:p>
          <w:p w:rsidR="00686832" w:rsidRPr="008E5ECB" w:rsidRDefault="00686832"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86832" w:rsidRPr="008E5ECB" w:rsidRDefault="00686832"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86832" w:rsidRPr="008E5ECB" w:rsidTr="00B82A7B">
        <w:tc>
          <w:tcPr>
            <w:tcW w:w="4583" w:type="dxa"/>
            <w:tcBorders>
              <w:top w:val="nil"/>
            </w:tcBorders>
            <w:shd w:val="pct30" w:color="auto" w:fill="FFFFFF"/>
          </w:tcPr>
          <w:p w:rsidR="00686832" w:rsidRPr="008E5ECB" w:rsidRDefault="00686832" w:rsidP="00B82A7B">
            <w:pPr>
              <w:ind w:firstLine="709"/>
              <w:jc w:val="center"/>
              <w:rPr>
                <w:rFonts w:eastAsiaTheme="minorHAnsi"/>
                <w:color w:val="000000"/>
                <w:lang w:eastAsia="en-US"/>
              </w:rPr>
            </w:pPr>
          </w:p>
        </w:tc>
        <w:tc>
          <w:tcPr>
            <w:tcW w:w="1680" w:type="dxa"/>
            <w:shd w:val="pct30" w:color="auto" w:fill="FFFFFF"/>
            <w:vAlign w:val="center"/>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86832" w:rsidRPr="008E5ECB" w:rsidTr="00B82A7B">
        <w:tc>
          <w:tcPr>
            <w:tcW w:w="4583" w:type="dxa"/>
          </w:tcPr>
          <w:p w:rsidR="00686832" w:rsidRPr="008E5ECB" w:rsidRDefault="00686832"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86832" w:rsidRPr="008E5ECB" w:rsidRDefault="00686832"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86832" w:rsidRPr="008E5ECB" w:rsidRDefault="00686832"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86832" w:rsidRPr="008E5ECB" w:rsidRDefault="00686832"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686832" w:rsidRPr="008E5ECB" w:rsidTr="00B82A7B">
        <w:tc>
          <w:tcPr>
            <w:tcW w:w="4583" w:type="dxa"/>
          </w:tcPr>
          <w:p w:rsidR="00686832" w:rsidRPr="008E5ECB" w:rsidRDefault="00686832"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c>
          <w:tcPr>
            <w:tcW w:w="4583" w:type="dxa"/>
            <w:tcBorders>
              <w:right w:val="single" w:sz="4" w:space="0" w:color="auto"/>
            </w:tcBorders>
          </w:tcPr>
          <w:p w:rsidR="00686832" w:rsidRPr="008E5ECB" w:rsidRDefault="00686832"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86832" w:rsidRPr="008E5ECB" w:rsidRDefault="00686832"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86832" w:rsidRPr="008E5ECB" w:rsidRDefault="00686832"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86832" w:rsidRPr="008E5ECB" w:rsidRDefault="00686832" w:rsidP="00B82A7B">
            <w:pPr>
              <w:jc w:val="center"/>
              <w:rPr>
                <w:rFonts w:eastAsiaTheme="minorHAnsi"/>
                <w:bCs/>
                <w:iCs/>
                <w:color w:val="000000"/>
                <w:lang w:eastAsia="en-US"/>
              </w:rPr>
            </w:pPr>
            <w:r>
              <w:rPr>
                <w:rFonts w:eastAsiaTheme="majorEastAsia"/>
                <w:color w:val="000000"/>
                <w:lang w:eastAsia="en-US"/>
              </w:rPr>
              <w:t>-</w:t>
            </w:r>
          </w:p>
        </w:tc>
      </w:tr>
      <w:tr w:rsidR="00686832" w:rsidRPr="008E5ECB" w:rsidTr="00B82A7B">
        <w:tc>
          <w:tcPr>
            <w:tcW w:w="4583" w:type="dxa"/>
          </w:tcPr>
          <w:p w:rsidR="00686832" w:rsidRPr="008E5ECB" w:rsidRDefault="00686832"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rPr>
          <w:trHeight w:val="310"/>
        </w:trPr>
        <w:tc>
          <w:tcPr>
            <w:tcW w:w="4583" w:type="dxa"/>
          </w:tcPr>
          <w:p w:rsidR="00686832" w:rsidRPr="008E5ECB" w:rsidRDefault="00686832" w:rsidP="00B82A7B">
            <w:pPr>
              <w:rPr>
                <w:rFonts w:hint="eastAsia"/>
              </w:rPr>
            </w:pPr>
            <w:r w:rsidRPr="008E5ECB">
              <w:t>Парамонова Наталья Владимировна</w:t>
            </w:r>
          </w:p>
        </w:tc>
        <w:tc>
          <w:tcPr>
            <w:tcW w:w="1680" w:type="dxa"/>
            <w:vAlign w:val="center"/>
          </w:tcPr>
          <w:p w:rsidR="00686832" w:rsidRPr="008E5ECB" w:rsidRDefault="00686832"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c>
          <w:tcPr>
            <w:tcW w:w="4583" w:type="dxa"/>
          </w:tcPr>
          <w:p w:rsidR="00686832" w:rsidRPr="008E5ECB" w:rsidRDefault="00686832"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686832" w:rsidRPr="008E5ECB" w:rsidRDefault="00686832"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w:t>
            </w:r>
          </w:p>
        </w:tc>
      </w:tr>
      <w:tr w:rsidR="00686832" w:rsidRPr="008E5ECB" w:rsidTr="00B82A7B">
        <w:tc>
          <w:tcPr>
            <w:tcW w:w="4583" w:type="dxa"/>
          </w:tcPr>
          <w:p w:rsidR="00686832" w:rsidRPr="008E5ECB" w:rsidRDefault="00686832"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86832" w:rsidRPr="00542859" w:rsidRDefault="00686832" w:rsidP="0068683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86832" w:rsidRDefault="00686832" w:rsidP="00686832">
      <w:pPr>
        <w:contextualSpacing/>
        <w:jc w:val="both"/>
        <w:rPr>
          <w:rFonts w:ascii="Times New Roman" w:eastAsiaTheme="minorHAnsi" w:hAnsi="Times New Roman"/>
          <w:b/>
          <w:sz w:val="28"/>
          <w:szCs w:val="28"/>
        </w:rPr>
      </w:pPr>
    </w:p>
    <w:p w:rsidR="00164D5D" w:rsidRPr="00A60925" w:rsidRDefault="00686832" w:rsidP="00164D5D">
      <w:pPr>
        <w:tabs>
          <w:tab w:val="left" w:pos="426"/>
          <w:tab w:val="left" w:pos="1276"/>
        </w:tabs>
        <w:contextualSpacing/>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8</w:t>
      </w:r>
      <w:r w:rsidRPr="00BE1849">
        <w:rPr>
          <w:rFonts w:ascii="Times New Roman" w:eastAsiaTheme="minorHAnsi" w:hAnsi="Times New Roman"/>
          <w:sz w:val="28"/>
          <w:szCs w:val="28"/>
        </w:rPr>
        <w:t>:</w:t>
      </w:r>
      <w:r w:rsidRPr="00AB07DA">
        <w:rPr>
          <w:sz w:val="28"/>
          <w:szCs w:val="28"/>
        </w:rPr>
        <w:t xml:space="preserve"> </w:t>
      </w:r>
      <w:r w:rsidR="00164D5D" w:rsidRPr="00DE7CE0">
        <w:rPr>
          <w:sz w:val="28"/>
          <w:szCs w:val="28"/>
        </w:rPr>
        <w:t xml:space="preserve">Об утверждении Плана по поддержанию эффективности и развитию системы внутреннего контроля и системы управления рисками </w:t>
      </w:r>
      <w:r w:rsidR="00164D5D">
        <w:rPr>
          <w:sz w:val="28"/>
          <w:szCs w:val="28"/>
        </w:rPr>
        <w:t xml:space="preserve">                </w:t>
      </w:r>
      <w:r w:rsidR="00164D5D" w:rsidRPr="00DE7CE0">
        <w:rPr>
          <w:sz w:val="28"/>
          <w:szCs w:val="28"/>
        </w:rPr>
        <w:t>АО «Янтарьэнерго».</w:t>
      </w:r>
    </w:p>
    <w:p w:rsidR="00686832" w:rsidRDefault="00686832" w:rsidP="00686832">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64D5D" w:rsidRPr="00FF7646" w:rsidRDefault="00164D5D" w:rsidP="00164D5D">
      <w:pPr>
        <w:ind w:firstLine="709"/>
        <w:jc w:val="both"/>
        <w:rPr>
          <w:rFonts w:eastAsia="Calibri"/>
          <w:bCs/>
          <w:color w:val="000000"/>
          <w:sz w:val="28"/>
          <w:szCs w:val="28"/>
        </w:rPr>
      </w:pPr>
      <w:r w:rsidRPr="00324C5E">
        <w:rPr>
          <w:sz w:val="28"/>
          <w:szCs w:val="28"/>
        </w:rPr>
        <w:t>1. </w:t>
      </w:r>
      <w:r w:rsidRPr="005D6E4C">
        <w:rPr>
          <w:sz w:val="28"/>
          <w:szCs w:val="28"/>
        </w:rPr>
        <w:t>Утвердить План по поддержанию</w:t>
      </w:r>
      <w:r w:rsidRPr="00FF7646">
        <w:rPr>
          <w:rFonts w:eastAsia="Calibri"/>
          <w:bCs/>
          <w:color w:val="000000"/>
          <w:sz w:val="28"/>
          <w:szCs w:val="28"/>
        </w:rPr>
        <w:t xml:space="preserve"> эффективности и развитию системы внутреннего контроля и системы управления рисками АО</w:t>
      </w:r>
      <w:r>
        <w:rPr>
          <w:rFonts w:eastAsia="Calibri"/>
          <w:bCs/>
          <w:color w:val="000000"/>
          <w:sz w:val="28"/>
          <w:szCs w:val="28"/>
        </w:rPr>
        <w:t> </w:t>
      </w:r>
      <w:r w:rsidRPr="00FF7646">
        <w:rPr>
          <w:rFonts w:eastAsia="Calibri"/>
          <w:bCs/>
          <w:color w:val="000000"/>
          <w:sz w:val="28"/>
          <w:szCs w:val="28"/>
        </w:rPr>
        <w:t xml:space="preserve">«Янтарьэнерго» согласно </w:t>
      </w:r>
      <w:proofErr w:type="gramStart"/>
      <w:r w:rsidRPr="00FF7646">
        <w:rPr>
          <w:rFonts w:eastAsia="Calibri"/>
          <w:bCs/>
          <w:color w:val="000000"/>
          <w:sz w:val="28"/>
          <w:szCs w:val="28"/>
        </w:rPr>
        <w:t>приложению</w:t>
      </w:r>
      <w:proofErr w:type="gramEnd"/>
      <w:r w:rsidRPr="00FF7646">
        <w:rPr>
          <w:rFonts w:eastAsia="Calibri"/>
          <w:bCs/>
          <w:color w:val="000000"/>
          <w:sz w:val="28"/>
          <w:szCs w:val="28"/>
        </w:rPr>
        <w:t xml:space="preserve"> к настоящему решению.</w:t>
      </w:r>
    </w:p>
    <w:p w:rsidR="00164D5D" w:rsidRPr="00FF7646" w:rsidRDefault="00164D5D" w:rsidP="00164D5D">
      <w:pPr>
        <w:ind w:firstLine="709"/>
        <w:jc w:val="both"/>
        <w:rPr>
          <w:rFonts w:eastAsia="Calibri"/>
          <w:bCs/>
          <w:color w:val="000000"/>
          <w:sz w:val="28"/>
          <w:szCs w:val="28"/>
        </w:rPr>
      </w:pPr>
      <w:r w:rsidRPr="00FF7646">
        <w:rPr>
          <w:rFonts w:eastAsia="Calibri"/>
          <w:bCs/>
          <w:color w:val="000000"/>
          <w:sz w:val="28"/>
          <w:szCs w:val="28"/>
        </w:rPr>
        <w:t xml:space="preserve">2. Признать утратившими силу решения Совета директоров АО «Янтарьэнерго» по вопросу «О рассмотрении Плана мероприятий по поддержанию эффективности и развитию системы внутреннего контроля </w:t>
      </w:r>
      <w:r>
        <w:rPr>
          <w:rFonts w:eastAsia="Calibri"/>
          <w:bCs/>
          <w:color w:val="000000"/>
          <w:sz w:val="28"/>
          <w:szCs w:val="28"/>
        </w:rPr>
        <w:br/>
      </w:r>
      <w:r w:rsidRPr="00FF7646">
        <w:rPr>
          <w:rFonts w:eastAsia="Calibri"/>
          <w:bCs/>
          <w:color w:val="000000"/>
          <w:sz w:val="28"/>
          <w:szCs w:val="28"/>
        </w:rPr>
        <w:t>АО «Янтарьэнерго» (протокол заседания Совета директоров АО «Янтарьэнерго» от 06.11.2019 № 16), по вопросу «Об утверждении Плана по развитию и совершенствованию системы управления рисками Общества» (протокол заседания Совета директо</w:t>
      </w:r>
      <w:r>
        <w:rPr>
          <w:rFonts w:eastAsia="Calibri"/>
          <w:bCs/>
          <w:color w:val="000000"/>
          <w:sz w:val="28"/>
          <w:szCs w:val="28"/>
        </w:rPr>
        <w:t>ров АО «Янтарьэнерго» от 19.02.</w:t>
      </w:r>
      <w:r w:rsidRPr="00FF7646">
        <w:rPr>
          <w:rFonts w:eastAsia="Calibri"/>
          <w:bCs/>
          <w:color w:val="000000"/>
          <w:sz w:val="28"/>
          <w:szCs w:val="28"/>
        </w:rPr>
        <w:t>2020 № 31) с даты принятия настоящего решения.</w:t>
      </w:r>
    </w:p>
    <w:p w:rsidR="00164D5D" w:rsidRPr="00A77B1D" w:rsidRDefault="00164D5D" w:rsidP="00164D5D">
      <w:pPr>
        <w:ind w:firstLine="709"/>
        <w:jc w:val="both"/>
        <w:rPr>
          <w:rFonts w:eastAsia="Calibri"/>
          <w:bCs/>
          <w:color w:val="000000"/>
          <w:sz w:val="28"/>
          <w:szCs w:val="28"/>
        </w:rPr>
      </w:pPr>
      <w:r w:rsidRPr="00FF7646">
        <w:rPr>
          <w:rFonts w:eastAsia="Calibri"/>
          <w:bCs/>
          <w:color w:val="000000"/>
          <w:sz w:val="28"/>
          <w:szCs w:val="28"/>
        </w:rPr>
        <w:t>3.</w:t>
      </w:r>
      <w:r>
        <w:rPr>
          <w:rFonts w:eastAsia="Calibri"/>
          <w:bCs/>
          <w:color w:val="000000"/>
          <w:sz w:val="28"/>
          <w:szCs w:val="28"/>
        </w:rPr>
        <w:t> </w:t>
      </w:r>
      <w:r w:rsidRPr="00FF7646">
        <w:rPr>
          <w:rFonts w:eastAsia="Calibri"/>
          <w:bCs/>
          <w:color w:val="000000"/>
          <w:sz w:val="28"/>
          <w:szCs w:val="28"/>
        </w:rPr>
        <w:t>Поручить Единоличному исполнительному органу АО</w:t>
      </w:r>
      <w:r>
        <w:rPr>
          <w:rFonts w:eastAsia="Calibri"/>
          <w:bCs/>
          <w:color w:val="000000"/>
          <w:sz w:val="28"/>
          <w:szCs w:val="28"/>
        </w:rPr>
        <w:t> </w:t>
      </w:r>
      <w:r w:rsidRPr="00FF7646">
        <w:rPr>
          <w:rFonts w:eastAsia="Calibri"/>
          <w:bCs/>
          <w:color w:val="000000"/>
          <w:sz w:val="28"/>
          <w:szCs w:val="28"/>
        </w:rPr>
        <w:t>«Янтарьэнерго» обеспечить ежегодное информирование Совета директоров АО «Янтарьэнерго» о ходе реализации Плана по поддержанию эффективности и развитию системы внутреннего контроля и системы управления рисками АО «Янтарьэнерго» в составе отчетов исполнительных органов об организации, функционировании и эффективности системы внутреннего контроля и системы управления рисками</w:t>
      </w:r>
      <w:r>
        <w:rPr>
          <w:rFonts w:eastAsia="Calibri"/>
          <w:bCs/>
          <w:color w:val="000000"/>
          <w:sz w:val="28"/>
          <w:szCs w:val="28"/>
        </w:rPr>
        <w:t>.</w:t>
      </w:r>
    </w:p>
    <w:p w:rsidR="00686832" w:rsidRDefault="00686832" w:rsidP="00686832">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86832" w:rsidRPr="008E5ECB" w:rsidTr="00B82A7B">
        <w:tc>
          <w:tcPr>
            <w:tcW w:w="4583" w:type="dxa"/>
            <w:tcBorders>
              <w:bottom w:val="nil"/>
            </w:tcBorders>
            <w:shd w:val="pct30" w:color="auto" w:fill="FFFFFF"/>
          </w:tcPr>
          <w:p w:rsidR="00686832" w:rsidRPr="008E5ECB" w:rsidRDefault="00686832" w:rsidP="00B82A7B">
            <w:pPr>
              <w:ind w:firstLine="709"/>
              <w:jc w:val="center"/>
              <w:rPr>
                <w:rFonts w:eastAsiaTheme="minorHAnsi"/>
                <w:b/>
                <w:color w:val="000000"/>
                <w:lang w:eastAsia="en-US"/>
              </w:rPr>
            </w:pPr>
            <w:r w:rsidRPr="008E5ECB">
              <w:rPr>
                <w:rFonts w:eastAsiaTheme="minorHAnsi"/>
                <w:b/>
                <w:color w:val="000000"/>
                <w:lang w:eastAsia="en-US"/>
              </w:rPr>
              <w:t>Ф.И.О.</w:t>
            </w:r>
          </w:p>
          <w:p w:rsidR="00686832" w:rsidRPr="008E5ECB" w:rsidRDefault="00686832"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86832" w:rsidRPr="008E5ECB" w:rsidRDefault="00686832"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86832" w:rsidRPr="008E5ECB" w:rsidTr="00B82A7B">
        <w:tc>
          <w:tcPr>
            <w:tcW w:w="4583" w:type="dxa"/>
            <w:tcBorders>
              <w:top w:val="nil"/>
            </w:tcBorders>
            <w:shd w:val="pct30" w:color="auto" w:fill="FFFFFF"/>
          </w:tcPr>
          <w:p w:rsidR="00686832" w:rsidRPr="008E5ECB" w:rsidRDefault="00686832" w:rsidP="00B82A7B">
            <w:pPr>
              <w:ind w:firstLine="709"/>
              <w:jc w:val="center"/>
              <w:rPr>
                <w:rFonts w:eastAsiaTheme="minorHAnsi"/>
                <w:color w:val="000000"/>
                <w:lang w:eastAsia="en-US"/>
              </w:rPr>
            </w:pPr>
          </w:p>
        </w:tc>
        <w:tc>
          <w:tcPr>
            <w:tcW w:w="1680" w:type="dxa"/>
            <w:shd w:val="pct30" w:color="auto" w:fill="FFFFFF"/>
            <w:vAlign w:val="center"/>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86832" w:rsidRPr="008E5ECB" w:rsidRDefault="00686832"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86832" w:rsidRPr="008E5ECB" w:rsidTr="00B82A7B">
        <w:tc>
          <w:tcPr>
            <w:tcW w:w="4583" w:type="dxa"/>
          </w:tcPr>
          <w:p w:rsidR="00686832" w:rsidRPr="008E5ECB" w:rsidRDefault="00686832"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86832" w:rsidRPr="008E5ECB" w:rsidRDefault="00686832"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86832" w:rsidRPr="008E5ECB" w:rsidRDefault="00686832"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86832" w:rsidRPr="008E5ECB" w:rsidRDefault="00686832"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686832" w:rsidRPr="008E5ECB" w:rsidTr="00B82A7B">
        <w:tc>
          <w:tcPr>
            <w:tcW w:w="4583" w:type="dxa"/>
          </w:tcPr>
          <w:p w:rsidR="00686832" w:rsidRPr="008E5ECB" w:rsidRDefault="00686832"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c>
          <w:tcPr>
            <w:tcW w:w="4583" w:type="dxa"/>
            <w:tcBorders>
              <w:right w:val="single" w:sz="4" w:space="0" w:color="auto"/>
            </w:tcBorders>
          </w:tcPr>
          <w:p w:rsidR="00686832" w:rsidRPr="008E5ECB" w:rsidRDefault="00686832"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86832" w:rsidRPr="008E5ECB" w:rsidRDefault="00686832"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86832" w:rsidRPr="008E5ECB" w:rsidRDefault="00686832"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86832" w:rsidRPr="008E5ECB" w:rsidRDefault="00686832" w:rsidP="00B82A7B">
            <w:pPr>
              <w:jc w:val="center"/>
              <w:rPr>
                <w:rFonts w:eastAsiaTheme="minorHAnsi"/>
                <w:bCs/>
                <w:iCs/>
                <w:color w:val="000000"/>
                <w:lang w:eastAsia="en-US"/>
              </w:rPr>
            </w:pPr>
            <w:r>
              <w:rPr>
                <w:rFonts w:eastAsiaTheme="majorEastAsia"/>
                <w:color w:val="000000"/>
                <w:lang w:eastAsia="en-US"/>
              </w:rPr>
              <w:t>-</w:t>
            </w:r>
          </w:p>
        </w:tc>
      </w:tr>
      <w:tr w:rsidR="00686832" w:rsidRPr="008E5ECB" w:rsidTr="00B82A7B">
        <w:tc>
          <w:tcPr>
            <w:tcW w:w="4583" w:type="dxa"/>
          </w:tcPr>
          <w:p w:rsidR="00686832" w:rsidRPr="008E5ECB" w:rsidRDefault="00686832"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rPr>
          <w:trHeight w:val="310"/>
        </w:trPr>
        <w:tc>
          <w:tcPr>
            <w:tcW w:w="4583" w:type="dxa"/>
          </w:tcPr>
          <w:p w:rsidR="00686832" w:rsidRPr="008E5ECB" w:rsidRDefault="00686832" w:rsidP="00B82A7B">
            <w:pPr>
              <w:rPr>
                <w:rFonts w:hint="eastAsia"/>
              </w:rPr>
            </w:pPr>
            <w:r w:rsidRPr="008E5ECB">
              <w:t>Парамонова Наталья Владимировна</w:t>
            </w:r>
          </w:p>
        </w:tc>
        <w:tc>
          <w:tcPr>
            <w:tcW w:w="1680" w:type="dxa"/>
            <w:vAlign w:val="center"/>
          </w:tcPr>
          <w:p w:rsidR="00686832" w:rsidRPr="008E5ECB" w:rsidRDefault="00686832"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86832" w:rsidRPr="008E5ECB" w:rsidRDefault="00686832" w:rsidP="00B82A7B">
            <w:pPr>
              <w:jc w:val="center"/>
              <w:rPr>
                <w:rFonts w:eastAsiaTheme="minorHAnsi"/>
                <w:color w:val="000000"/>
                <w:lang w:eastAsia="en-US"/>
              </w:rPr>
            </w:pPr>
            <w:r w:rsidRPr="008E5ECB">
              <w:rPr>
                <w:rFonts w:eastAsiaTheme="minorHAnsi"/>
                <w:color w:val="000000"/>
                <w:lang w:eastAsia="en-US"/>
              </w:rPr>
              <w:t>-</w:t>
            </w:r>
          </w:p>
        </w:tc>
      </w:tr>
      <w:tr w:rsidR="00686832" w:rsidRPr="008E5ECB" w:rsidTr="00B82A7B">
        <w:tc>
          <w:tcPr>
            <w:tcW w:w="4583" w:type="dxa"/>
          </w:tcPr>
          <w:p w:rsidR="00686832" w:rsidRPr="008E5ECB" w:rsidRDefault="00686832"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686832" w:rsidRPr="008E5ECB" w:rsidRDefault="00686832"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w:t>
            </w:r>
          </w:p>
        </w:tc>
      </w:tr>
      <w:tr w:rsidR="00686832" w:rsidRPr="008E5ECB" w:rsidTr="00B82A7B">
        <w:tc>
          <w:tcPr>
            <w:tcW w:w="4583" w:type="dxa"/>
          </w:tcPr>
          <w:p w:rsidR="00686832" w:rsidRPr="008E5ECB" w:rsidRDefault="00686832"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686832" w:rsidRPr="008E5ECB" w:rsidRDefault="00686832"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86832" w:rsidRPr="00542859" w:rsidRDefault="00686832" w:rsidP="0068683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164D5D" w:rsidRDefault="0088238A" w:rsidP="00164D5D">
      <w:pPr>
        <w:jc w:val="both"/>
        <w:rPr>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164D5D" w:rsidRPr="006468C5">
        <w:rPr>
          <w:bCs/>
          <w:iCs/>
          <w:sz w:val="28"/>
          <w:szCs w:val="28"/>
        </w:rPr>
        <w:t xml:space="preserve">Принять к сведению отчет о кредитной политике АО «Янтарьэнерго» по итогам 2020 года согласно </w:t>
      </w:r>
      <w:proofErr w:type="gramStart"/>
      <w:r w:rsidR="00164D5D" w:rsidRPr="006468C5">
        <w:rPr>
          <w:bCs/>
          <w:iCs/>
          <w:sz w:val="28"/>
          <w:szCs w:val="28"/>
        </w:rPr>
        <w:t>приложению</w:t>
      </w:r>
      <w:proofErr w:type="gramEnd"/>
      <w:r w:rsidR="00164D5D">
        <w:rPr>
          <w:bCs/>
          <w:iCs/>
          <w:sz w:val="28"/>
          <w:szCs w:val="28"/>
        </w:rPr>
        <w:t xml:space="preserve"> </w:t>
      </w:r>
      <w:r w:rsidR="00164D5D" w:rsidRPr="006468C5">
        <w:rPr>
          <w:bCs/>
          <w:iCs/>
          <w:sz w:val="28"/>
          <w:szCs w:val="28"/>
        </w:rPr>
        <w:t>к настоящему решению</w:t>
      </w:r>
      <w:r w:rsidR="00164D5D" w:rsidRPr="0098494A">
        <w:rPr>
          <w:color w:val="000000"/>
          <w:sz w:val="28"/>
          <w:szCs w:val="28"/>
        </w:rPr>
        <w:t>.</w:t>
      </w: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164D5D" w:rsidRPr="00614090" w:rsidRDefault="00164D5D" w:rsidP="00164D5D">
      <w:pPr>
        <w:ind w:firstLine="709"/>
        <w:jc w:val="both"/>
        <w:rPr>
          <w:sz w:val="28"/>
          <w:szCs w:val="28"/>
        </w:rPr>
      </w:pPr>
      <w:r w:rsidRPr="003970B2">
        <w:rPr>
          <w:sz w:val="28"/>
          <w:szCs w:val="28"/>
        </w:rPr>
        <w:t>1</w:t>
      </w:r>
      <w:r>
        <w:rPr>
          <w:sz w:val="28"/>
          <w:szCs w:val="28"/>
        </w:rPr>
        <w:t xml:space="preserve">. </w:t>
      </w:r>
      <w:r w:rsidRPr="00614090">
        <w:rPr>
          <w:sz w:val="28"/>
          <w:szCs w:val="28"/>
          <w:lang w:val="x-none"/>
        </w:rPr>
        <w:t>Утвердить в качестве Страховщик</w:t>
      </w:r>
      <w:r w:rsidRPr="00614090">
        <w:rPr>
          <w:sz w:val="28"/>
          <w:szCs w:val="28"/>
        </w:rPr>
        <w:t>ов</w:t>
      </w:r>
      <w:r w:rsidRPr="00614090">
        <w:rPr>
          <w:sz w:val="28"/>
          <w:szCs w:val="28"/>
          <w:lang w:val="x-none"/>
        </w:rPr>
        <w:t xml:space="preserve"> Общества</w:t>
      </w:r>
      <w:r>
        <w:rPr>
          <w:sz w:val="28"/>
          <w:szCs w:val="28"/>
        </w:rPr>
        <w:t xml:space="preserve"> </w:t>
      </w:r>
      <w:r w:rsidRPr="00614090">
        <w:rPr>
          <w:sz w:val="28"/>
          <w:szCs w:val="28"/>
        </w:rPr>
        <w:t>следующие</w:t>
      </w:r>
      <w:r w:rsidRPr="00614090">
        <w:rPr>
          <w:sz w:val="28"/>
          <w:szCs w:val="28"/>
          <w:lang w:val="x-none"/>
        </w:rPr>
        <w:t xml:space="preserve"> страховые компани</w:t>
      </w:r>
      <w:r w:rsidRPr="00614090">
        <w:rPr>
          <w:sz w:val="28"/>
          <w:szCs w:val="28"/>
        </w:rPr>
        <w:t>и</w:t>
      </w:r>
      <w:r w:rsidRPr="00614090">
        <w:rPr>
          <w:sz w:val="28"/>
          <w:szCs w:val="28"/>
          <w:lang w:val="x-none"/>
        </w:rPr>
        <w:t>:</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434"/>
        <w:gridCol w:w="2378"/>
      </w:tblGrid>
      <w:tr w:rsidR="00164D5D" w:rsidRPr="00614090" w:rsidTr="00B82A7B">
        <w:trPr>
          <w:trHeight w:val="471"/>
          <w:jc w:val="center"/>
        </w:trPr>
        <w:tc>
          <w:tcPr>
            <w:tcW w:w="3625" w:type="dxa"/>
            <w:vAlign w:val="center"/>
            <w:hideMark/>
          </w:tcPr>
          <w:p w:rsidR="00164D5D" w:rsidRPr="00614090" w:rsidRDefault="00164D5D" w:rsidP="00B82A7B">
            <w:pPr>
              <w:ind w:firstLine="11"/>
              <w:jc w:val="center"/>
              <w:rPr>
                <w:sz w:val="28"/>
                <w:szCs w:val="28"/>
                <w:lang w:val="x-none"/>
              </w:rPr>
            </w:pPr>
            <w:r w:rsidRPr="00614090">
              <w:rPr>
                <w:sz w:val="28"/>
                <w:szCs w:val="28"/>
                <w:lang w:val="x-none"/>
              </w:rPr>
              <w:t>Вид страхования</w:t>
            </w:r>
          </w:p>
        </w:tc>
        <w:tc>
          <w:tcPr>
            <w:tcW w:w="3434" w:type="dxa"/>
            <w:vAlign w:val="center"/>
            <w:hideMark/>
          </w:tcPr>
          <w:p w:rsidR="00164D5D" w:rsidRPr="00614090" w:rsidRDefault="00164D5D" w:rsidP="00B82A7B">
            <w:pPr>
              <w:jc w:val="center"/>
              <w:rPr>
                <w:sz w:val="28"/>
                <w:szCs w:val="28"/>
              </w:rPr>
            </w:pPr>
            <w:r w:rsidRPr="00614090">
              <w:rPr>
                <w:sz w:val="28"/>
                <w:szCs w:val="28"/>
                <w:lang w:val="x-none"/>
              </w:rPr>
              <w:t>Страхов</w:t>
            </w:r>
            <w:r w:rsidRPr="00614090">
              <w:rPr>
                <w:sz w:val="28"/>
                <w:szCs w:val="28"/>
              </w:rPr>
              <w:t>щик</w:t>
            </w:r>
          </w:p>
        </w:tc>
        <w:tc>
          <w:tcPr>
            <w:tcW w:w="2378" w:type="dxa"/>
            <w:vAlign w:val="center"/>
            <w:hideMark/>
          </w:tcPr>
          <w:p w:rsidR="00164D5D" w:rsidRPr="00614090" w:rsidRDefault="00164D5D" w:rsidP="00B82A7B">
            <w:pPr>
              <w:jc w:val="center"/>
              <w:rPr>
                <w:sz w:val="28"/>
                <w:szCs w:val="28"/>
                <w:lang w:val="x-none"/>
              </w:rPr>
            </w:pPr>
            <w:r>
              <w:rPr>
                <w:sz w:val="28"/>
                <w:szCs w:val="28"/>
              </w:rPr>
              <w:t>Период страхования (период выдачи полисов)</w:t>
            </w:r>
          </w:p>
        </w:tc>
      </w:tr>
      <w:tr w:rsidR="00164D5D" w:rsidRPr="00614090" w:rsidTr="00B82A7B">
        <w:trPr>
          <w:trHeight w:val="1258"/>
          <w:jc w:val="center"/>
        </w:trPr>
        <w:tc>
          <w:tcPr>
            <w:tcW w:w="3625" w:type="dxa"/>
            <w:vAlign w:val="center"/>
            <w:hideMark/>
          </w:tcPr>
          <w:p w:rsidR="00164D5D" w:rsidRPr="00DF3E94" w:rsidRDefault="00164D5D" w:rsidP="00B82A7B">
            <w:pPr>
              <w:ind w:firstLine="11"/>
              <w:jc w:val="center"/>
              <w:rPr>
                <w:sz w:val="28"/>
                <w:szCs w:val="28"/>
                <w:lang w:val="x-none"/>
              </w:rPr>
            </w:pPr>
            <w:r w:rsidRPr="00DF3E94">
              <w:rPr>
                <w:sz w:val="28"/>
                <w:szCs w:val="28"/>
                <w:lang w:val="x-none"/>
              </w:rPr>
              <w:t>Добровольное страхование автотранспортных средств (КАСКО)</w:t>
            </w:r>
          </w:p>
        </w:tc>
        <w:tc>
          <w:tcPr>
            <w:tcW w:w="3434" w:type="dxa"/>
            <w:vAlign w:val="center"/>
          </w:tcPr>
          <w:p w:rsidR="00164D5D" w:rsidRPr="00DF3E94" w:rsidRDefault="00164D5D" w:rsidP="00B82A7B">
            <w:pPr>
              <w:jc w:val="center"/>
              <w:rPr>
                <w:sz w:val="28"/>
                <w:szCs w:val="28"/>
                <w:lang w:val="x-none"/>
              </w:rPr>
            </w:pPr>
            <w:r w:rsidRPr="00DF3E94">
              <w:rPr>
                <w:sz w:val="28"/>
                <w:szCs w:val="28"/>
                <w:lang w:val="x-none"/>
              </w:rPr>
              <w:t>АО «АльфаСтрахование»</w:t>
            </w:r>
          </w:p>
        </w:tc>
        <w:tc>
          <w:tcPr>
            <w:tcW w:w="2378" w:type="dxa"/>
            <w:vAlign w:val="center"/>
          </w:tcPr>
          <w:p w:rsidR="00164D5D" w:rsidRPr="00DF3E94" w:rsidRDefault="00164D5D" w:rsidP="00B82A7B">
            <w:pPr>
              <w:jc w:val="center"/>
              <w:rPr>
                <w:sz w:val="28"/>
                <w:szCs w:val="28"/>
                <w:lang w:val="x-none"/>
              </w:rPr>
            </w:pPr>
            <w:r w:rsidRPr="00DF3E94">
              <w:rPr>
                <w:sz w:val="28"/>
                <w:szCs w:val="28"/>
                <w:lang w:val="x-none"/>
              </w:rPr>
              <w:t>с 18.03</w:t>
            </w:r>
            <w:r>
              <w:rPr>
                <w:sz w:val="28"/>
                <w:szCs w:val="28"/>
                <w:lang w:val="x-none"/>
              </w:rPr>
              <w:t>.2021</w:t>
            </w:r>
            <w:r w:rsidRPr="00DF3E94">
              <w:rPr>
                <w:sz w:val="28"/>
                <w:szCs w:val="28"/>
                <w:lang w:val="x-none"/>
              </w:rPr>
              <w:t xml:space="preserve"> </w:t>
            </w:r>
          </w:p>
          <w:p w:rsidR="00164D5D" w:rsidRPr="00DF3E94" w:rsidRDefault="00164D5D" w:rsidP="00B82A7B">
            <w:pPr>
              <w:jc w:val="center"/>
              <w:rPr>
                <w:sz w:val="28"/>
                <w:szCs w:val="28"/>
                <w:lang w:val="x-none"/>
              </w:rPr>
            </w:pPr>
            <w:r w:rsidRPr="00DF3E94">
              <w:rPr>
                <w:sz w:val="28"/>
                <w:szCs w:val="28"/>
                <w:lang w:val="x-none"/>
              </w:rPr>
              <w:t>по 17.03.2022</w:t>
            </w:r>
          </w:p>
        </w:tc>
      </w:tr>
      <w:tr w:rsidR="00164D5D" w:rsidRPr="00614090" w:rsidTr="00B82A7B">
        <w:trPr>
          <w:trHeight w:val="886"/>
          <w:jc w:val="center"/>
        </w:trPr>
        <w:tc>
          <w:tcPr>
            <w:tcW w:w="3625" w:type="dxa"/>
            <w:vAlign w:val="center"/>
          </w:tcPr>
          <w:p w:rsidR="00164D5D" w:rsidRPr="00DF3E94" w:rsidRDefault="00164D5D" w:rsidP="00B82A7B">
            <w:pPr>
              <w:ind w:firstLine="11"/>
              <w:jc w:val="center"/>
              <w:rPr>
                <w:sz w:val="28"/>
                <w:szCs w:val="28"/>
                <w:lang w:val="x-none"/>
              </w:rPr>
            </w:pPr>
            <w:r w:rsidRPr="00DF3E94">
              <w:rPr>
                <w:sz w:val="28"/>
                <w:szCs w:val="28"/>
                <w:lang w:val="x-none"/>
              </w:rPr>
              <w:t>Страхование ответственнос</w:t>
            </w:r>
            <w:r>
              <w:rPr>
                <w:sz w:val="28"/>
                <w:szCs w:val="28"/>
                <w:lang w:val="x-none"/>
              </w:rPr>
              <w:t>ти директоров и должностных лиц</w:t>
            </w:r>
          </w:p>
        </w:tc>
        <w:tc>
          <w:tcPr>
            <w:tcW w:w="3434" w:type="dxa"/>
            <w:vAlign w:val="center"/>
          </w:tcPr>
          <w:p w:rsidR="00164D5D" w:rsidRPr="00DF3E94" w:rsidRDefault="00164D5D" w:rsidP="00B82A7B">
            <w:pPr>
              <w:jc w:val="center"/>
              <w:rPr>
                <w:sz w:val="28"/>
                <w:szCs w:val="28"/>
                <w:lang w:val="x-none"/>
              </w:rPr>
            </w:pPr>
            <w:r w:rsidRPr="00DF3E94">
              <w:rPr>
                <w:sz w:val="28"/>
                <w:szCs w:val="28"/>
                <w:lang w:val="x-none"/>
              </w:rPr>
              <w:t>САО «ВСК»</w:t>
            </w:r>
          </w:p>
        </w:tc>
        <w:tc>
          <w:tcPr>
            <w:tcW w:w="2378" w:type="dxa"/>
            <w:vAlign w:val="center"/>
          </w:tcPr>
          <w:p w:rsidR="00164D5D" w:rsidRPr="00DF3E94" w:rsidRDefault="00164D5D" w:rsidP="00B82A7B">
            <w:pPr>
              <w:jc w:val="center"/>
              <w:rPr>
                <w:sz w:val="28"/>
                <w:szCs w:val="28"/>
                <w:lang w:val="x-none"/>
              </w:rPr>
            </w:pPr>
            <w:r w:rsidRPr="00DF3E94">
              <w:rPr>
                <w:sz w:val="28"/>
                <w:szCs w:val="28"/>
                <w:lang w:val="x-none"/>
              </w:rPr>
              <w:t>с 23.03.2021</w:t>
            </w:r>
          </w:p>
          <w:p w:rsidR="00164D5D" w:rsidRPr="00DF3E94" w:rsidRDefault="00164D5D" w:rsidP="00B82A7B">
            <w:pPr>
              <w:jc w:val="center"/>
              <w:rPr>
                <w:sz w:val="28"/>
                <w:szCs w:val="28"/>
                <w:lang w:val="x-none"/>
              </w:rPr>
            </w:pPr>
            <w:r w:rsidRPr="00DF3E94">
              <w:rPr>
                <w:sz w:val="28"/>
                <w:szCs w:val="28"/>
                <w:lang w:val="x-none"/>
              </w:rPr>
              <w:t>по 22.03.2022</w:t>
            </w:r>
          </w:p>
        </w:tc>
      </w:tr>
    </w:tbl>
    <w:p w:rsidR="00164D5D" w:rsidRDefault="00164D5D" w:rsidP="00164D5D">
      <w:pPr>
        <w:widowControl w:val="0"/>
        <w:tabs>
          <w:tab w:val="left" w:pos="284"/>
          <w:tab w:val="left" w:pos="567"/>
        </w:tabs>
        <w:ind w:firstLine="709"/>
        <w:jc w:val="both"/>
        <w:rPr>
          <w:bCs/>
          <w:sz w:val="28"/>
          <w:szCs w:val="28"/>
        </w:rPr>
      </w:pPr>
      <w:r>
        <w:rPr>
          <w:bCs/>
          <w:sz w:val="28"/>
          <w:szCs w:val="28"/>
        </w:rPr>
        <w:t>2. Отметить нарушение требования Положения об обеспечении страховой защиты Общества, утвержденного решением Совета директоров Общества (протокол от 28.08.2020 №14) (далее – Положение), в части срока вынесения вопроса на рассмотрение Совета директоров Общества.</w:t>
      </w:r>
    </w:p>
    <w:p w:rsidR="00164D5D" w:rsidRDefault="00164D5D" w:rsidP="00164D5D">
      <w:pPr>
        <w:widowControl w:val="0"/>
        <w:tabs>
          <w:tab w:val="left" w:pos="284"/>
          <w:tab w:val="left" w:pos="567"/>
        </w:tabs>
        <w:ind w:firstLine="709"/>
        <w:jc w:val="both"/>
        <w:rPr>
          <w:bCs/>
          <w:sz w:val="28"/>
          <w:szCs w:val="28"/>
        </w:rPr>
      </w:pPr>
      <w:r>
        <w:rPr>
          <w:bCs/>
          <w:sz w:val="28"/>
          <w:szCs w:val="28"/>
        </w:rPr>
        <w:t>2. Поручить Генеральному директору Общества исключить случаи нарушения требований Положения</w:t>
      </w:r>
      <w:r w:rsidRPr="0098494A">
        <w:rPr>
          <w:color w:val="000000"/>
          <w:sz w:val="28"/>
          <w:szCs w:val="28"/>
        </w:rPr>
        <w:t>.</w:t>
      </w:r>
    </w:p>
    <w:p w:rsidR="001576D0" w:rsidRDefault="00072D19" w:rsidP="001576D0">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sidR="001576D0">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164D5D" w:rsidRDefault="00164D5D" w:rsidP="00164D5D">
      <w:pPr>
        <w:ind w:firstLine="709"/>
        <w:jc w:val="both"/>
        <w:rPr>
          <w:sz w:val="28"/>
          <w:szCs w:val="28"/>
        </w:rPr>
      </w:pPr>
      <w:r>
        <w:rPr>
          <w:sz w:val="28"/>
          <w:szCs w:val="28"/>
        </w:rPr>
        <w:t xml:space="preserve">Поручить представителям АО «Янтарьэнерго» в Совете директоров </w:t>
      </w:r>
      <w:r>
        <w:rPr>
          <w:sz w:val="28"/>
          <w:szCs w:val="28"/>
        </w:rPr>
        <w:br/>
        <w:t>АО «</w:t>
      </w:r>
      <w:r>
        <w:rPr>
          <w:bCs/>
          <w:spacing w:val="-1"/>
          <w:sz w:val="28"/>
          <w:szCs w:val="28"/>
        </w:rPr>
        <w:t>Калининградская генерирующая компания</w:t>
      </w:r>
      <w:r>
        <w:rPr>
          <w:sz w:val="28"/>
          <w:szCs w:val="28"/>
        </w:rPr>
        <w:t xml:space="preserve">» по вопросу «Об утверждении кандидатур страховых организаций для заключения договоров страхования Общества» голосовать «ЗА» принятие следующего решения: </w:t>
      </w:r>
    </w:p>
    <w:p w:rsidR="00164D5D" w:rsidRDefault="00164D5D" w:rsidP="00164D5D">
      <w:pPr>
        <w:autoSpaceDE w:val="0"/>
        <w:autoSpaceDN w:val="0"/>
        <w:adjustRightInd w:val="0"/>
        <w:ind w:firstLine="709"/>
        <w:jc w:val="both"/>
        <w:rPr>
          <w:iCs/>
          <w:sz w:val="28"/>
          <w:szCs w:val="28"/>
        </w:rPr>
      </w:pPr>
      <w:r>
        <w:rPr>
          <w:sz w:val="28"/>
          <w:szCs w:val="28"/>
        </w:rPr>
        <w:t>«1. У</w:t>
      </w:r>
      <w:r>
        <w:rPr>
          <w:iCs/>
          <w:sz w:val="28"/>
          <w:szCs w:val="28"/>
        </w:rPr>
        <w:t xml:space="preserve">твердить в качестве Страховщика Общества следующую страховую компанию: </w:t>
      </w:r>
    </w:p>
    <w:tbl>
      <w:tblPr>
        <w:tblW w:w="4944" w:type="pct"/>
        <w:tblInd w:w="108" w:type="dxa"/>
        <w:tblCellMar>
          <w:left w:w="0" w:type="dxa"/>
          <w:right w:w="0" w:type="dxa"/>
        </w:tblCellMar>
        <w:tblLook w:val="04A0" w:firstRow="1" w:lastRow="0" w:firstColumn="1" w:lastColumn="0" w:noHBand="0" w:noVBand="1"/>
      </w:tblPr>
      <w:tblGrid>
        <w:gridCol w:w="3458"/>
        <w:gridCol w:w="3386"/>
        <w:gridCol w:w="2526"/>
      </w:tblGrid>
      <w:tr w:rsidR="00164D5D" w:rsidTr="00B82A7B">
        <w:trPr>
          <w:cantSplit/>
          <w:trHeight w:val="804"/>
        </w:trPr>
        <w:tc>
          <w:tcPr>
            <w:tcW w:w="18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Вид страхования</w:t>
            </w:r>
          </w:p>
        </w:tc>
        <w:tc>
          <w:tcPr>
            <w:tcW w:w="180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Страховая компания</w:t>
            </w:r>
          </w:p>
        </w:tc>
        <w:tc>
          <w:tcPr>
            <w:tcW w:w="134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iCs/>
                <w:sz w:val="28"/>
                <w:szCs w:val="28"/>
              </w:rPr>
            </w:pPr>
            <w:r>
              <w:rPr>
                <w:iCs/>
                <w:sz w:val="28"/>
                <w:szCs w:val="28"/>
              </w:rPr>
              <w:t>Период страхования</w:t>
            </w:r>
          </w:p>
        </w:tc>
      </w:tr>
      <w:tr w:rsidR="00164D5D" w:rsidTr="00B82A7B">
        <w:trPr>
          <w:cantSplit/>
          <w:trHeight w:val="730"/>
        </w:trPr>
        <w:tc>
          <w:tcPr>
            <w:tcW w:w="18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keepNext/>
              <w:jc w:val="center"/>
              <w:outlineLvl w:val="4"/>
              <w:rPr>
                <w:iCs/>
                <w:sz w:val="28"/>
                <w:szCs w:val="28"/>
              </w:rPr>
            </w:pPr>
            <w:r>
              <w:rPr>
                <w:color w:val="000000"/>
                <w:sz w:val="28"/>
                <w:szCs w:val="28"/>
              </w:rPr>
              <w:t>Добровольное медицинское страхование (ДМС)</w:t>
            </w:r>
          </w:p>
        </w:tc>
        <w:tc>
          <w:tcPr>
            <w:tcW w:w="180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color w:val="000000"/>
                <w:sz w:val="28"/>
                <w:szCs w:val="28"/>
              </w:rPr>
            </w:pPr>
            <w:r>
              <w:rPr>
                <w:sz w:val="28"/>
                <w:szCs w:val="28"/>
              </w:rPr>
              <w:t>АО «АльфаСтрахование»</w:t>
            </w:r>
          </w:p>
        </w:tc>
        <w:tc>
          <w:tcPr>
            <w:tcW w:w="134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D5D" w:rsidRDefault="00164D5D" w:rsidP="00B82A7B">
            <w:pPr>
              <w:jc w:val="center"/>
              <w:rPr>
                <w:color w:val="000000"/>
                <w:sz w:val="28"/>
                <w:szCs w:val="28"/>
              </w:rPr>
            </w:pPr>
            <w:r>
              <w:rPr>
                <w:color w:val="000000"/>
                <w:sz w:val="28"/>
                <w:szCs w:val="28"/>
              </w:rPr>
              <w:t>с 15.03.2021</w:t>
            </w:r>
          </w:p>
          <w:p w:rsidR="00164D5D" w:rsidRDefault="00164D5D" w:rsidP="00B82A7B">
            <w:pPr>
              <w:jc w:val="center"/>
              <w:rPr>
                <w:sz w:val="28"/>
                <w:szCs w:val="28"/>
              </w:rPr>
            </w:pPr>
            <w:r>
              <w:rPr>
                <w:color w:val="000000"/>
                <w:sz w:val="28"/>
                <w:szCs w:val="28"/>
              </w:rPr>
              <w:t>по 14.03.2022</w:t>
            </w:r>
          </w:p>
        </w:tc>
      </w:tr>
    </w:tbl>
    <w:p w:rsidR="00164D5D" w:rsidRDefault="00164D5D" w:rsidP="00164D5D">
      <w:pPr>
        <w:widowControl w:val="0"/>
        <w:tabs>
          <w:tab w:val="left" w:pos="284"/>
          <w:tab w:val="left" w:pos="567"/>
        </w:tabs>
        <w:ind w:firstLine="709"/>
        <w:jc w:val="both"/>
        <w:rPr>
          <w:bCs/>
          <w:sz w:val="28"/>
          <w:szCs w:val="28"/>
        </w:rPr>
      </w:pPr>
      <w:r>
        <w:rPr>
          <w:bCs/>
          <w:sz w:val="28"/>
          <w:szCs w:val="28"/>
        </w:rPr>
        <w:t>2. Отметить нарушение требования Положения об обеспечении страховой защиты Общества, утвержденного решением Совета директоров Общества (протокол от 29.09.2020 № 21) (далее – Положение), в части срока вынесения вопроса на рассмотрение Совета директоров Общества.</w:t>
      </w:r>
    </w:p>
    <w:p w:rsidR="00164D5D" w:rsidRDefault="00164D5D" w:rsidP="00164D5D">
      <w:pPr>
        <w:widowControl w:val="0"/>
        <w:tabs>
          <w:tab w:val="left" w:pos="284"/>
          <w:tab w:val="left" w:pos="567"/>
        </w:tabs>
        <w:ind w:firstLine="709"/>
        <w:jc w:val="both"/>
        <w:rPr>
          <w:bCs/>
          <w:sz w:val="28"/>
          <w:szCs w:val="28"/>
        </w:rPr>
      </w:pPr>
      <w:r>
        <w:rPr>
          <w:bCs/>
          <w:sz w:val="28"/>
          <w:szCs w:val="28"/>
        </w:rPr>
        <w:t>2. Поручить Генеральному директору Общества исключить случаи нарушения требований Положения.</w:t>
      </w:r>
    </w:p>
    <w:p w:rsidR="00164D5D" w:rsidRDefault="00164D5D" w:rsidP="001576D0">
      <w:pPr>
        <w:jc w:val="both"/>
        <w:rPr>
          <w:rFonts w:hint="eastAsia"/>
          <w:bCs/>
          <w:sz w:val="28"/>
          <w:szCs w:val="28"/>
        </w:rPr>
      </w:pPr>
    </w:p>
    <w:p w:rsidR="00164D5D" w:rsidRPr="00B5564F" w:rsidRDefault="00B57B1D" w:rsidP="00164D5D">
      <w:pPr>
        <w:tabs>
          <w:tab w:val="left" w:pos="426"/>
          <w:tab w:val="left" w:pos="1276"/>
        </w:tabs>
        <w:contextualSpacing/>
        <w:jc w:val="both"/>
        <w:rPr>
          <w:bCs/>
          <w:sz w:val="28"/>
          <w:szCs w:val="28"/>
        </w:rPr>
      </w:pPr>
      <w:r>
        <w:rPr>
          <w:rFonts w:ascii="Times New Roman" w:eastAsia="Calibri" w:hAnsi="Times New Roman" w:cs="Times New Roman"/>
          <w:b/>
          <w:bCs/>
          <w:color w:val="000000"/>
          <w:kern w:val="0"/>
          <w:sz w:val="28"/>
          <w:szCs w:val="28"/>
          <w:lang w:eastAsia="ru-RU" w:bidi="ar-SA"/>
        </w:rPr>
        <w:lastRenderedPageBreak/>
        <w:t xml:space="preserve">По вопросу № </w:t>
      </w:r>
      <w:r>
        <w:rPr>
          <w:rFonts w:ascii="Times New Roman" w:eastAsia="Calibri" w:hAnsi="Times New Roman" w:cs="Times New Roman"/>
          <w:b/>
          <w:bCs/>
          <w:color w:val="000000"/>
          <w:kern w:val="0"/>
          <w:sz w:val="28"/>
          <w:szCs w:val="28"/>
          <w:lang w:eastAsia="ru-RU" w:bidi="ar-SA"/>
        </w:rPr>
        <w:t>4</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r w:rsidR="00164D5D" w:rsidRPr="0048216A">
        <w:rPr>
          <w:sz w:val="28"/>
          <w:szCs w:val="28"/>
        </w:rPr>
        <w:t xml:space="preserve">Утвердить </w:t>
      </w:r>
      <w:r w:rsidR="00164D5D">
        <w:rPr>
          <w:sz w:val="28"/>
          <w:szCs w:val="28"/>
        </w:rPr>
        <w:t>о</w:t>
      </w:r>
      <w:r w:rsidR="00164D5D" w:rsidRPr="0048216A">
        <w:rPr>
          <w:sz w:val="28"/>
          <w:szCs w:val="28"/>
        </w:rPr>
        <w:t xml:space="preserve">тчет </w:t>
      </w:r>
      <w:r w:rsidR="00164D5D">
        <w:rPr>
          <w:sz w:val="28"/>
          <w:szCs w:val="28"/>
        </w:rPr>
        <w:t xml:space="preserve">дирекции внутреннего аудита и контроля о выполнении плана работы и результатах деятельности внутреннего аудита, </w:t>
      </w:r>
      <w:r w:rsidR="00164D5D" w:rsidRPr="00EA4CB7">
        <w:rPr>
          <w:sz w:val="28"/>
          <w:szCs w:val="28"/>
        </w:rPr>
        <w:t>включая результаты самооценки качества деятельности внутреннего аудита по итогам 2020 года, а также исполнения плана мероприятий по развитию и совершенствованию деятельности внутреннего аудита Общества</w:t>
      </w:r>
      <w:r w:rsidR="00164D5D">
        <w:rPr>
          <w:sz w:val="28"/>
          <w:szCs w:val="28"/>
        </w:rPr>
        <w:t xml:space="preserve"> в 2020 году в соответствии с приложением к настоящему </w:t>
      </w:r>
      <w:proofErr w:type="gramStart"/>
      <w:r w:rsidR="00164D5D">
        <w:rPr>
          <w:sz w:val="28"/>
          <w:szCs w:val="28"/>
        </w:rPr>
        <w:t>решению  Совета</w:t>
      </w:r>
      <w:proofErr w:type="gramEnd"/>
      <w:r w:rsidR="00164D5D">
        <w:rPr>
          <w:sz w:val="28"/>
          <w:szCs w:val="28"/>
        </w:rPr>
        <w:t xml:space="preserve"> директоров Общества.</w:t>
      </w:r>
    </w:p>
    <w:p w:rsidR="00B57B1D" w:rsidRDefault="00B57B1D" w:rsidP="00B57B1D">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5</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164D5D" w:rsidRPr="00665DE9" w:rsidRDefault="00164D5D" w:rsidP="00164D5D">
      <w:pPr>
        <w:ind w:firstLine="709"/>
        <w:jc w:val="both"/>
        <w:rPr>
          <w:sz w:val="28"/>
          <w:szCs w:val="28"/>
        </w:rPr>
      </w:pPr>
      <w:r w:rsidRPr="00665DE9">
        <w:rPr>
          <w:sz w:val="28"/>
          <w:szCs w:val="28"/>
        </w:rPr>
        <w:t>Поручить представителям АО «Янтарьэнерго» по вопросу повестки дня засед</w:t>
      </w:r>
      <w:r>
        <w:rPr>
          <w:sz w:val="28"/>
          <w:szCs w:val="28"/>
        </w:rPr>
        <w:t xml:space="preserve">ания Совета директоров </w:t>
      </w:r>
      <w:r w:rsidRPr="00665DE9">
        <w:rPr>
          <w:sz w:val="28"/>
          <w:szCs w:val="28"/>
        </w:rPr>
        <w:t>АО «</w:t>
      </w:r>
      <w:r w:rsidRPr="00781686">
        <w:rPr>
          <w:sz w:val="28"/>
          <w:szCs w:val="28"/>
        </w:rPr>
        <w:t>Калининградская генерирующая компания</w:t>
      </w:r>
      <w:r>
        <w:rPr>
          <w:sz w:val="28"/>
          <w:szCs w:val="28"/>
        </w:rPr>
        <w:t xml:space="preserve">»: «О рассмотрении отчета АО «Калининградская </w:t>
      </w:r>
      <w:r w:rsidRPr="00DA11B6">
        <w:rPr>
          <w:sz w:val="28"/>
          <w:szCs w:val="28"/>
        </w:rPr>
        <w:t>генерирующая ком</w:t>
      </w:r>
      <w:r>
        <w:rPr>
          <w:sz w:val="28"/>
          <w:szCs w:val="28"/>
        </w:rPr>
        <w:t xml:space="preserve">пания» о кредитной политике по итогам 2020 года», голосовать «ЗА» </w:t>
      </w:r>
      <w:r w:rsidRPr="00665DE9">
        <w:rPr>
          <w:sz w:val="28"/>
          <w:szCs w:val="28"/>
        </w:rPr>
        <w:t>принятие следующ</w:t>
      </w:r>
      <w:r>
        <w:rPr>
          <w:sz w:val="28"/>
          <w:szCs w:val="28"/>
        </w:rPr>
        <w:t>его</w:t>
      </w:r>
      <w:r w:rsidRPr="00665DE9">
        <w:rPr>
          <w:sz w:val="28"/>
          <w:szCs w:val="28"/>
        </w:rPr>
        <w:t xml:space="preserve"> решени</w:t>
      </w:r>
      <w:r>
        <w:rPr>
          <w:sz w:val="28"/>
          <w:szCs w:val="28"/>
        </w:rPr>
        <w:t>я</w:t>
      </w:r>
      <w:r w:rsidRPr="00665DE9">
        <w:rPr>
          <w:sz w:val="28"/>
          <w:szCs w:val="28"/>
        </w:rPr>
        <w:t>:</w:t>
      </w:r>
    </w:p>
    <w:p w:rsidR="00164D5D" w:rsidRDefault="00164D5D" w:rsidP="002A2571">
      <w:pPr>
        <w:numPr>
          <w:ilvl w:val="0"/>
          <w:numId w:val="45"/>
        </w:numPr>
        <w:ind w:left="0" w:firstLine="357"/>
        <w:jc w:val="both"/>
        <w:rPr>
          <w:sz w:val="28"/>
          <w:szCs w:val="28"/>
        </w:rPr>
      </w:pPr>
      <w:r>
        <w:rPr>
          <w:sz w:val="28"/>
          <w:szCs w:val="28"/>
        </w:rPr>
        <w:t xml:space="preserve">Принять к сведению отчет о кредитной </w:t>
      </w:r>
      <w:proofErr w:type="gramStart"/>
      <w:r>
        <w:rPr>
          <w:sz w:val="28"/>
          <w:szCs w:val="28"/>
        </w:rPr>
        <w:t>политике  АО</w:t>
      </w:r>
      <w:proofErr w:type="gramEnd"/>
      <w:r>
        <w:rPr>
          <w:sz w:val="28"/>
          <w:szCs w:val="28"/>
        </w:rPr>
        <w:t xml:space="preserve"> </w:t>
      </w:r>
      <w:r w:rsidRPr="00665DE9">
        <w:rPr>
          <w:sz w:val="28"/>
          <w:szCs w:val="28"/>
        </w:rPr>
        <w:t>«</w:t>
      </w:r>
      <w:r w:rsidRPr="00781686">
        <w:rPr>
          <w:sz w:val="28"/>
          <w:szCs w:val="28"/>
        </w:rPr>
        <w:t>Калининградская генерирующая компания</w:t>
      </w:r>
      <w:r>
        <w:rPr>
          <w:sz w:val="28"/>
          <w:szCs w:val="28"/>
        </w:rPr>
        <w:t>» по итогам 2020 года</w:t>
      </w:r>
      <w:r w:rsidRPr="00472585">
        <w:rPr>
          <w:sz w:val="28"/>
          <w:szCs w:val="28"/>
        </w:rPr>
        <w:t xml:space="preserve"> </w:t>
      </w:r>
      <w:r>
        <w:rPr>
          <w:sz w:val="28"/>
          <w:szCs w:val="28"/>
        </w:rPr>
        <w:t>согласно приложению к настоящему решению.</w:t>
      </w:r>
    </w:p>
    <w:p w:rsidR="00164D5D" w:rsidRPr="00453781" w:rsidRDefault="00164D5D" w:rsidP="002A2571">
      <w:pPr>
        <w:numPr>
          <w:ilvl w:val="0"/>
          <w:numId w:val="45"/>
        </w:numPr>
        <w:ind w:left="0" w:firstLine="357"/>
        <w:jc w:val="both"/>
        <w:rPr>
          <w:b/>
          <w:sz w:val="28"/>
          <w:szCs w:val="28"/>
        </w:rPr>
      </w:pPr>
      <w:r w:rsidRPr="00453781">
        <w:rPr>
          <w:sz w:val="28"/>
          <w:szCs w:val="28"/>
        </w:rPr>
        <w:t>Отметить превышение максимально допустимых лимитов по финансовому рычагу и по покрытию долга.</w:t>
      </w:r>
    </w:p>
    <w:p w:rsidR="00164D5D" w:rsidRDefault="00B57B1D" w:rsidP="00164D5D">
      <w:pPr>
        <w:widowControl w:val="0"/>
        <w:tabs>
          <w:tab w:val="left" w:pos="851"/>
        </w:tabs>
        <w:jc w:val="both"/>
        <w:outlineLvl w:val="0"/>
        <w:rPr>
          <w:bCs/>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6</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r w:rsidR="00164D5D" w:rsidRPr="00A72988">
        <w:rPr>
          <w:bCs/>
          <w:sz w:val="28"/>
          <w:szCs w:val="28"/>
        </w:rPr>
        <w:t xml:space="preserve">Принять к сведению отчет </w:t>
      </w:r>
      <w:r w:rsidR="00164D5D" w:rsidRPr="00A72988">
        <w:rPr>
          <w:sz w:val="28"/>
          <w:szCs w:val="28"/>
        </w:rPr>
        <w:t>Единоличного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2020 года</w:t>
      </w:r>
      <w:r w:rsidR="00164D5D">
        <w:rPr>
          <w:sz w:val="28"/>
          <w:szCs w:val="28"/>
        </w:rPr>
        <w:t>.</w:t>
      </w:r>
    </w:p>
    <w:p w:rsidR="00B57B1D" w:rsidRDefault="00B57B1D" w:rsidP="00B57B1D">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7</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164D5D" w:rsidRPr="002A2571" w:rsidRDefault="00164D5D" w:rsidP="002A2571">
      <w:pPr>
        <w:pStyle w:val="a9"/>
        <w:widowControl w:val="0"/>
        <w:numPr>
          <w:ilvl w:val="0"/>
          <w:numId w:val="46"/>
        </w:numPr>
        <w:tabs>
          <w:tab w:val="left" w:pos="851"/>
        </w:tabs>
        <w:spacing w:after="0" w:line="240" w:lineRule="auto"/>
        <w:ind w:left="0" w:firstLine="357"/>
        <w:jc w:val="both"/>
        <w:outlineLvl w:val="0"/>
        <w:rPr>
          <w:rFonts w:ascii="Times New Roman" w:hAnsi="Times New Roman"/>
          <w:bCs/>
          <w:sz w:val="28"/>
          <w:szCs w:val="28"/>
        </w:rPr>
      </w:pPr>
      <w:r w:rsidRPr="002A2571">
        <w:rPr>
          <w:rFonts w:ascii="Times New Roman" w:hAnsi="Times New Roman"/>
          <w:bCs/>
          <w:sz w:val="28"/>
          <w:szCs w:val="28"/>
        </w:rPr>
        <w:t xml:space="preserve">Принять к сведению отчет внутреннего аудита Общества об оценке эффективности системы внутреннего контроля и системы управления рисками за 2020 год и заключение внутреннего аудитора АО «Янтарьэнерго» по результатам оценки надежности и эффективности системы внутреннего контроля и системы управления рисками, эффективности корпоративного управления Общества согласно </w:t>
      </w:r>
      <w:proofErr w:type="gramStart"/>
      <w:r w:rsidRPr="002A2571">
        <w:rPr>
          <w:rFonts w:ascii="Times New Roman" w:hAnsi="Times New Roman"/>
          <w:bCs/>
          <w:sz w:val="28"/>
          <w:szCs w:val="28"/>
        </w:rPr>
        <w:t>приложениям</w:t>
      </w:r>
      <w:proofErr w:type="gramEnd"/>
      <w:r w:rsidRPr="002A2571">
        <w:rPr>
          <w:rFonts w:ascii="Times New Roman" w:hAnsi="Times New Roman"/>
          <w:bCs/>
          <w:sz w:val="28"/>
          <w:szCs w:val="28"/>
        </w:rPr>
        <w:t xml:space="preserve"> к настоящему решению.</w:t>
      </w:r>
    </w:p>
    <w:p w:rsidR="00164D5D" w:rsidRPr="002A2571" w:rsidRDefault="00164D5D" w:rsidP="002A2571">
      <w:pPr>
        <w:pStyle w:val="a9"/>
        <w:numPr>
          <w:ilvl w:val="0"/>
          <w:numId w:val="46"/>
        </w:numPr>
        <w:spacing w:after="0" w:line="240" w:lineRule="auto"/>
        <w:ind w:left="0" w:firstLine="357"/>
        <w:jc w:val="both"/>
        <w:rPr>
          <w:rFonts w:ascii="Times New Roman" w:eastAsia="Courier New" w:hAnsi="Times New Roman"/>
          <w:sz w:val="28"/>
          <w:szCs w:val="28"/>
        </w:rPr>
      </w:pPr>
      <w:r w:rsidRPr="002A2571">
        <w:rPr>
          <w:rFonts w:ascii="Times New Roman" w:hAnsi="Times New Roman"/>
          <w:bCs/>
          <w:sz w:val="28"/>
          <w:szCs w:val="28"/>
        </w:rPr>
        <w:t>Рекомендовать Единоличному исполнительному органу Общества включить заключение внутреннего аудитора АО «Янтарьэнерго» по результатам оценки надежности и эффективности системы внутреннего контроля и системы управления рисками, эффективности корпоративного управления Общества в перечень материалов, предоставляемых лицам, имеющим право на участие в годовом Общем собрании акционеров Общества</w:t>
      </w:r>
    </w:p>
    <w:p w:rsidR="00B57B1D" w:rsidRDefault="00B57B1D" w:rsidP="00B57B1D">
      <w:pPr>
        <w:jc w:val="both"/>
        <w:rPr>
          <w:rFonts w:hint="eastAsia"/>
          <w:bCs/>
          <w:sz w:val="28"/>
          <w:szCs w:val="28"/>
        </w:rPr>
      </w:pPr>
      <w:bookmarkStart w:id="2" w:name="_GoBack"/>
      <w:bookmarkEnd w:id="2"/>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8</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164D5D" w:rsidRPr="00FF7646" w:rsidRDefault="00164D5D" w:rsidP="00164D5D">
      <w:pPr>
        <w:ind w:firstLine="709"/>
        <w:jc w:val="both"/>
        <w:rPr>
          <w:rFonts w:eastAsia="Calibri"/>
          <w:bCs/>
          <w:color w:val="000000"/>
          <w:sz w:val="28"/>
          <w:szCs w:val="28"/>
        </w:rPr>
      </w:pPr>
      <w:r w:rsidRPr="00324C5E">
        <w:rPr>
          <w:sz w:val="28"/>
          <w:szCs w:val="28"/>
        </w:rPr>
        <w:t>1. </w:t>
      </w:r>
      <w:r w:rsidRPr="005D6E4C">
        <w:rPr>
          <w:sz w:val="28"/>
          <w:szCs w:val="28"/>
        </w:rPr>
        <w:t>Утвердить План по поддержанию</w:t>
      </w:r>
      <w:r w:rsidRPr="00FF7646">
        <w:rPr>
          <w:rFonts w:eastAsia="Calibri"/>
          <w:bCs/>
          <w:color w:val="000000"/>
          <w:sz w:val="28"/>
          <w:szCs w:val="28"/>
        </w:rPr>
        <w:t xml:space="preserve"> эффективности и развитию системы внутреннего контроля и системы управления рисками АО</w:t>
      </w:r>
      <w:r>
        <w:rPr>
          <w:rFonts w:eastAsia="Calibri"/>
          <w:bCs/>
          <w:color w:val="000000"/>
          <w:sz w:val="28"/>
          <w:szCs w:val="28"/>
        </w:rPr>
        <w:t> </w:t>
      </w:r>
      <w:r w:rsidRPr="00FF7646">
        <w:rPr>
          <w:rFonts w:eastAsia="Calibri"/>
          <w:bCs/>
          <w:color w:val="000000"/>
          <w:sz w:val="28"/>
          <w:szCs w:val="28"/>
        </w:rPr>
        <w:t xml:space="preserve">«Янтарьэнерго» согласно </w:t>
      </w:r>
      <w:proofErr w:type="gramStart"/>
      <w:r w:rsidRPr="00FF7646">
        <w:rPr>
          <w:rFonts w:eastAsia="Calibri"/>
          <w:bCs/>
          <w:color w:val="000000"/>
          <w:sz w:val="28"/>
          <w:szCs w:val="28"/>
        </w:rPr>
        <w:t>приложению</w:t>
      </w:r>
      <w:proofErr w:type="gramEnd"/>
      <w:r w:rsidRPr="00FF7646">
        <w:rPr>
          <w:rFonts w:eastAsia="Calibri"/>
          <w:bCs/>
          <w:color w:val="000000"/>
          <w:sz w:val="28"/>
          <w:szCs w:val="28"/>
        </w:rPr>
        <w:t xml:space="preserve"> к настоящему решению.</w:t>
      </w:r>
    </w:p>
    <w:p w:rsidR="00164D5D" w:rsidRPr="00FF7646" w:rsidRDefault="00164D5D" w:rsidP="00164D5D">
      <w:pPr>
        <w:ind w:firstLine="709"/>
        <w:jc w:val="both"/>
        <w:rPr>
          <w:rFonts w:eastAsia="Calibri"/>
          <w:bCs/>
          <w:color w:val="000000"/>
          <w:sz w:val="28"/>
          <w:szCs w:val="28"/>
        </w:rPr>
      </w:pPr>
      <w:r w:rsidRPr="00FF7646">
        <w:rPr>
          <w:rFonts w:eastAsia="Calibri"/>
          <w:bCs/>
          <w:color w:val="000000"/>
          <w:sz w:val="28"/>
          <w:szCs w:val="28"/>
        </w:rPr>
        <w:t xml:space="preserve">2. Признать утратившими силу решения Совета директоров АО «Янтарьэнерго» по вопросу «О рассмотрении Плана мероприятий по поддержанию эффективности и развитию системы внутреннего контроля </w:t>
      </w:r>
      <w:r>
        <w:rPr>
          <w:rFonts w:eastAsia="Calibri"/>
          <w:bCs/>
          <w:color w:val="000000"/>
          <w:sz w:val="28"/>
          <w:szCs w:val="28"/>
        </w:rPr>
        <w:br/>
      </w:r>
      <w:r w:rsidRPr="00FF7646">
        <w:rPr>
          <w:rFonts w:eastAsia="Calibri"/>
          <w:bCs/>
          <w:color w:val="000000"/>
          <w:sz w:val="28"/>
          <w:szCs w:val="28"/>
        </w:rPr>
        <w:t xml:space="preserve">АО «Янтарьэнерго» (протокол заседания Совета директоров АО «Янтарьэнерго» от 06.11.2019 № 16), по вопросу «Об утверждении Плана по развитию и совершенствованию системы управления рисками Общества» </w:t>
      </w:r>
      <w:r w:rsidRPr="00FF7646">
        <w:rPr>
          <w:rFonts w:eastAsia="Calibri"/>
          <w:bCs/>
          <w:color w:val="000000"/>
          <w:sz w:val="28"/>
          <w:szCs w:val="28"/>
        </w:rPr>
        <w:lastRenderedPageBreak/>
        <w:t>(протокол заседания Совета директо</w:t>
      </w:r>
      <w:r>
        <w:rPr>
          <w:rFonts w:eastAsia="Calibri"/>
          <w:bCs/>
          <w:color w:val="000000"/>
          <w:sz w:val="28"/>
          <w:szCs w:val="28"/>
        </w:rPr>
        <w:t>ров АО «Янтарьэнерго» от 19.02.</w:t>
      </w:r>
      <w:r w:rsidRPr="00FF7646">
        <w:rPr>
          <w:rFonts w:eastAsia="Calibri"/>
          <w:bCs/>
          <w:color w:val="000000"/>
          <w:sz w:val="28"/>
          <w:szCs w:val="28"/>
        </w:rPr>
        <w:t>2020 № 31) с даты принятия настоящего решения.</w:t>
      </w:r>
    </w:p>
    <w:p w:rsidR="00164D5D" w:rsidRPr="00A77B1D" w:rsidRDefault="00164D5D" w:rsidP="00164D5D">
      <w:pPr>
        <w:ind w:firstLine="709"/>
        <w:jc w:val="both"/>
        <w:rPr>
          <w:rFonts w:eastAsia="Calibri"/>
          <w:bCs/>
          <w:color w:val="000000"/>
          <w:sz w:val="28"/>
          <w:szCs w:val="28"/>
        </w:rPr>
      </w:pPr>
      <w:r w:rsidRPr="00FF7646">
        <w:rPr>
          <w:rFonts w:eastAsia="Calibri"/>
          <w:bCs/>
          <w:color w:val="000000"/>
          <w:sz w:val="28"/>
          <w:szCs w:val="28"/>
        </w:rPr>
        <w:t>3.</w:t>
      </w:r>
      <w:r>
        <w:rPr>
          <w:rFonts w:eastAsia="Calibri"/>
          <w:bCs/>
          <w:color w:val="000000"/>
          <w:sz w:val="28"/>
          <w:szCs w:val="28"/>
        </w:rPr>
        <w:t> </w:t>
      </w:r>
      <w:r w:rsidRPr="00FF7646">
        <w:rPr>
          <w:rFonts w:eastAsia="Calibri"/>
          <w:bCs/>
          <w:color w:val="000000"/>
          <w:sz w:val="28"/>
          <w:szCs w:val="28"/>
        </w:rPr>
        <w:t>Поручить Единоличному исполнительному органу АО</w:t>
      </w:r>
      <w:r>
        <w:rPr>
          <w:rFonts w:eastAsia="Calibri"/>
          <w:bCs/>
          <w:color w:val="000000"/>
          <w:sz w:val="28"/>
          <w:szCs w:val="28"/>
        </w:rPr>
        <w:t> </w:t>
      </w:r>
      <w:r w:rsidRPr="00FF7646">
        <w:rPr>
          <w:rFonts w:eastAsia="Calibri"/>
          <w:bCs/>
          <w:color w:val="000000"/>
          <w:sz w:val="28"/>
          <w:szCs w:val="28"/>
        </w:rPr>
        <w:t>«Янтарьэнерго» обеспечить ежегодное информирование Совета директоров АО «Янтарьэнерго» о ходе реализации Плана по поддержанию эффективности и развитию системы внутреннего контроля и системы управления рисками АО «Янтарьэнерго» в составе отчетов исполнительных органов об организации, функционировании и эффективности системы внутреннего контроля и системы управления рисками</w:t>
      </w:r>
      <w:r>
        <w:rPr>
          <w:rFonts w:eastAsia="Calibri"/>
          <w:bCs/>
          <w:color w:val="000000"/>
          <w:sz w:val="28"/>
          <w:szCs w:val="28"/>
        </w:rPr>
        <w:t>.</w:t>
      </w: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DE6986">
        <w:rPr>
          <w:rFonts w:ascii="Times New Roman" w:hAnsi="Times New Roman" w:cs="Times New Roman"/>
          <w:sz w:val="28"/>
          <w:szCs w:val="28"/>
        </w:rPr>
        <w:t>19</w:t>
      </w:r>
      <w:r w:rsidR="00636B7C">
        <w:rPr>
          <w:rFonts w:ascii="Times New Roman" w:hAnsi="Times New Roman" w:cs="Times New Roman"/>
          <w:sz w:val="28"/>
          <w:szCs w:val="28"/>
        </w:rPr>
        <w:t xml:space="preserve"> </w:t>
      </w:r>
      <w:r w:rsidR="00DE6986">
        <w:rPr>
          <w:rFonts w:ascii="Times New Roman" w:hAnsi="Times New Roman" w:cs="Times New Roman"/>
          <w:sz w:val="28"/>
          <w:szCs w:val="28"/>
        </w:rPr>
        <w:t>мая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EA" w:rsidRDefault="00D16DEA" w:rsidP="00DC7A02">
      <w:pPr>
        <w:rPr>
          <w:rFonts w:hint="eastAsia"/>
        </w:rPr>
      </w:pPr>
      <w:r>
        <w:separator/>
      </w:r>
    </w:p>
  </w:endnote>
  <w:endnote w:type="continuationSeparator" w:id="0">
    <w:p w:rsidR="00D16DEA" w:rsidRDefault="00D16DE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EA" w:rsidRDefault="00D16DEA" w:rsidP="00DC7A02">
      <w:pPr>
        <w:rPr>
          <w:rFonts w:hint="eastAsia"/>
        </w:rPr>
      </w:pPr>
      <w:r>
        <w:separator/>
      </w:r>
    </w:p>
  </w:footnote>
  <w:footnote w:type="continuationSeparator" w:id="0">
    <w:p w:rsidR="00D16DEA" w:rsidRDefault="00D16DE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973AC2"/>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FC3A14"/>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B20666"/>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C944F5"/>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1267E06"/>
    <w:multiLevelType w:val="hybridMultilevel"/>
    <w:tmpl w:val="FE16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490302"/>
    <w:multiLevelType w:val="hybridMultilevel"/>
    <w:tmpl w:val="151C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2"/>
  </w:num>
  <w:num w:numId="4">
    <w:abstractNumId w:val="19"/>
  </w:num>
  <w:num w:numId="5">
    <w:abstractNumId w:val="7"/>
  </w:num>
  <w:num w:numId="6">
    <w:abstractNumId w:val="1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7"/>
  </w:num>
  <w:num w:numId="13">
    <w:abstractNumId w:val="2"/>
  </w:num>
  <w:num w:numId="14">
    <w:abstractNumId w:val="35"/>
  </w:num>
  <w:num w:numId="15">
    <w:abstractNumId w:val="0"/>
  </w:num>
  <w:num w:numId="16">
    <w:abstractNumId w:val="29"/>
  </w:num>
  <w:num w:numId="17">
    <w:abstractNumId w:val="11"/>
  </w:num>
  <w:num w:numId="18">
    <w:abstractNumId w:val="30"/>
  </w:num>
  <w:num w:numId="19">
    <w:abstractNumId w:val="42"/>
  </w:num>
  <w:num w:numId="20">
    <w:abstractNumId w:val="28"/>
  </w:num>
  <w:num w:numId="21">
    <w:abstractNumId w:val="26"/>
  </w:num>
  <w:num w:numId="22">
    <w:abstractNumId w:val="20"/>
  </w:num>
  <w:num w:numId="23">
    <w:abstractNumId w:val="1"/>
  </w:num>
  <w:num w:numId="24">
    <w:abstractNumId w:val="14"/>
  </w:num>
  <w:num w:numId="25">
    <w:abstractNumId w:val="15"/>
  </w:num>
  <w:num w:numId="26">
    <w:abstractNumId w:val="41"/>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44"/>
  </w:num>
  <w:num w:numId="32">
    <w:abstractNumId w:val="33"/>
  </w:num>
  <w:num w:numId="33">
    <w:abstractNumId w:val="37"/>
  </w:num>
  <w:num w:numId="34">
    <w:abstractNumId w:val="22"/>
  </w:num>
  <w:num w:numId="35">
    <w:abstractNumId w:val="17"/>
  </w:num>
  <w:num w:numId="36">
    <w:abstractNumId w:val="8"/>
  </w:num>
  <w:num w:numId="37">
    <w:abstractNumId w:val="10"/>
  </w:num>
  <w:num w:numId="38">
    <w:abstractNumId w:val="39"/>
  </w:num>
  <w:num w:numId="39">
    <w:abstractNumId w:val="23"/>
  </w:num>
  <w:num w:numId="40">
    <w:abstractNumId w:val="31"/>
  </w:num>
  <w:num w:numId="41">
    <w:abstractNumId w:val="40"/>
  </w:num>
  <w:num w:numId="42">
    <w:abstractNumId w:val="43"/>
  </w:num>
  <w:num w:numId="43">
    <w:abstractNumId w:val="5"/>
  </w:num>
  <w:num w:numId="44">
    <w:abstractNumId w:val="13"/>
  </w:num>
  <w:num w:numId="45">
    <w:abstractNumId w:val="36"/>
  </w:num>
  <w:num w:numId="4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2D19"/>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45FD8"/>
    <w:rsid w:val="00272131"/>
    <w:rsid w:val="00273740"/>
    <w:rsid w:val="00294944"/>
    <w:rsid w:val="002965B5"/>
    <w:rsid w:val="0029713A"/>
    <w:rsid w:val="00297352"/>
    <w:rsid w:val="002A2571"/>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F532-D3ED-4A7D-A504-CA61897C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37</cp:revision>
  <cp:lastPrinted>2021-02-26T07:57:00Z</cp:lastPrinted>
  <dcterms:created xsi:type="dcterms:W3CDTF">2021-02-26T08:01:00Z</dcterms:created>
  <dcterms:modified xsi:type="dcterms:W3CDTF">2021-05-24T09:22:00Z</dcterms:modified>
  <dc:language>ru-RU</dc:language>
</cp:coreProperties>
</file>