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493E1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AC7704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 w:rsidR="00AC7704"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76735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767351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76735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FD3" w:rsidRPr="00767351">
        <w:rPr>
          <w:rFonts w:eastAsiaTheme="minorHAnsi"/>
          <w:sz w:val="28"/>
          <w:szCs w:val="28"/>
          <w:lang w:eastAsia="en-US"/>
        </w:rPr>
        <w:t>7</w:t>
      </w:r>
      <w:r w:rsidRPr="0076735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76735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551A0" w:rsidRPr="001C4EC5" w:rsidRDefault="00B551A0" w:rsidP="00B551A0">
      <w:pPr>
        <w:pStyle w:val="a7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1C4EC5">
        <w:rPr>
          <w:sz w:val="28"/>
          <w:szCs w:val="28"/>
        </w:rPr>
        <w:t>О рассмотрении отчета АО «Янтарьэнерго» о проведении аттестации максимальной мощности.</w:t>
      </w:r>
    </w:p>
    <w:p w:rsidR="00B551A0" w:rsidRPr="0029350D" w:rsidRDefault="00B551A0" w:rsidP="00B551A0">
      <w:pPr>
        <w:pStyle w:val="a7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C305CD">
        <w:rPr>
          <w:sz w:val="28"/>
          <w:szCs w:val="28"/>
        </w:rPr>
        <w:t xml:space="preserve">Об утверждении Программы негосударственного пенсионного обеспечения работников АО «Янтарьэнерго» на </w:t>
      </w:r>
      <w:r>
        <w:rPr>
          <w:sz w:val="28"/>
          <w:szCs w:val="28"/>
        </w:rPr>
        <w:t xml:space="preserve">первое полугодие </w:t>
      </w:r>
      <w:r w:rsidRPr="00C305C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305CD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B551A0" w:rsidRPr="0016731D" w:rsidRDefault="00B551A0" w:rsidP="00B551A0">
      <w:pPr>
        <w:pStyle w:val="a7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29350D">
        <w:rPr>
          <w:sz w:val="28"/>
          <w:szCs w:val="28"/>
        </w:rPr>
        <w:t>О рассмотрении отчета генерального директора Общества о ходе реализации непрофильных активов в 2015 году.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16731D">
        <w:rPr>
          <w:sz w:val="28"/>
          <w:szCs w:val="28"/>
        </w:rPr>
        <w:t>Об утверждении Методики расчета и оценки выполнения ключевых показателей эффективности генерального директора АО «Янтарьэнерго»</w:t>
      </w:r>
      <w:r>
        <w:rPr>
          <w:sz w:val="28"/>
          <w:szCs w:val="28"/>
        </w:rPr>
        <w:t>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D66BDC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«Янтарьэнергосбыт» «Об утверждении целевых значений годовых и квартальных ключевых показателей эффективности (КПЭ) Общества на 2016 год.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51278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«Калининградская генерирующая компания» «Об утверждении целевых значений годовых и квартальных ключевых показателей эффективности (КПЭ) Общества на 2016 год.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1527E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 «Об утверждении отчета о выполнении целевых значений ключевых показателей эффективности (КПЭ) Общества за 4 квартал 2015 года.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C72C8">
        <w:rPr>
          <w:iCs/>
          <w:sz w:val="28"/>
          <w:szCs w:val="28"/>
        </w:rPr>
        <w:lastRenderedPageBreak/>
        <w:t xml:space="preserve">Об утверждении </w:t>
      </w:r>
      <w:r w:rsidRPr="002C72C8">
        <w:rPr>
          <w:sz w:val="28"/>
          <w:szCs w:val="28"/>
        </w:rPr>
        <w:t>кандидатур страховых организаций для заключения договоров страхования Общества.</w:t>
      </w:r>
    </w:p>
    <w:p w:rsidR="00B551A0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917EE6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</w:t>
      </w:r>
      <w:r>
        <w:rPr>
          <w:bCs/>
          <w:spacing w:val="-1"/>
          <w:sz w:val="28"/>
          <w:szCs w:val="28"/>
        </w:rPr>
        <w:t xml:space="preserve"> </w:t>
      </w:r>
      <w:r w:rsidRPr="00917EE6">
        <w:rPr>
          <w:bCs/>
          <w:spacing w:val="-1"/>
          <w:sz w:val="28"/>
          <w:szCs w:val="28"/>
        </w:rPr>
        <w:t>«</w:t>
      </w:r>
      <w:r w:rsidRPr="00917EE6">
        <w:rPr>
          <w:iCs/>
          <w:sz w:val="28"/>
          <w:szCs w:val="28"/>
        </w:rPr>
        <w:t xml:space="preserve">Об утверждении </w:t>
      </w:r>
      <w:r w:rsidRPr="00917EE6">
        <w:rPr>
          <w:sz w:val="28"/>
          <w:szCs w:val="28"/>
        </w:rPr>
        <w:t xml:space="preserve">кандидатур страховых организаций </w:t>
      </w:r>
      <w:proofErr w:type="gramStart"/>
      <w:r w:rsidRPr="00917EE6">
        <w:rPr>
          <w:sz w:val="28"/>
          <w:szCs w:val="28"/>
        </w:rPr>
        <w:t>для  заключения</w:t>
      </w:r>
      <w:proofErr w:type="gramEnd"/>
      <w:r w:rsidRPr="00917EE6">
        <w:rPr>
          <w:sz w:val="28"/>
          <w:szCs w:val="28"/>
        </w:rPr>
        <w:t xml:space="preserve"> договоров страхования Общества.</w:t>
      </w:r>
    </w:p>
    <w:p w:rsidR="00B551A0" w:rsidRPr="00240CD8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AA">
        <w:rPr>
          <w:bCs/>
          <w:spacing w:val="-1"/>
          <w:sz w:val="28"/>
          <w:szCs w:val="28"/>
        </w:rPr>
        <w:t>О рассмотрении отчета единоличного исполнительного органа (Генерального директора) Общества об обеспечении страховой защиты в 4 квартале 2015 г.</w:t>
      </w:r>
    </w:p>
    <w:p w:rsidR="00B551A0" w:rsidRPr="00EC2024" w:rsidRDefault="00B551A0" w:rsidP="00B551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40CD8">
        <w:rPr>
          <w:bCs/>
          <w:spacing w:val="-1"/>
          <w:sz w:val="28"/>
          <w:szCs w:val="28"/>
        </w:rPr>
        <w:t xml:space="preserve">Об определении позиции Общества (представителей Общества) в Совете директоров </w:t>
      </w:r>
      <w:r w:rsidRPr="00240CD8">
        <w:rPr>
          <w:bCs/>
          <w:sz w:val="28"/>
          <w:szCs w:val="28"/>
        </w:rPr>
        <w:t xml:space="preserve">ОАО «Янтарьэнергосервис» </w:t>
      </w:r>
      <w:r w:rsidRPr="00240CD8">
        <w:rPr>
          <w:bCs/>
          <w:spacing w:val="-1"/>
          <w:sz w:val="28"/>
          <w:szCs w:val="28"/>
        </w:rPr>
        <w:t xml:space="preserve">по вопросу: «Об утверждении Программы страховой защиты </w:t>
      </w:r>
      <w:r w:rsidRPr="00240CD8">
        <w:rPr>
          <w:bCs/>
          <w:sz w:val="28"/>
          <w:szCs w:val="28"/>
        </w:rPr>
        <w:t xml:space="preserve">ОАО «Янтарьэнергосервис» </w:t>
      </w:r>
      <w:r w:rsidRPr="00240CD8">
        <w:rPr>
          <w:bCs/>
          <w:spacing w:val="-1"/>
          <w:sz w:val="28"/>
          <w:szCs w:val="28"/>
        </w:rPr>
        <w:t>на 2016 год.</w:t>
      </w:r>
    </w:p>
    <w:p w:rsidR="00B551A0" w:rsidRPr="00EC2024" w:rsidRDefault="00B551A0" w:rsidP="00B551A0">
      <w:pPr>
        <w:pStyle w:val="a7"/>
        <w:numPr>
          <w:ilvl w:val="0"/>
          <w:numId w:val="13"/>
        </w:numPr>
        <w:jc w:val="both"/>
        <w:rPr>
          <w:bCs/>
          <w:spacing w:val="-1"/>
          <w:sz w:val="28"/>
          <w:szCs w:val="28"/>
        </w:rPr>
      </w:pPr>
      <w:r w:rsidRPr="00EC2024">
        <w:rPr>
          <w:bCs/>
          <w:spacing w:val="-1"/>
          <w:sz w:val="28"/>
          <w:szCs w:val="28"/>
        </w:rPr>
        <w:t xml:space="preserve">Об одобрении Соглашения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</w:t>
      </w:r>
      <w:r>
        <w:rPr>
          <w:bCs/>
          <w:spacing w:val="-1"/>
          <w:sz w:val="28"/>
          <w:szCs w:val="28"/>
        </w:rPr>
        <w:t xml:space="preserve">                           </w:t>
      </w:r>
      <w:r w:rsidRPr="00EC2024">
        <w:rPr>
          <w:bCs/>
          <w:spacing w:val="-1"/>
          <w:sz w:val="28"/>
          <w:szCs w:val="28"/>
        </w:rPr>
        <w:t>АО «Янтарьэнерго» и ПАО «ФСК ЕЭС», являющегося крупной сделкой</w:t>
      </w:r>
      <w:r>
        <w:rPr>
          <w:bCs/>
          <w:spacing w:val="-1"/>
          <w:sz w:val="28"/>
          <w:szCs w:val="28"/>
        </w:rPr>
        <w:t>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47CC" w:rsidRPr="00E10AEF" w:rsidRDefault="0088629E" w:rsidP="009E47CC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B551A0" w:rsidRPr="004521F8">
        <w:rPr>
          <w:rFonts w:eastAsia="Calibri"/>
          <w:sz w:val="28"/>
          <w:szCs w:val="28"/>
          <w:lang w:eastAsia="en-US"/>
        </w:rPr>
        <w:t>О рассмотрении отчета АО «Янтарьэнерго» о проведении аттестации максимальной мощности.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01A43" w:rsidRPr="002E3A5B">
        <w:rPr>
          <w:sz w:val="28"/>
          <w:szCs w:val="28"/>
        </w:rPr>
        <w:t xml:space="preserve">Принять к сведению Отчет о проведении аттестации максимальной мощности, в соответствии с Приложением </w:t>
      </w:r>
      <w:r w:rsidR="00001A43">
        <w:rPr>
          <w:sz w:val="28"/>
          <w:szCs w:val="28"/>
        </w:rPr>
        <w:t>№ 1</w:t>
      </w:r>
      <w:r w:rsidR="00001A43" w:rsidRPr="002E3A5B">
        <w:rPr>
          <w:sz w:val="28"/>
          <w:szCs w:val="28"/>
        </w:rPr>
        <w:t xml:space="preserve"> к настоящему решению Совета директоров</w:t>
      </w:r>
      <w:r w:rsidR="00001A43">
        <w:rPr>
          <w:sz w:val="28"/>
          <w:szCs w:val="28"/>
        </w:rPr>
        <w:t>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E5B74" w:rsidRPr="0088629E" w:rsidTr="00EE5B74">
        <w:trPr>
          <w:trHeight w:val="310"/>
        </w:trPr>
        <w:tc>
          <w:tcPr>
            <w:tcW w:w="4585" w:type="dxa"/>
          </w:tcPr>
          <w:p w:rsidR="00EE5B74" w:rsidRPr="00EE5B74" w:rsidRDefault="00EE5B74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E5B74" w:rsidRPr="00EE5B74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E5B74" w:rsidRPr="00EE5B74" w:rsidRDefault="00EE5B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E5B74" w:rsidRPr="00EE5B74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E47CC" w:rsidRPr="004A2C97" w:rsidRDefault="008E3BA0" w:rsidP="009E47C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001A43" w:rsidRPr="004521F8">
        <w:rPr>
          <w:rFonts w:eastAsia="Calibri"/>
          <w:sz w:val="28"/>
          <w:szCs w:val="28"/>
          <w:lang w:eastAsia="en-US"/>
        </w:rPr>
        <w:t>Об утверждении Программы негосударственного пенсионного обеспечения работников АО «Янтарьэнерго» на первое полугодие 2016 года.</w:t>
      </w:r>
      <w:r w:rsidRPr="00B801B5">
        <w:rPr>
          <w:sz w:val="28"/>
          <w:szCs w:val="28"/>
        </w:rPr>
        <w:t xml:space="preserve"> </w:t>
      </w:r>
    </w:p>
    <w:p w:rsidR="00001A43" w:rsidRDefault="008E3BA0" w:rsidP="00001A43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01A43" w:rsidRPr="00BD34E5">
        <w:rPr>
          <w:sz w:val="28"/>
          <w:szCs w:val="28"/>
        </w:rPr>
        <w:t xml:space="preserve">Утвердить Программу негосударственного пенсионного обеспечения работников АО «Янтарьэнерго» на первое полугодие 2016 года согласно Приложению </w:t>
      </w:r>
      <w:r w:rsidR="00001A43">
        <w:rPr>
          <w:sz w:val="28"/>
          <w:szCs w:val="28"/>
        </w:rPr>
        <w:t>№ 2</w:t>
      </w:r>
      <w:r w:rsidR="00001A43" w:rsidRPr="00BD34E5">
        <w:rPr>
          <w:sz w:val="28"/>
          <w:szCs w:val="28"/>
        </w:rPr>
        <w:t xml:space="preserve"> к настоящему решению Совета директоров.</w:t>
      </w:r>
    </w:p>
    <w:p w:rsidR="00771B23" w:rsidRPr="00BD34E5" w:rsidRDefault="00771B23" w:rsidP="00001A43">
      <w:pPr>
        <w:jc w:val="both"/>
        <w:rPr>
          <w:sz w:val="28"/>
          <w:szCs w:val="28"/>
        </w:rPr>
      </w:pP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14EC" w:rsidRPr="0088629E" w:rsidTr="001014EC">
        <w:trPr>
          <w:trHeight w:val="310"/>
        </w:trPr>
        <w:tc>
          <w:tcPr>
            <w:tcW w:w="4585" w:type="dxa"/>
          </w:tcPr>
          <w:p w:rsidR="001014EC" w:rsidRPr="001014EC" w:rsidRDefault="001014EC" w:rsidP="00FC71B6">
            <w:pPr>
              <w:rPr>
                <w:color w:val="000000"/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A43" w:rsidRDefault="008E3BA0" w:rsidP="00001A43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A43" w:rsidRPr="004521F8">
        <w:rPr>
          <w:rFonts w:eastAsia="Calibri"/>
          <w:sz w:val="28"/>
          <w:szCs w:val="28"/>
          <w:lang w:eastAsia="en-US"/>
        </w:rPr>
        <w:t>О рассмотрении отчета генерального директора Общества о ходе реализации непрофильных активов в 2015 году.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01A43" w:rsidRPr="000E6A4C" w:rsidRDefault="00001A43" w:rsidP="00001A43">
      <w:pPr>
        <w:pStyle w:val="a7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 xml:space="preserve">Принять к сведению отчет генерального директора Общества о ходе реализации непрофильных активов в 2015 году согласно </w:t>
      </w:r>
      <w:r>
        <w:rPr>
          <w:sz w:val="28"/>
          <w:szCs w:val="28"/>
        </w:rPr>
        <w:t>П</w:t>
      </w:r>
      <w:r w:rsidRPr="000E6A4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 3</w:t>
      </w:r>
      <w:r w:rsidRPr="000E6A4C">
        <w:rPr>
          <w:sz w:val="28"/>
          <w:szCs w:val="28"/>
        </w:rPr>
        <w:t xml:space="preserve"> к настоящему решению Совета директоров Общества.</w:t>
      </w:r>
    </w:p>
    <w:p w:rsidR="00001A43" w:rsidRPr="000E6A4C" w:rsidRDefault="00001A43" w:rsidP="00001A43">
      <w:pPr>
        <w:pStyle w:val="a7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 xml:space="preserve">Исключить из </w:t>
      </w:r>
      <w:r>
        <w:rPr>
          <w:sz w:val="28"/>
          <w:szCs w:val="28"/>
        </w:rPr>
        <w:t>реестра непрофильных активов (далее – РНА)</w:t>
      </w:r>
      <w:r w:rsidRPr="000E6A4C">
        <w:rPr>
          <w:sz w:val="28"/>
          <w:szCs w:val="28"/>
        </w:rPr>
        <w:t xml:space="preserve"> </w:t>
      </w:r>
      <w:proofErr w:type="spellStart"/>
      <w:r w:rsidRPr="000E6A4C">
        <w:rPr>
          <w:sz w:val="28"/>
          <w:szCs w:val="28"/>
        </w:rPr>
        <w:t>пп</w:t>
      </w:r>
      <w:proofErr w:type="spellEnd"/>
      <w:r w:rsidRPr="000E6A4C">
        <w:rPr>
          <w:sz w:val="28"/>
          <w:szCs w:val="28"/>
        </w:rPr>
        <w:t>. №№ 1.2.5, 1.2.6, 1.2.10 в связи с реализацией данных непрофильных активов.</w:t>
      </w:r>
    </w:p>
    <w:p w:rsidR="00001A43" w:rsidRPr="000E6A4C" w:rsidRDefault="00001A43" w:rsidP="00001A43">
      <w:pPr>
        <w:pStyle w:val="a7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>Установить новый срок реализации объектов, указанных в пунктах №№ 1.2.3, 1.2.8, 1.2.23, 2.1, 2.2 РНА - 4 квартал 2016 г; №№ 3.2.1, 3.2.2 РНА - 4 квартал 2017 г;</w:t>
      </w:r>
    </w:p>
    <w:p w:rsidR="00001A43" w:rsidRPr="000E6A4C" w:rsidRDefault="00001A43" w:rsidP="00001A43">
      <w:pPr>
        <w:pStyle w:val="a7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>Внести изменения в способ распоряжения в отношении п. № 3.2.2 РНА, изложив его в новой редакции: «продажа с отложенным сроком реализации»;</w:t>
      </w:r>
    </w:p>
    <w:p w:rsidR="00001A43" w:rsidRPr="000E6A4C" w:rsidRDefault="00001A43" w:rsidP="00001A43">
      <w:pPr>
        <w:pStyle w:val="a7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 xml:space="preserve">Утвердить актуализированный реестр непрофильных активов </w:t>
      </w:r>
      <w:r w:rsidR="00771B23">
        <w:rPr>
          <w:sz w:val="28"/>
          <w:szCs w:val="28"/>
        </w:rPr>
        <w:t xml:space="preserve">                                 </w:t>
      </w:r>
      <w:r w:rsidRPr="000E6A4C">
        <w:rPr>
          <w:sz w:val="28"/>
          <w:szCs w:val="28"/>
        </w:rPr>
        <w:t>АО «Янтарьэнерго» по состоянию на 31.12.2015 г.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866D9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767351" w:rsidRDefault="00866D9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11937" w:rsidRPr="0088629E" w:rsidTr="00C11937">
        <w:trPr>
          <w:trHeight w:val="310"/>
        </w:trPr>
        <w:tc>
          <w:tcPr>
            <w:tcW w:w="4585" w:type="dxa"/>
          </w:tcPr>
          <w:p w:rsidR="00C11937" w:rsidRPr="00C11937" w:rsidRDefault="00C11937" w:rsidP="007E58E3">
            <w:pPr>
              <w:rPr>
                <w:color w:val="000000"/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11937" w:rsidRPr="00C11937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11937" w:rsidRPr="00C11937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11937" w:rsidRPr="00C11937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A43" w:rsidRPr="00B44479" w:rsidRDefault="008E3BA0" w:rsidP="00001A43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A43" w:rsidRPr="00B44479">
        <w:rPr>
          <w:rFonts w:eastAsia="Calibri"/>
          <w:sz w:val="28"/>
          <w:szCs w:val="28"/>
          <w:lang w:eastAsia="en-US"/>
        </w:rPr>
        <w:t>Об утверждении Методики расчета и оценки выполнения ключевых показателей эффективности генерального директора АО «Янтарьэнерго».</w:t>
      </w:r>
    </w:p>
    <w:p w:rsidR="00EB1071" w:rsidRDefault="008E3BA0" w:rsidP="00EB107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01A43" w:rsidRPr="005C6718" w:rsidRDefault="00001A43" w:rsidP="00001A43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5C6718">
        <w:rPr>
          <w:sz w:val="28"/>
          <w:szCs w:val="28"/>
        </w:rPr>
        <w:t>Утвердить Методику расчета и оценки выполнения ключевых показателей эффективности Генерального директора АО «Янтарьэнерго» (далее - Методика) согласно Приложению № 4 к настоящему решению Совета директоров Общества. Определить дату вступления в силу Методики - с 01.01.2016 г.</w:t>
      </w:r>
    </w:p>
    <w:p w:rsidR="00001A43" w:rsidRPr="005C6718" w:rsidRDefault="00001A43" w:rsidP="00001A43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5C6718">
        <w:rPr>
          <w:sz w:val="28"/>
          <w:szCs w:val="28"/>
        </w:rPr>
        <w:t xml:space="preserve">Признать утратившим силу решение Совета директоров Общества от 27.02.2015 № 13 по вопросу № 5 «Об утверждении Методики расчета и оценки выполнения ключевых показателей эффективности Генерального директора  </w:t>
      </w:r>
      <w:r w:rsidR="00771B23">
        <w:rPr>
          <w:sz w:val="28"/>
          <w:szCs w:val="28"/>
        </w:rPr>
        <w:t xml:space="preserve">                       </w:t>
      </w:r>
      <w:r w:rsidRPr="005C6718">
        <w:rPr>
          <w:sz w:val="28"/>
          <w:szCs w:val="28"/>
        </w:rPr>
        <w:t>ОАО «Янтарьэнерго».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553196" w:rsidRDefault="0055319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553196" w:rsidRDefault="00630D18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553196" w:rsidRDefault="00630D18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553196" w:rsidRPr="00553196" w:rsidRDefault="0055319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F6EA6" w:rsidRPr="004F6EA6" w:rsidRDefault="004F6EA6" w:rsidP="00EA381C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По данному вопросу членом Совета директоров </w:t>
      </w:r>
      <w:proofErr w:type="spellStart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В. С. Представлено особое мнение (прилагается).</w:t>
      </w:r>
    </w:p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A43" w:rsidRPr="00B44479" w:rsidRDefault="008E3BA0" w:rsidP="00001A43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001A43" w:rsidRPr="00B44479">
        <w:rPr>
          <w:rFonts w:eastAsia="Calibri"/>
          <w:sz w:val="28"/>
          <w:szCs w:val="28"/>
          <w:lang w:eastAsia="en-US"/>
        </w:rPr>
        <w:t>Об   определении позиции предс</w:t>
      </w:r>
      <w:bookmarkStart w:id="0" w:name="_GoBack"/>
      <w:bookmarkEnd w:id="0"/>
      <w:r w:rsidR="00001A43" w:rsidRPr="00B44479">
        <w:rPr>
          <w:rFonts w:eastAsia="Calibri"/>
          <w:sz w:val="28"/>
          <w:szCs w:val="28"/>
          <w:lang w:eastAsia="en-US"/>
        </w:rPr>
        <w:t>тавителей Общества по вопросу повестки дня заседания Совета директоров ОАО «Янтарьэнергосбыт» «Об утверждении целевых значений годовых и квартальных ключевых показателей эффективности (КПЭ) Общества на 2016 год».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C0437" w:rsidRPr="00244E57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244E57">
        <w:rPr>
          <w:rFonts w:eastAsia="Calibri"/>
          <w:sz w:val="28"/>
          <w:szCs w:val="28"/>
          <w:lang w:eastAsia="en-US"/>
        </w:rPr>
        <w:t xml:space="preserve">Поручить представителям </w:t>
      </w:r>
      <w:r w:rsidRPr="00244E57">
        <w:rPr>
          <w:rFonts w:eastAsia="Calibri"/>
          <w:bCs/>
          <w:iCs/>
          <w:sz w:val="28"/>
          <w:szCs w:val="28"/>
          <w:lang w:eastAsia="en-US"/>
        </w:rPr>
        <w:t>АО «Янтарьэнерго»</w:t>
      </w:r>
      <w:r w:rsidRPr="00244E57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244E57">
        <w:rPr>
          <w:rFonts w:eastAsia="Calibri"/>
          <w:sz w:val="28"/>
          <w:szCs w:val="28"/>
          <w:lang w:eastAsia="en-US"/>
        </w:rPr>
        <w:t xml:space="preserve">в Совете директоров </w:t>
      </w:r>
      <w:r w:rsidR="00771B23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244E57">
        <w:rPr>
          <w:rFonts w:eastAsia="Calibri"/>
          <w:bCs/>
          <w:iCs/>
          <w:sz w:val="28"/>
          <w:szCs w:val="28"/>
          <w:lang w:eastAsia="en-US"/>
        </w:rPr>
        <w:t xml:space="preserve">ОАО </w:t>
      </w:r>
      <w:r w:rsidRPr="00244E57">
        <w:rPr>
          <w:rFonts w:eastAsia="Calibri"/>
          <w:sz w:val="28"/>
          <w:szCs w:val="28"/>
          <w:lang w:eastAsia="en-US"/>
        </w:rPr>
        <w:t>«</w:t>
      </w:r>
      <w:proofErr w:type="gramStart"/>
      <w:r w:rsidRPr="00244E57">
        <w:rPr>
          <w:rFonts w:eastAsia="Calibri"/>
          <w:sz w:val="28"/>
          <w:szCs w:val="28"/>
          <w:lang w:eastAsia="en-US"/>
        </w:rPr>
        <w:t>Янтарьэнергосбыт»  голосовать</w:t>
      </w:r>
      <w:proofErr w:type="gramEnd"/>
      <w:r w:rsidRPr="00244E57">
        <w:rPr>
          <w:rFonts w:eastAsia="Calibri"/>
          <w:sz w:val="28"/>
          <w:szCs w:val="28"/>
          <w:lang w:eastAsia="en-US"/>
        </w:rPr>
        <w:t xml:space="preserve"> «ЗА» принятие следующего решения:</w:t>
      </w:r>
    </w:p>
    <w:p w:rsidR="009C0437" w:rsidRPr="00244E57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244E57">
        <w:rPr>
          <w:rFonts w:eastAsia="Calibri"/>
          <w:sz w:val="28"/>
          <w:szCs w:val="28"/>
          <w:lang w:eastAsia="en-US"/>
        </w:rPr>
        <w:t xml:space="preserve">Утвердить </w:t>
      </w:r>
      <w:r w:rsidRPr="00244E57">
        <w:rPr>
          <w:rFonts w:eastAsia="Calibri"/>
          <w:bCs/>
          <w:iCs/>
          <w:sz w:val="28"/>
          <w:szCs w:val="28"/>
          <w:lang w:eastAsia="en-US"/>
        </w:rPr>
        <w:t>целевые значения годовых и квартальных ключевых показателей эффективности (КПЭ)</w:t>
      </w:r>
      <w:r w:rsidRPr="00244E57">
        <w:rPr>
          <w:rFonts w:eastAsia="Calibri"/>
          <w:sz w:val="28"/>
          <w:szCs w:val="28"/>
          <w:lang w:eastAsia="en-US"/>
        </w:rPr>
        <w:t xml:space="preserve"> </w:t>
      </w:r>
      <w:r w:rsidRPr="00244E57">
        <w:rPr>
          <w:rFonts w:eastAsia="Calibri"/>
          <w:bCs/>
          <w:iCs/>
          <w:sz w:val="28"/>
          <w:szCs w:val="28"/>
          <w:lang w:eastAsia="en-US"/>
        </w:rPr>
        <w:t xml:space="preserve">ОАО «Янтарьэнергосбыт» </w:t>
      </w:r>
      <w:r w:rsidRPr="00244E57">
        <w:rPr>
          <w:rFonts w:eastAsia="Calibri"/>
          <w:sz w:val="28"/>
          <w:szCs w:val="28"/>
          <w:lang w:eastAsia="en-US"/>
        </w:rPr>
        <w:t>на 2016 год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71B23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№ 5 к настоящему решению</w:t>
      </w:r>
      <w:r w:rsidRPr="00450B81">
        <w:rPr>
          <w:rFonts w:eastAsia="Arial Unicode MS"/>
          <w:sz w:val="28"/>
        </w:rPr>
        <w:t xml:space="preserve"> </w:t>
      </w:r>
      <w:r w:rsidRPr="00786EC3">
        <w:rPr>
          <w:rFonts w:eastAsia="Arial Unicode MS"/>
          <w:sz w:val="28"/>
        </w:rPr>
        <w:t>Совета директоров Общества</w:t>
      </w:r>
      <w:r w:rsidRPr="00244E57">
        <w:rPr>
          <w:rFonts w:eastAsia="Calibri"/>
          <w:sz w:val="28"/>
          <w:szCs w:val="28"/>
          <w:lang w:eastAsia="en-US"/>
        </w:rPr>
        <w:t>.</w:t>
      </w: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002953" w:rsidRDefault="00553196" w:rsidP="00FC71B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002953" w:rsidRDefault="00CF01A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553196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CF01A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C0437" w:rsidRPr="00B44479" w:rsidRDefault="008E3BA0" w:rsidP="009C0437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sz w:val="28"/>
          <w:szCs w:val="28"/>
          <w:lang w:eastAsia="en-US"/>
        </w:rPr>
        <w:t>Об   определении позиции представителей Общества по вопросу повестки дня заседания Совета директоров ОАО «Калининградская генерирующая компания» «Об утверждении целевых значений годовых и квартальных ключевых показателей эффективности (КПЭ) Общества на 2016 год».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9C0437" w:rsidRPr="009A3D9A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9A3D9A">
        <w:rPr>
          <w:rFonts w:eastAsia="Calibri"/>
          <w:sz w:val="28"/>
          <w:szCs w:val="28"/>
          <w:lang w:eastAsia="en-US"/>
        </w:rPr>
        <w:t xml:space="preserve">Поручить представителям </w:t>
      </w:r>
      <w:r w:rsidRPr="009A3D9A">
        <w:rPr>
          <w:rFonts w:eastAsia="Calibri"/>
          <w:bCs/>
          <w:iCs/>
          <w:sz w:val="28"/>
          <w:szCs w:val="28"/>
          <w:lang w:eastAsia="en-US"/>
        </w:rPr>
        <w:t>АО «Янтарьэнерго»</w:t>
      </w:r>
      <w:r w:rsidRPr="009A3D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9A3D9A">
        <w:rPr>
          <w:rFonts w:eastAsia="Calibri"/>
          <w:sz w:val="28"/>
          <w:szCs w:val="28"/>
          <w:lang w:eastAsia="en-US"/>
        </w:rPr>
        <w:t xml:space="preserve">в Совете директоров </w:t>
      </w:r>
      <w:r w:rsidR="00771B23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9A3D9A">
        <w:rPr>
          <w:rFonts w:eastAsia="Calibri"/>
          <w:bCs/>
          <w:iCs/>
          <w:sz w:val="28"/>
          <w:szCs w:val="28"/>
          <w:lang w:eastAsia="en-US"/>
        </w:rPr>
        <w:t xml:space="preserve">ОАО </w:t>
      </w:r>
      <w:r w:rsidRPr="009A3D9A">
        <w:rPr>
          <w:rFonts w:eastAsia="Calibri"/>
          <w:sz w:val="28"/>
          <w:szCs w:val="28"/>
          <w:lang w:eastAsia="en-US"/>
        </w:rPr>
        <w:t>«Калининградская генерирующая компания» голосовать «ЗА» принятие следующего решения:</w:t>
      </w:r>
    </w:p>
    <w:p w:rsidR="009C0437" w:rsidRPr="009A3D9A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9A3D9A">
        <w:rPr>
          <w:rFonts w:eastAsia="Calibri"/>
          <w:sz w:val="28"/>
          <w:szCs w:val="28"/>
          <w:lang w:eastAsia="en-US"/>
        </w:rPr>
        <w:lastRenderedPageBreak/>
        <w:t xml:space="preserve">Утвердить </w:t>
      </w:r>
      <w:r w:rsidRPr="009A3D9A">
        <w:rPr>
          <w:rFonts w:eastAsia="Calibri"/>
          <w:bCs/>
          <w:iCs/>
          <w:sz w:val="28"/>
          <w:szCs w:val="28"/>
          <w:lang w:eastAsia="en-US"/>
        </w:rPr>
        <w:t>целевые значения годовых и квартальных ключевых показателей эффективности (КПЭ)</w:t>
      </w:r>
      <w:r w:rsidRPr="009A3D9A">
        <w:rPr>
          <w:rFonts w:eastAsia="Calibri"/>
          <w:sz w:val="28"/>
          <w:szCs w:val="28"/>
          <w:lang w:eastAsia="en-US"/>
        </w:rPr>
        <w:t xml:space="preserve"> </w:t>
      </w:r>
      <w:r w:rsidRPr="009A3D9A">
        <w:rPr>
          <w:rFonts w:eastAsia="Calibri"/>
          <w:bCs/>
          <w:iCs/>
          <w:sz w:val="28"/>
          <w:szCs w:val="28"/>
          <w:lang w:eastAsia="en-US"/>
        </w:rPr>
        <w:t xml:space="preserve">ОАО «Калининградская генерирующая компания» </w:t>
      </w:r>
      <w:r w:rsidRPr="009A3D9A">
        <w:rPr>
          <w:rFonts w:eastAsia="Calibri"/>
          <w:sz w:val="28"/>
          <w:szCs w:val="28"/>
          <w:lang w:eastAsia="en-US"/>
        </w:rPr>
        <w:t>на 2016 год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№ 6 к настоящему решению</w:t>
      </w:r>
      <w:r w:rsidRPr="00450B81">
        <w:rPr>
          <w:rFonts w:eastAsia="Arial Unicode MS"/>
          <w:sz w:val="28"/>
        </w:rPr>
        <w:t xml:space="preserve"> </w:t>
      </w:r>
      <w:r w:rsidRPr="00786EC3">
        <w:rPr>
          <w:rFonts w:eastAsia="Arial Unicode MS"/>
          <w:sz w:val="28"/>
        </w:rPr>
        <w:t>Совета директоров Общества</w:t>
      </w:r>
      <w:r w:rsidRPr="009A3D9A">
        <w:rPr>
          <w:rFonts w:eastAsia="Calibri"/>
          <w:sz w:val="28"/>
          <w:szCs w:val="28"/>
          <w:lang w:eastAsia="en-US"/>
        </w:rPr>
        <w:t>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D2916" w:rsidRPr="0088629E" w:rsidTr="004D2916">
        <w:trPr>
          <w:trHeight w:val="310"/>
        </w:trPr>
        <w:tc>
          <w:tcPr>
            <w:tcW w:w="4585" w:type="dxa"/>
          </w:tcPr>
          <w:p w:rsidR="004D2916" w:rsidRPr="00002953" w:rsidRDefault="004D2916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D29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D2916" w:rsidRPr="00002953" w:rsidRDefault="004D2916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D2916" w:rsidRPr="00002953" w:rsidRDefault="0029446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D2916" w:rsidRPr="00002953" w:rsidRDefault="0029446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939C5" w:rsidRPr="00AC27F3" w:rsidRDefault="009A2238" w:rsidP="00C939C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sz w:val="28"/>
          <w:szCs w:val="28"/>
          <w:lang w:eastAsia="en-US"/>
        </w:rPr>
        <w:t xml:space="preserve">Об   определении позиции Общества (представителей Общества) по вопросу повестки дня заседания Совета </w:t>
      </w:r>
      <w:proofErr w:type="gramStart"/>
      <w:r w:rsidR="009C0437" w:rsidRPr="00B44479">
        <w:rPr>
          <w:rFonts w:eastAsia="Calibri"/>
          <w:sz w:val="28"/>
          <w:szCs w:val="28"/>
          <w:lang w:eastAsia="en-US"/>
        </w:rPr>
        <w:t>директоров  ОАО</w:t>
      </w:r>
      <w:proofErr w:type="gramEnd"/>
      <w:r w:rsidR="009C0437" w:rsidRPr="00B44479">
        <w:rPr>
          <w:rFonts w:eastAsia="Calibri"/>
          <w:sz w:val="28"/>
          <w:szCs w:val="28"/>
          <w:lang w:eastAsia="en-US"/>
        </w:rPr>
        <w:t xml:space="preserve"> «Калининградская генерирующая компания» «Об утверждении отчета о выполнении целевых значений ключевых показателей эффективности (КПЭ) Общества за 4 квартал 2015 года».</w:t>
      </w:r>
    </w:p>
    <w:p w:rsidR="009A2238" w:rsidRDefault="009A2238" w:rsidP="009A223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9C0437" w:rsidRPr="00786EC3" w:rsidRDefault="009C0437" w:rsidP="009C0437">
      <w:pPr>
        <w:keepNext/>
        <w:ind w:firstLine="708"/>
        <w:jc w:val="both"/>
        <w:outlineLvl w:val="0"/>
        <w:rPr>
          <w:rFonts w:eastAsia="Arial Unicode MS"/>
          <w:sz w:val="28"/>
        </w:rPr>
      </w:pPr>
      <w:r w:rsidRPr="00786EC3">
        <w:rPr>
          <w:rFonts w:eastAsia="Arial Unicode MS"/>
          <w:sz w:val="28"/>
        </w:rPr>
        <w:t xml:space="preserve">Поручить представителям АО «Янтарьэнерго» в Совете директоров </w:t>
      </w:r>
      <w:r w:rsidR="00771B23">
        <w:rPr>
          <w:rFonts w:eastAsia="Arial Unicode MS"/>
          <w:sz w:val="28"/>
        </w:rPr>
        <w:t xml:space="preserve">                                 </w:t>
      </w:r>
      <w:r w:rsidRPr="00786EC3">
        <w:rPr>
          <w:rFonts w:eastAsia="Arial Unicode MS"/>
          <w:sz w:val="28"/>
        </w:rPr>
        <w:t>ОАО «Калининградская генерирующая компания» голосовать «за» принятие следующего решения:</w:t>
      </w:r>
    </w:p>
    <w:p w:rsidR="009C0437" w:rsidRPr="00786EC3" w:rsidRDefault="009C0437" w:rsidP="009C0437">
      <w:pPr>
        <w:keepNext/>
        <w:ind w:firstLine="708"/>
        <w:jc w:val="both"/>
        <w:outlineLvl w:val="0"/>
        <w:rPr>
          <w:rFonts w:eastAsia="Arial Unicode MS"/>
          <w:sz w:val="28"/>
        </w:rPr>
      </w:pPr>
      <w:r w:rsidRPr="00786EC3">
        <w:rPr>
          <w:rFonts w:eastAsia="Arial Unicode MS"/>
          <w:sz w:val="28"/>
        </w:rPr>
        <w:t xml:space="preserve">Утвердить отчет о выполнении целевых значений ключевых показателей эффективности (КПЭ) за 4 квартал 2015 года согласно приложению </w:t>
      </w:r>
      <w:r>
        <w:rPr>
          <w:rFonts w:eastAsia="Arial Unicode MS"/>
          <w:sz w:val="28"/>
        </w:rPr>
        <w:t xml:space="preserve">№ 7 </w:t>
      </w:r>
      <w:r w:rsidRPr="00786EC3">
        <w:rPr>
          <w:rFonts w:eastAsia="Arial Unicode MS"/>
          <w:sz w:val="28"/>
        </w:rPr>
        <w:t>к настоящему решению Совета директоров Общества.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F15913" w:rsidRDefault="009A2238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577BC" w:rsidRPr="0088629E" w:rsidTr="003577BC">
        <w:trPr>
          <w:trHeight w:val="310"/>
        </w:trPr>
        <w:tc>
          <w:tcPr>
            <w:tcW w:w="4585" w:type="dxa"/>
          </w:tcPr>
          <w:p w:rsidR="003577BC" w:rsidRPr="003577BC" w:rsidRDefault="003577BC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3577BC" w:rsidRPr="003577BC" w:rsidRDefault="003577BC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577BC" w:rsidRPr="003577BC" w:rsidRDefault="003577BC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577BC" w:rsidRPr="003577BC" w:rsidRDefault="003577BC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39C5" w:rsidRPr="00D72A1B" w:rsidRDefault="00C70097" w:rsidP="00C939C5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iCs/>
          <w:sz w:val="28"/>
          <w:szCs w:val="28"/>
          <w:lang w:eastAsia="en-US"/>
        </w:rPr>
        <w:t xml:space="preserve">Об утверждении </w:t>
      </w:r>
      <w:r w:rsidR="009C0437" w:rsidRPr="00B44479">
        <w:rPr>
          <w:rFonts w:eastAsia="Calibri"/>
          <w:sz w:val="28"/>
          <w:szCs w:val="28"/>
          <w:lang w:eastAsia="en-US"/>
        </w:rPr>
        <w:t>кандидатур страховых организаций для заключения договоров страхования Общества.</w:t>
      </w:r>
    </w:p>
    <w:p w:rsidR="00C70097" w:rsidRDefault="00C70097" w:rsidP="00C7009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9C0437" w:rsidRPr="00912C84" w:rsidRDefault="009C0437" w:rsidP="009C0437">
      <w:pPr>
        <w:widowControl w:val="0"/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12C84">
        <w:rPr>
          <w:iCs/>
          <w:sz w:val="28"/>
          <w:szCs w:val="28"/>
        </w:rPr>
        <w:t xml:space="preserve">1. Утвердить в качестве страховщиков Общества следующие страховые компании: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3402"/>
      </w:tblGrid>
      <w:tr w:rsidR="009C0437" w:rsidRPr="00912C84" w:rsidTr="00F32B97">
        <w:trPr>
          <w:cantSplit/>
          <w:trHeight w:val="39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lastRenderedPageBreak/>
              <w:t>Вид страхования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Период страхования</w:t>
            </w:r>
          </w:p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(период выдачи полисов)</w:t>
            </w:r>
          </w:p>
        </w:tc>
      </w:tr>
      <w:tr w:rsidR="009C0437" w:rsidRPr="00912C84" w:rsidTr="00F32B97">
        <w:trPr>
          <w:cantSplit/>
          <w:trHeight w:val="7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bookmarkStart w:id="1" w:name="OLE_LINK9"/>
            <w:bookmarkStart w:id="2" w:name="OLE_LINK10"/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 xml:space="preserve">с 17.02.2016 по 16.02.2017 </w:t>
            </w:r>
          </w:p>
        </w:tc>
      </w:tr>
      <w:bookmarkEnd w:id="1"/>
      <w:bookmarkEnd w:id="2"/>
      <w:tr w:rsidR="009C0437" w:rsidRPr="00912C84" w:rsidTr="00F32B97">
        <w:trPr>
          <w:cantSplit/>
          <w:trHeight w:val="7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sz w:val="28"/>
                <w:szCs w:val="28"/>
              </w:rPr>
            </w:pPr>
            <w:r w:rsidRPr="00912C84">
              <w:rPr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с 28.02.2016 по 27.02.2017</w:t>
            </w:r>
          </w:p>
        </w:tc>
      </w:tr>
    </w:tbl>
    <w:p w:rsidR="009C0437" w:rsidRPr="00912C84" w:rsidRDefault="009C0437" w:rsidP="009C0437">
      <w:pPr>
        <w:widowControl w:val="0"/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12C84">
        <w:rPr>
          <w:i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C71803" w:rsidRPr="0088629E" w:rsidRDefault="00C71803" w:rsidP="00C7180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C71803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71803" w:rsidRPr="0088629E" w:rsidRDefault="00C71803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71803" w:rsidRPr="0088629E" w:rsidRDefault="00C71803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C71803" w:rsidRPr="0088629E" w:rsidRDefault="00C71803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71803" w:rsidRPr="0088629E" w:rsidTr="00001A4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71803" w:rsidRPr="0088629E" w:rsidRDefault="00C71803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C71803" w:rsidRPr="0088629E" w:rsidRDefault="00C71803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C71803" w:rsidRPr="0088629E" w:rsidRDefault="00C71803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71803" w:rsidRPr="0088629E" w:rsidRDefault="00C71803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1803" w:rsidRPr="0088629E" w:rsidTr="00001A43">
        <w:tc>
          <w:tcPr>
            <w:tcW w:w="4585" w:type="dxa"/>
          </w:tcPr>
          <w:p w:rsidR="00C71803" w:rsidRPr="003577BC" w:rsidRDefault="00C71803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C71803" w:rsidRPr="003577BC" w:rsidRDefault="00C71803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C71803" w:rsidRPr="003577BC" w:rsidRDefault="00C71803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71803" w:rsidRPr="003577BC" w:rsidRDefault="00C71803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71803" w:rsidRPr="0088629E" w:rsidTr="00001A43">
        <w:tc>
          <w:tcPr>
            <w:tcW w:w="4585" w:type="dxa"/>
          </w:tcPr>
          <w:p w:rsidR="00C71803" w:rsidRPr="003577BC" w:rsidRDefault="00C71803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C71803" w:rsidRPr="003577BC" w:rsidRDefault="00C71803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001A43">
        <w:tc>
          <w:tcPr>
            <w:tcW w:w="4585" w:type="dxa"/>
          </w:tcPr>
          <w:p w:rsidR="00C71803" w:rsidRPr="003577BC" w:rsidRDefault="00C71803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001A43">
        <w:tc>
          <w:tcPr>
            <w:tcW w:w="4585" w:type="dxa"/>
          </w:tcPr>
          <w:p w:rsidR="00C71803" w:rsidRPr="00F15913" w:rsidRDefault="00C71803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1803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C71803" w:rsidRPr="00F15913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71803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001A43">
        <w:trPr>
          <w:trHeight w:val="310"/>
        </w:trPr>
        <w:tc>
          <w:tcPr>
            <w:tcW w:w="4585" w:type="dxa"/>
          </w:tcPr>
          <w:p w:rsidR="00C71803" w:rsidRPr="003577BC" w:rsidRDefault="00C71803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71803" w:rsidRPr="003577BC" w:rsidRDefault="00DF5F8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3577BC" w:rsidRDefault="00DF5F8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1803" w:rsidRPr="0088629E" w:rsidTr="00001A43">
        <w:tc>
          <w:tcPr>
            <w:tcW w:w="4585" w:type="dxa"/>
          </w:tcPr>
          <w:p w:rsidR="00C71803" w:rsidRPr="003577BC" w:rsidRDefault="00C71803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3577BC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1803" w:rsidRDefault="00C71803" w:rsidP="00C7180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90FFB" w:rsidRDefault="00790FFB" w:rsidP="00790FFB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0437" w:rsidRPr="00B44479" w:rsidRDefault="00790FFB" w:rsidP="009C0437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bCs/>
          <w:spacing w:val="-1"/>
          <w:sz w:val="28"/>
          <w:szCs w:val="28"/>
          <w:lang w:eastAsia="en-US"/>
        </w:rPr>
        <w:t>Об определении позиции Общества (представителей Общества) в Совете директоров ОАО «Янтарьэнергосбыт» по вопросу: «</w:t>
      </w:r>
      <w:r w:rsidR="009C0437" w:rsidRPr="00B44479">
        <w:rPr>
          <w:rFonts w:eastAsia="Calibri"/>
          <w:iCs/>
          <w:sz w:val="28"/>
          <w:szCs w:val="28"/>
          <w:lang w:eastAsia="en-US"/>
        </w:rPr>
        <w:t xml:space="preserve">Об утверждении </w:t>
      </w:r>
      <w:r w:rsidR="009C0437" w:rsidRPr="00B44479">
        <w:rPr>
          <w:rFonts w:eastAsia="Calibri"/>
          <w:sz w:val="28"/>
          <w:szCs w:val="28"/>
          <w:lang w:eastAsia="en-US"/>
        </w:rPr>
        <w:t xml:space="preserve">кандидатур страховых организаций </w:t>
      </w:r>
      <w:proofErr w:type="gramStart"/>
      <w:r w:rsidR="009C0437" w:rsidRPr="00B44479">
        <w:rPr>
          <w:rFonts w:eastAsia="Calibri"/>
          <w:sz w:val="28"/>
          <w:szCs w:val="28"/>
          <w:lang w:eastAsia="en-US"/>
        </w:rPr>
        <w:t>для  заключения</w:t>
      </w:r>
      <w:proofErr w:type="gramEnd"/>
      <w:r w:rsidR="009C0437" w:rsidRPr="00B44479">
        <w:rPr>
          <w:rFonts w:eastAsia="Calibri"/>
          <w:sz w:val="28"/>
          <w:szCs w:val="28"/>
          <w:lang w:eastAsia="en-US"/>
        </w:rPr>
        <w:t xml:space="preserve"> договоров страхования Общества.</w:t>
      </w:r>
    </w:p>
    <w:p w:rsidR="00790FFB" w:rsidRDefault="00790FFB" w:rsidP="00790FFB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1.Утвердить в качестве страховщика Общества следующую страховую компанию: </w:t>
      </w:r>
    </w:p>
    <w:tbl>
      <w:tblPr>
        <w:tblW w:w="970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66"/>
      </w:tblGrid>
      <w:tr w:rsidR="009C0437" w:rsidRPr="00912C84" w:rsidTr="00F32B97">
        <w:trPr>
          <w:cantSplit/>
          <w:trHeight w:val="80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4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Период страхования</w:t>
            </w:r>
          </w:p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(период выдачи полисов)</w:t>
            </w:r>
          </w:p>
        </w:tc>
      </w:tr>
      <w:tr w:rsidR="009C0437" w:rsidRPr="00912C84" w:rsidTr="00F32B97">
        <w:trPr>
          <w:cantSplit/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 xml:space="preserve">с 24.01.2016 по 23.01.2017 </w:t>
            </w:r>
          </w:p>
        </w:tc>
      </w:tr>
    </w:tbl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2. Отметить нарушение Положения об обеспечении страховой защиты ОАО «Янтарьэнергосбыт», утвержденного решением Совета директоров Общества </w:t>
      </w:r>
      <w:r w:rsidRPr="00912C84">
        <w:rPr>
          <w:rFonts w:eastAsia="Calibri"/>
          <w:sz w:val="28"/>
          <w:szCs w:val="28"/>
        </w:rPr>
        <w:lastRenderedPageBreak/>
        <w:t>(протокол от 17.11.2015 №10) (далее – Положение) в части позднего вынесения вопроса на рассмотрение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3. 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912C84">
        <w:rPr>
          <w:rFonts w:eastAsia="Calibri"/>
          <w:sz w:val="28"/>
          <w:szCs w:val="28"/>
        </w:rPr>
        <w:t xml:space="preserve"> ОАО «Янтарьэнергосбыт» усилить контроль за исполнением требований Положения.</w:t>
      </w:r>
    </w:p>
    <w:p w:rsidR="00790FFB" w:rsidRPr="0088629E" w:rsidRDefault="00790FFB" w:rsidP="00790FFB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790FFB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790FFB" w:rsidRPr="0088629E" w:rsidRDefault="00790FFB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90FFB" w:rsidRPr="0088629E" w:rsidRDefault="00790FFB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790FFB" w:rsidRPr="0088629E" w:rsidRDefault="00790FFB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90FFB" w:rsidRPr="0088629E" w:rsidTr="00001A4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790FFB" w:rsidRPr="0088629E" w:rsidRDefault="00790FFB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790FFB" w:rsidRPr="0088629E" w:rsidRDefault="00790FFB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790FFB" w:rsidRPr="0088629E" w:rsidRDefault="00790FFB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790FFB" w:rsidRPr="0088629E" w:rsidRDefault="00790FFB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90FFB" w:rsidRPr="0088629E" w:rsidTr="00001A43">
        <w:tc>
          <w:tcPr>
            <w:tcW w:w="4585" w:type="dxa"/>
          </w:tcPr>
          <w:p w:rsidR="00790FFB" w:rsidRPr="003577BC" w:rsidRDefault="00790FFB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790FFB" w:rsidRPr="003577BC" w:rsidRDefault="00790FFB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790FFB" w:rsidRPr="003577BC" w:rsidRDefault="00790FFB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790FFB" w:rsidRPr="003577BC" w:rsidRDefault="00790FFB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90FFB" w:rsidRPr="0088629E" w:rsidTr="00001A43">
        <w:tc>
          <w:tcPr>
            <w:tcW w:w="4585" w:type="dxa"/>
          </w:tcPr>
          <w:p w:rsidR="00790FFB" w:rsidRPr="003577BC" w:rsidRDefault="00790FFB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90FFB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790FFB" w:rsidRPr="003577BC" w:rsidRDefault="00790FFB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90FFB" w:rsidRPr="0088629E" w:rsidTr="00001A43">
        <w:tc>
          <w:tcPr>
            <w:tcW w:w="4585" w:type="dxa"/>
          </w:tcPr>
          <w:p w:rsidR="00790FFB" w:rsidRPr="003577BC" w:rsidRDefault="00790FFB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90FFB" w:rsidRPr="0088629E" w:rsidTr="00001A43">
        <w:tc>
          <w:tcPr>
            <w:tcW w:w="4585" w:type="dxa"/>
          </w:tcPr>
          <w:p w:rsidR="00790FFB" w:rsidRPr="00F15913" w:rsidRDefault="00790FFB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790FFB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790FFB" w:rsidRPr="00F15913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790FFB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90FFB" w:rsidRPr="0088629E" w:rsidTr="00001A43">
        <w:trPr>
          <w:trHeight w:val="310"/>
        </w:trPr>
        <w:tc>
          <w:tcPr>
            <w:tcW w:w="4585" w:type="dxa"/>
          </w:tcPr>
          <w:p w:rsidR="00790FFB" w:rsidRPr="003577BC" w:rsidRDefault="00790FFB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90FFB" w:rsidRPr="0088629E" w:rsidTr="00001A43">
        <w:tc>
          <w:tcPr>
            <w:tcW w:w="4585" w:type="dxa"/>
          </w:tcPr>
          <w:p w:rsidR="00790FFB" w:rsidRPr="003577BC" w:rsidRDefault="00790FFB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90FFB" w:rsidRPr="003577BC" w:rsidRDefault="00790FFB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90FFB" w:rsidRDefault="00790FFB" w:rsidP="00790FF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90FFB" w:rsidRDefault="00790FFB" w:rsidP="00790FF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C0437" w:rsidRPr="00B3274E" w:rsidRDefault="00E57D29" w:rsidP="009C0437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90FFB"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bCs/>
          <w:spacing w:val="-1"/>
          <w:sz w:val="28"/>
          <w:szCs w:val="28"/>
          <w:lang w:eastAsia="en-US"/>
        </w:rPr>
        <w:t>О рассмотрении отчета единоличного исполнительного органа (Генерального директора) Общества об обеспечении страховой защиты в 4 квартале 2015 г.</w:t>
      </w:r>
    </w:p>
    <w:p w:rsidR="009C0437" w:rsidRPr="00912C84" w:rsidRDefault="00E57D29" w:rsidP="009C043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9C0437" w:rsidRPr="00912C84">
        <w:rPr>
          <w:rFonts w:eastAsia="Calibri"/>
          <w:sz w:val="28"/>
          <w:szCs w:val="28"/>
        </w:rPr>
        <w:t xml:space="preserve">Принять к сведению отчет единоличного исполнительного органа Общества об обеспечении страховой защиты в 4 квартале 2015 года согласно приложению </w:t>
      </w:r>
      <w:r w:rsidR="009C0437">
        <w:rPr>
          <w:rFonts w:eastAsia="Calibri"/>
          <w:sz w:val="28"/>
          <w:szCs w:val="28"/>
        </w:rPr>
        <w:t xml:space="preserve">№ 8 </w:t>
      </w:r>
      <w:r w:rsidR="009C0437" w:rsidRPr="00912C84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E57D29" w:rsidRPr="0088629E" w:rsidRDefault="00E57D29" w:rsidP="00E57D29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57D29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7D29" w:rsidRPr="0088629E" w:rsidTr="00001A4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7D29" w:rsidRPr="003577BC" w:rsidRDefault="00E57D29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F15913" w:rsidRDefault="00E57D29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57D29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57D29" w:rsidRPr="00F15913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57D29" w:rsidRPr="00F15913" w:rsidRDefault="00875BBF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rPr>
          <w:trHeight w:val="310"/>
        </w:trPr>
        <w:tc>
          <w:tcPr>
            <w:tcW w:w="4585" w:type="dxa"/>
          </w:tcPr>
          <w:p w:rsidR="00E57D29" w:rsidRPr="003577BC" w:rsidRDefault="00E57D29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57D29" w:rsidRPr="003577BC" w:rsidRDefault="008E69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7D29" w:rsidRPr="003577BC" w:rsidRDefault="008E69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7D29" w:rsidRDefault="00E57D29" w:rsidP="00E57D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57D29" w:rsidRDefault="00E57D29" w:rsidP="00E57D29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0437" w:rsidRPr="00B44479" w:rsidRDefault="00E57D29" w:rsidP="009C0437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90FFB">
        <w:rPr>
          <w:rFonts w:eastAsiaTheme="minorHAnsi"/>
          <w:b/>
          <w:sz w:val="28"/>
          <w:szCs w:val="28"/>
          <w:lang w:eastAsia="en-US"/>
        </w:rPr>
        <w:t>11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bCs/>
          <w:spacing w:val="-1"/>
          <w:sz w:val="28"/>
          <w:szCs w:val="28"/>
          <w:lang w:eastAsia="en-US"/>
        </w:rPr>
        <w:t xml:space="preserve">Об определении позиции Общества (представителей Общества) в Совете директоров </w:t>
      </w:r>
      <w:r w:rsidR="009C0437" w:rsidRPr="00B44479">
        <w:rPr>
          <w:rFonts w:eastAsia="Calibri"/>
          <w:bCs/>
          <w:sz w:val="28"/>
          <w:szCs w:val="28"/>
          <w:lang w:eastAsia="en-US"/>
        </w:rPr>
        <w:t xml:space="preserve">ОАО «Янтарьэнергосервис» </w:t>
      </w:r>
      <w:r w:rsidR="009C0437" w:rsidRPr="00B44479">
        <w:rPr>
          <w:rFonts w:eastAsia="Calibri"/>
          <w:bCs/>
          <w:spacing w:val="-1"/>
          <w:sz w:val="28"/>
          <w:szCs w:val="28"/>
          <w:lang w:eastAsia="en-US"/>
        </w:rPr>
        <w:t xml:space="preserve">по вопросу: «Об утверждении Программы страховой защиты </w:t>
      </w:r>
      <w:r w:rsidR="009C0437" w:rsidRPr="00B44479">
        <w:rPr>
          <w:rFonts w:eastAsia="Calibri"/>
          <w:bCs/>
          <w:sz w:val="28"/>
          <w:szCs w:val="28"/>
          <w:lang w:eastAsia="en-US"/>
        </w:rPr>
        <w:t xml:space="preserve">ОАО «Янтарьэнергосервис» </w:t>
      </w:r>
      <w:r w:rsidR="009C0437" w:rsidRPr="00B44479">
        <w:rPr>
          <w:rFonts w:eastAsia="Calibri"/>
          <w:bCs/>
          <w:spacing w:val="-1"/>
          <w:sz w:val="28"/>
          <w:szCs w:val="28"/>
          <w:lang w:eastAsia="en-US"/>
        </w:rPr>
        <w:t>на 2016 год.</w:t>
      </w:r>
    </w:p>
    <w:p w:rsidR="00E57D29" w:rsidRDefault="00E57D29" w:rsidP="00E57D2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>
        <w:rPr>
          <w:rFonts w:eastAsia="Calibri"/>
          <w:sz w:val="28"/>
          <w:szCs w:val="28"/>
        </w:rPr>
        <w:t xml:space="preserve"> </w:t>
      </w:r>
      <w:r w:rsidR="00771B23">
        <w:rPr>
          <w:rFonts w:eastAsia="Calibri"/>
          <w:sz w:val="28"/>
          <w:szCs w:val="28"/>
        </w:rPr>
        <w:t xml:space="preserve">                                                        </w:t>
      </w:r>
      <w:r w:rsidRPr="00912C84">
        <w:rPr>
          <w:rFonts w:eastAsia="Calibri"/>
          <w:sz w:val="28"/>
          <w:szCs w:val="28"/>
        </w:rPr>
        <w:t>ОАО «Янтарьэнергосервис» голосовать «ЗА» принятие следующего решения: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912C84">
        <w:rPr>
          <w:rFonts w:eastAsia="Calibri"/>
          <w:sz w:val="28"/>
          <w:szCs w:val="28"/>
        </w:rPr>
        <w:t xml:space="preserve">Утвердить Программу страховой защиты ОАО «Янтарьэнергосервис» на 2016 год согласно приложению </w:t>
      </w:r>
      <w:r>
        <w:rPr>
          <w:rFonts w:eastAsia="Calibri"/>
          <w:sz w:val="28"/>
          <w:szCs w:val="28"/>
        </w:rPr>
        <w:t xml:space="preserve">№ 9 </w:t>
      </w:r>
      <w:r w:rsidRPr="00912C84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lastRenderedPageBreak/>
        <w:t xml:space="preserve">2. Отметить нарушение Положения об обеспечении страховой защиты </w:t>
      </w:r>
      <w:r>
        <w:rPr>
          <w:rFonts w:eastAsia="Calibri"/>
          <w:sz w:val="28"/>
          <w:szCs w:val="28"/>
        </w:rPr>
        <w:t xml:space="preserve"> </w:t>
      </w:r>
      <w:r w:rsidR="00771B23">
        <w:rPr>
          <w:rFonts w:eastAsia="Calibri"/>
          <w:sz w:val="28"/>
          <w:szCs w:val="28"/>
        </w:rPr>
        <w:t xml:space="preserve">                        </w:t>
      </w:r>
      <w:r w:rsidRPr="00912C84">
        <w:rPr>
          <w:rFonts w:eastAsia="Calibri"/>
          <w:sz w:val="28"/>
          <w:szCs w:val="28"/>
        </w:rPr>
        <w:t>ОАО «Янтарьэнергосервис», утвержденного решением Совета директоров Общества (протокол от 17.11.2015 №10) (далее – Положение), в части позднего вынесения вопроса на рассмотрение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3. 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912C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771B23">
        <w:rPr>
          <w:rFonts w:eastAsia="Calibri"/>
          <w:sz w:val="28"/>
          <w:szCs w:val="28"/>
        </w:rPr>
        <w:t xml:space="preserve">                                                             </w:t>
      </w:r>
      <w:r w:rsidRPr="00912C84">
        <w:rPr>
          <w:rFonts w:eastAsia="Calibri"/>
          <w:sz w:val="28"/>
          <w:szCs w:val="28"/>
        </w:rPr>
        <w:t>ОАО «Янтарьэнергосервис» усилить контроль за исполнением требований Положения.</w:t>
      </w:r>
    </w:p>
    <w:p w:rsidR="00E57D29" w:rsidRPr="0088629E" w:rsidRDefault="00E57D29" w:rsidP="00E57D29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57D29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7D29" w:rsidRPr="0088629E" w:rsidTr="00001A4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7D29" w:rsidRPr="0088629E" w:rsidRDefault="00E57D29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7D29" w:rsidRPr="0088629E" w:rsidRDefault="00E57D29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7D29" w:rsidRPr="003577BC" w:rsidRDefault="00E57D29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E57D29" w:rsidRPr="003577BC" w:rsidRDefault="00E57D29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F15913" w:rsidRDefault="00E57D29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57D29" w:rsidRPr="00F15913" w:rsidRDefault="00C01E8D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57D29" w:rsidRPr="00F15913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57D29" w:rsidRPr="00F15913" w:rsidRDefault="00C01E8D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7D29" w:rsidRPr="0088629E" w:rsidTr="00001A43">
        <w:trPr>
          <w:trHeight w:val="310"/>
        </w:trPr>
        <w:tc>
          <w:tcPr>
            <w:tcW w:w="4585" w:type="dxa"/>
          </w:tcPr>
          <w:p w:rsidR="00E57D29" w:rsidRPr="003577BC" w:rsidRDefault="00E57D29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7D29" w:rsidRPr="0088629E" w:rsidTr="00001A43">
        <w:tc>
          <w:tcPr>
            <w:tcW w:w="4585" w:type="dxa"/>
          </w:tcPr>
          <w:p w:rsidR="00E57D29" w:rsidRPr="003577BC" w:rsidRDefault="00E57D29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7D29" w:rsidRPr="003577BC" w:rsidRDefault="00E57D2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7D29" w:rsidRDefault="00E57D29" w:rsidP="00E57D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70097" w:rsidRPr="00600DEE" w:rsidRDefault="00C70097" w:rsidP="00C70097">
      <w:pPr>
        <w:shd w:val="clear" w:color="auto" w:fill="FFFFFF"/>
        <w:spacing w:after="4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90FFB">
        <w:rPr>
          <w:rFonts w:eastAsiaTheme="minorHAnsi"/>
          <w:b/>
          <w:sz w:val="28"/>
          <w:szCs w:val="28"/>
          <w:lang w:eastAsia="en-US"/>
        </w:rPr>
        <w:t>12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C0437" w:rsidRPr="00B44479">
        <w:rPr>
          <w:rFonts w:eastAsia="Calibri"/>
          <w:sz w:val="28"/>
          <w:szCs w:val="28"/>
          <w:lang w:eastAsia="en-US"/>
        </w:rPr>
        <w:t>Об одобрении Соглашения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 «Янтарьэнерго» и ПАО «ФСК ЕЭС», являющегося крупной сделкой.</w:t>
      </w:r>
    </w:p>
    <w:p w:rsidR="00C939C5" w:rsidRDefault="00C70097" w:rsidP="00C939C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1. Определить, что размер задолженности, подлежащей урегулированию по Соглашению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 «Янтарьэнерго» и ПАО «ФСК ЕЭС» (далее – Договор от 25.01.2012 № 544/П), составляет 1 761 360 927 (Один миллиард семьсот шестьдесят один миллион триста шестьдесят тысяч девятьсот двадцать семь) рублей 47 копеек, в том числе НДС (18%), включая: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А) 1 626 000 000 (Один миллиард шестьсот двадцать шесть миллионов) рублей 00 копеек – сумма задолженности по оплате услуг по передаче электрической энергии по Договору от 25.01.2012 №544/П (основной долг) по состоянию на 31.12.2013 (в данную сумму не входит задолженность по оплате услуг по передаче электрической энергии по Договору от 25.01.2012 № 544/П (основной долг) в размере 280 281 064 (двести восемьдесят миллионов двести восемьдесят одна тысяча шестьдесят четыре) рубля 87 копеек, уплата которой в течение 2014 года осуществлялась </w:t>
      </w:r>
      <w:r w:rsidR="00771B23">
        <w:rPr>
          <w:sz w:val="28"/>
          <w:szCs w:val="28"/>
        </w:rPr>
        <w:t xml:space="preserve">                                          </w:t>
      </w:r>
      <w:r w:rsidRPr="00502E03">
        <w:rPr>
          <w:sz w:val="28"/>
          <w:szCs w:val="28"/>
        </w:rPr>
        <w:t xml:space="preserve">АО «Янтарьэнерго» в порядке согласно протоколу совместного совещания </w:t>
      </w:r>
      <w:r w:rsidR="00771B23">
        <w:rPr>
          <w:sz w:val="28"/>
          <w:szCs w:val="28"/>
        </w:rPr>
        <w:t xml:space="preserve">                            </w:t>
      </w:r>
      <w:r w:rsidRPr="00502E03">
        <w:rPr>
          <w:sz w:val="28"/>
          <w:szCs w:val="28"/>
        </w:rPr>
        <w:t xml:space="preserve">ПАО «Россети», ПАО «ФСК ЕЭС», АО «Янтарьэнерго» от 19.03.2014).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Б) 135 360 927 (Сто тридцать пять миллионов триста шестьдесят тысяч девятьсот двадцать семь) рублей 47 копеек – неустойка за период с 19.01.2012 по 09.12.2013 и госпошлина на основании решения по делу № А40-101704/13.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lastRenderedPageBreak/>
        <w:t xml:space="preserve">За пользование денежными средствами АО «Янтарьэнерго» обязуется уплатить ПАО «ФСК ЕЭС» проценты в размере 14,215 % годовых, начисляемые на сумму основного долга с 01.01.2015 по дату фактического окончательного погашения данной задолженности и с учетом фактического графика ее погашения.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2. Одобрить Соглашение о погашении задолженности, возникшей по Договору от 25.01.2012 №544/П (далее – Соглашение, приложение </w:t>
      </w:r>
      <w:r>
        <w:rPr>
          <w:sz w:val="28"/>
          <w:szCs w:val="28"/>
        </w:rPr>
        <w:t>№ 10</w:t>
      </w:r>
      <w:r w:rsidRPr="00502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12C84">
        <w:rPr>
          <w:rFonts w:eastAsia="Calibri"/>
          <w:sz w:val="28"/>
          <w:szCs w:val="28"/>
        </w:rPr>
        <w:t>настоящему решению Совета директоров Общества</w:t>
      </w:r>
      <w:r w:rsidRPr="00502E03">
        <w:rPr>
          <w:sz w:val="28"/>
          <w:szCs w:val="28"/>
        </w:rPr>
        <w:t>), являющееся крупной сделкой, заключаемое на следующих существенных условиях:</w:t>
      </w:r>
    </w:p>
    <w:p w:rsidR="009C0437" w:rsidRPr="009519BF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19BF">
        <w:rPr>
          <w:b/>
          <w:sz w:val="28"/>
          <w:szCs w:val="28"/>
        </w:rPr>
        <w:t xml:space="preserve">Стороны Соглашения: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ПАО «ФСК ЕЭС» (Кредитор); 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АО «Янтарьэнерго» (Должник).</w:t>
      </w:r>
    </w:p>
    <w:p w:rsidR="009C0437" w:rsidRPr="009519BF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19BF">
        <w:rPr>
          <w:b/>
          <w:sz w:val="28"/>
          <w:szCs w:val="28"/>
        </w:rPr>
        <w:t xml:space="preserve">Предмет, цена и иные существенные условия Соглашения: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Предмет, цена и иные существенные условия Соглашения установлены Соглашением (приложение </w:t>
      </w:r>
      <w:r>
        <w:rPr>
          <w:sz w:val="28"/>
          <w:szCs w:val="28"/>
        </w:rPr>
        <w:t>№ 10</w:t>
      </w:r>
      <w:r w:rsidRPr="00502E03">
        <w:rPr>
          <w:sz w:val="28"/>
          <w:szCs w:val="28"/>
        </w:rPr>
        <w:t xml:space="preserve"> к </w:t>
      </w:r>
      <w:r w:rsidRPr="00912C84">
        <w:rPr>
          <w:rFonts w:eastAsia="Calibri"/>
          <w:sz w:val="28"/>
          <w:szCs w:val="28"/>
        </w:rPr>
        <w:t>настоящему решению Совета директоров Общества</w:t>
      </w:r>
      <w:r w:rsidRPr="00502E03">
        <w:rPr>
          <w:sz w:val="28"/>
          <w:szCs w:val="28"/>
        </w:rPr>
        <w:t>).</w:t>
      </w:r>
    </w:p>
    <w:p w:rsidR="009C0437" w:rsidRPr="00905F9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05F93">
        <w:rPr>
          <w:sz w:val="28"/>
          <w:szCs w:val="28"/>
        </w:rPr>
        <w:t xml:space="preserve">3. Поручить Генеральному директору АО «Янтарьэнерго» обеспечить заключение дополнительного соглашения к Соглашению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 «Янтарьэнерго» и ПАО «ФСК ЕЭС», предусматривающего реструктуризацию задолженности в соответствии со скорректированным бизнес-планом Общества на 2016 год и прогнозные показатели на 2017-2020 годы. </w:t>
      </w:r>
    </w:p>
    <w:p w:rsidR="00C70097" w:rsidRPr="0088629E" w:rsidRDefault="00C70097" w:rsidP="00C70097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C70097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70097" w:rsidRPr="0088629E" w:rsidRDefault="00C70097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70097" w:rsidRPr="0088629E" w:rsidRDefault="00C70097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C70097" w:rsidRPr="0088629E" w:rsidRDefault="00C70097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70097" w:rsidRPr="0088629E" w:rsidTr="00365C7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70097" w:rsidRPr="0088629E" w:rsidRDefault="00C70097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C70097" w:rsidRPr="0088629E" w:rsidRDefault="00C70097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C70097" w:rsidRPr="0088629E" w:rsidRDefault="00C70097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70097" w:rsidRPr="0088629E" w:rsidRDefault="00C70097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0097" w:rsidRPr="0088629E" w:rsidTr="00365C75">
        <w:tc>
          <w:tcPr>
            <w:tcW w:w="4585" w:type="dxa"/>
          </w:tcPr>
          <w:p w:rsidR="00C70097" w:rsidRPr="00C71803" w:rsidRDefault="00C70097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C70097" w:rsidRPr="00C71803" w:rsidRDefault="00C70097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C70097" w:rsidRPr="00C71803" w:rsidRDefault="00C70097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70097" w:rsidRPr="00C71803" w:rsidRDefault="00C70097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70097" w:rsidRPr="0088629E" w:rsidTr="00365C75">
        <w:tc>
          <w:tcPr>
            <w:tcW w:w="4585" w:type="dxa"/>
          </w:tcPr>
          <w:p w:rsidR="00C70097" w:rsidRPr="00C71803" w:rsidRDefault="00C70097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365C75">
        <w:tc>
          <w:tcPr>
            <w:tcW w:w="4585" w:type="dxa"/>
            <w:tcBorders>
              <w:right w:val="single" w:sz="4" w:space="0" w:color="auto"/>
            </w:tcBorders>
          </w:tcPr>
          <w:p w:rsidR="00C70097" w:rsidRPr="00C71803" w:rsidRDefault="00C70097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365C75">
        <w:tc>
          <w:tcPr>
            <w:tcW w:w="4585" w:type="dxa"/>
          </w:tcPr>
          <w:p w:rsidR="00C70097" w:rsidRPr="00C71803" w:rsidRDefault="00C70097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365C75">
        <w:tc>
          <w:tcPr>
            <w:tcW w:w="4585" w:type="dxa"/>
          </w:tcPr>
          <w:p w:rsidR="00C70097" w:rsidRPr="00F15913" w:rsidRDefault="00C70097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70097" w:rsidRPr="00F15913" w:rsidRDefault="00D36F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C70097" w:rsidRPr="00F1591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70097" w:rsidRPr="00F15913" w:rsidRDefault="00D36F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71803" w:rsidRPr="0088629E" w:rsidTr="00365C75">
        <w:trPr>
          <w:trHeight w:val="310"/>
        </w:trPr>
        <w:tc>
          <w:tcPr>
            <w:tcW w:w="4585" w:type="dxa"/>
          </w:tcPr>
          <w:p w:rsidR="00C71803" w:rsidRPr="00C71803" w:rsidRDefault="00C71803" w:rsidP="00001A43">
            <w:pPr>
              <w:rPr>
                <w:color w:val="000000"/>
                <w:sz w:val="24"/>
                <w:szCs w:val="24"/>
              </w:rPr>
            </w:pPr>
            <w:r w:rsidRPr="00C7180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71803" w:rsidRPr="00C71803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71803" w:rsidRPr="00C71803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1803" w:rsidRPr="00C71803" w:rsidRDefault="00C7180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70097" w:rsidRPr="0088629E" w:rsidTr="00365C75">
        <w:tc>
          <w:tcPr>
            <w:tcW w:w="4585" w:type="dxa"/>
          </w:tcPr>
          <w:p w:rsidR="00C70097" w:rsidRPr="00C71803" w:rsidRDefault="00C70097" w:rsidP="00001A43">
            <w:pPr>
              <w:rPr>
                <w:sz w:val="24"/>
                <w:szCs w:val="24"/>
              </w:rPr>
            </w:pPr>
            <w:r w:rsidRPr="00C71803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70097" w:rsidRPr="00C71803" w:rsidRDefault="00C7009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18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0097" w:rsidRDefault="00C70097" w:rsidP="00C7009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550A" w:rsidRDefault="00AF550A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F3192E" w:rsidRDefault="003037EC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01A43" w:rsidRPr="002E3A5B">
        <w:rPr>
          <w:sz w:val="28"/>
          <w:szCs w:val="28"/>
        </w:rPr>
        <w:t xml:space="preserve">Принять к сведению Отчет о проведении аттестации максимальной мощности, в соответствии с Приложением </w:t>
      </w:r>
      <w:r w:rsidR="00001A43">
        <w:rPr>
          <w:sz w:val="28"/>
          <w:szCs w:val="28"/>
        </w:rPr>
        <w:t>№ 1</w:t>
      </w:r>
      <w:r w:rsidR="00001A43" w:rsidRPr="002E3A5B">
        <w:rPr>
          <w:sz w:val="28"/>
          <w:szCs w:val="28"/>
        </w:rPr>
        <w:t xml:space="preserve"> к настоящему решению Совета директоров</w:t>
      </w:r>
      <w:r w:rsidR="00001A43">
        <w:rPr>
          <w:sz w:val="28"/>
          <w:szCs w:val="28"/>
        </w:rPr>
        <w:t>.</w:t>
      </w:r>
    </w:p>
    <w:p w:rsidR="00001A43" w:rsidRPr="00BD34E5" w:rsidRDefault="001B0B5C" w:rsidP="00001A43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01A43" w:rsidRPr="00BD34E5">
        <w:rPr>
          <w:sz w:val="28"/>
          <w:szCs w:val="28"/>
        </w:rPr>
        <w:t xml:space="preserve">Утвердить Программу негосударственного пенсионного обеспечения работников АО «Янтарьэнерго» на первое полугодие 2016 года согласно Приложению </w:t>
      </w:r>
      <w:r w:rsidR="00001A43">
        <w:rPr>
          <w:sz w:val="28"/>
          <w:szCs w:val="28"/>
        </w:rPr>
        <w:t>№ 2</w:t>
      </w:r>
      <w:r w:rsidR="00001A43" w:rsidRPr="00BD34E5">
        <w:rPr>
          <w:sz w:val="28"/>
          <w:szCs w:val="28"/>
        </w:rPr>
        <w:t xml:space="preserve"> к настоящему решению Совета директоров.</w:t>
      </w: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A43" w:rsidRPr="000E6A4C" w:rsidRDefault="00001A43" w:rsidP="00001A43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E6A4C">
        <w:rPr>
          <w:sz w:val="28"/>
          <w:szCs w:val="28"/>
        </w:rPr>
        <w:t xml:space="preserve">Принять к сведению отчет генерального директора Общества о ходе реализации непрофильных активов в 2015 году согласно </w:t>
      </w:r>
      <w:r>
        <w:rPr>
          <w:sz w:val="28"/>
          <w:szCs w:val="28"/>
        </w:rPr>
        <w:t>П</w:t>
      </w:r>
      <w:r w:rsidRPr="000E6A4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 3</w:t>
      </w:r>
      <w:r w:rsidRPr="000E6A4C">
        <w:rPr>
          <w:sz w:val="28"/>
          <w:szCs w:val="28"/>
        </w:rPr>
        <w:t xml:space="preserve"> к настоящему решению Совета директоров Общества.</w:t>
      </w:r>
    </w:p>
    <w:p w:rsidR="00001A43" w:rsidRPr="000E6A4C" w:rsidRDefault="00001A43" w:rsidP="00001A43">
      <w:pPr>
        <w:pStyle w:val="a7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lastRenderedPageBreak/>
        <w:t xml:space="preserve">Исключить из </w:t>
      </w:r>
      <w:r>
        <w:rPr>
          <w:sz w:val="28"/>
          <w:szCs w:val="28"/>
        </w:rPr>
        <w:t>реестра непрофильных активов (далее – РНА)</w:t>
      </w:r>
      <w:r w:rsidRPr="000E6A4C">
        <w:rPr>
          <w:sz w:val="28"/>
          <w:szCs w:val="28"/>
        </w:rPr>
        <w:t xml:space="preserve"> </w:t>
      </w:r>
      <w:proofErr w:type="spellStart"/>
      <w:r w:rsidRPr="000E6A4C">
        <w:rPr>
          <w:sz w:val="28"/>
          <w:szCs w:val="28"/>
        </w:rPr>
        <w:t>пп</w:t>
      </w:r>
      <w:proofErr w:type="spellEnd"/>
      <w:r w:rsidRPr="000E6A4C">
        <w:rPr>
          <w:sz w:val="28"/>
          <w:szCs w:val="28"/>
        </w:rPr>
        <w:t>. №№ 1.2.5, 1.2.6, 1.2.10 в связи с реализацией данных непрофильных активов.</w:t>
      </w:r>
    </w:p>
    <w:p w:rsidR="00001A43" w:rsidRPr="000E6A4C" w:rsidRDefault="00001A43" w:rsidP="00001A43">
      <w:pPr>
        <w:pStyle w:val="a7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>Установить новый срок реализации объектов, указанных в пунктах №№ 1.2.3, 1.2.8, 1.2.23, 2.1, 2.2 РНА - 4 квартал 2016 г; №№ 3.2.1, 3.2.2 РНА - 4 квартал 2017 г;</w:t>
      </w:r>
    </w:p>
    <w:p w:rsidR="00001A43" w:rsidRPr="000E6A4C" w:rsidRDefault="00001A43" w:rsidP="00001A43">
      <w:pPr>
        <w:pStyle w:val="a7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>Внести изменения в способ распоряжения в отношении п. № 3.2.2 РНА, изложив его в новой редакции: «продажа с отложенным сроком реализации»;</w:t>
      </w:r>
    </w:p>
    <w:p w:rsidR="00001A43" w:rsidRPr="000E6A4C" w:rsidRDefault="00001A43" w:rsidP="00001A43">
      <w:pPr>
        <w:pStyle w:val="a7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E6A4C">
        <w:rPr>
          <w:sz w:val="28"/>
          <w:szCs w:val="28"/>
        </w:rPr>
        <w:t xml:space="preserve">Утвердить актуализированный реестр непрофильных активов </w:t>
      </w:r>
      <w:r>
        <w:rPr>
          <w:sz w:val="28"/>
          <w:szCs w:val="28"/>
        </w:rPr>
        <w:t xml:space="preserve"> </w:t>
      </w:r>
      <w:r w:rsidR="00771B23">
        <w:rPr>
          <w:sz w:val="28"/>
          <w:szCs w:val="28"/>
        </w:rPr>
        <w:t xml:space="preserve">                                </w:t>
      </w:r>
      <w:r w:rsidRPr="000E6A4C">
        <w:rPr>
          <w:sz w:val="28"/>
          <w:szCs w:val="28"/>
        </w:rPr>
        <w:t>АО «Янтарьэнерго» по состоянию на 31.12.2015 г.</w:t>
      </w:r>
    </w:p>
    <w:p w:rsidR="00EB1071" w:rsidRDefault="007B72DF" w:rsidP="00395CF9">
      <w:pPr>
        <w:widowControl w:val="0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A43" w:rsidRPr="005C6718" w:rsidRDefault="00001A43" w:rsidP="00001A43">
      <w:pPr>
        <w:numPr>
          <w:ilvl w:val="0"/>
          <w:numId w:val="17"/>
        </w:numPr>
        <w:tabs>
          <w:tab w:val="left" w:pos="993"/>
        </w:tabs>
        <w:autoSpaceDE w:val="0"/>
        <w:autoSpaceDN w:val="0"/>
        <w:spacing w:after="120"/>
        <w:contextualSpacing/>
        <w:jc w:val="both"/>
        <w:rPr>
          <w:sz w:val="28"/>
          <w:szCs w:val="28"/>
        </w:rPr>
      </w:pPr>
      <w:r w:rsidRPr="005C6718">
        <w:rPr>
          <w:sz w:val="28"/>
          <w:szCs w:val="28"/>
        </w:rPr>
        <w:t>Утвердить Методику расчета и оценки выполнения ключевых показателей эффективности Генерального директора АО «Янтарьэнерго» (далее - Методика) согласно Приложению № 4 к настоящему решению Совета директоров Общества. Определить дату вступления в силу Методики - с 01.01.2016 г.</w:t>
      </w:r>
    </w:p>
    <w:p w:rsidR="00001A43" w:rsidRPr="005C6718" w:rsidRDefault="00001A43" w:rsidP="00001A43">
      <w:pPr>
        <w:numPr>
          <w:ilvl w:val="0"/>
          <w:numId w:val="17"/>
        </w:numPr>
        <w:tabs>
          <w:tab w:val="left" w:pos="993"/>
        </w:tabs>
        <w:autoSpaceDE w:val="0"/>
        <w:autoSpaceDN w:val="0"/>
        <w:spacing w:after="120"/>
        <w:ind w:left="0" w:firstLine="709"/>
        <w:contextualSpacing/>
        <w:jc w:val="both"/>
        <w:rPr>
          <w:sz w:val="28"/>
          <w:szCs w:val="28"/>
        </w:rPr>
      </w:pPr>
      <w:r w:rsidRPr="005C6718">
        <w:rPr>
          <w:sz w:val="28"/>
          <w:szCs w:val="28"/>
        </w:rPr>
        <w:t xml:space="preserve">Признать утратившим силу решение Совета директоров Общества от 27.02.2015 № 13 по вопросу № 5 «Об утверждении Методики расчета и оценки выполнения ключевых показателей эффективности Генерального директора  </w:t>
      </w:r>
      <w:r w:rsidR="00771B23">
        <w:rPr>
          <w:sz w:val="28"/>
          <w:szCs w:val="28"/>
        </w:rPr>
        <w:t xml:space="preserve">                  </w:t>
      </w:r>
      <w:r w:rsidRPr="005C6718">
        <w:rPr>
          <w:sz w:val="28"/>
          <w:szCs w:val="28"/>
        </w:rPr>
        <w:t xml:space="preserve">    ОАО «Янтарьэнерго».</w:t>
      </w: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244E57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244E57">
        <w:rPr>
          <w:rFonts w:eastAsia="Calibri"/>
          <w:sz w:val="28"/>
          <w:szCs w:val="28"/>
          <w:lang w:eastAsia="en-US"/>
        </w:rPr>
        <w:t xml:space="preserve">Поручить представителям </w:t>
      </w:r>
      <w:r w:rsidRPr="00244E57">
        <w:rPr>
          <w:rFonts w:eastAsia="Calibri"/>
          <w:bCs/>
          <w:iCs/>
          <w:sz w:val="28"/>
          <w:szCs w:val="28"/>
          <w:lang w:eastAsia="en-US"/>
        </w:rPr>
        <w:t>АО «Янтарьэнерго»</w:t>
      </w:r>
      <w:r w:rsidRPr="00244E57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244E57">
        <w:rPr>
          <w:rFonts w:eastAsia="Calibri"/>
          <w:sz w:val="28"/>
          <w:szCs w:val="28"/>
          <w:lang w:eastAsia="en-US"/>
        </w:rPr>
        <w:t xml:space="preserve">в Совете директоров    </w:t>
      </w:r>
      <w:r w:rsidR="00771B23">
        <w:rPr>
          <w:rFonts w:eastAsia="Calibri"/>
          <w:sz w:val="28"/>
          <w:szCs w:val="28"/>
          <w:lang w:eastAsia="en-US"/>
        </w:rPr>
        <w:t xml:space="preserve">                    </w:t>
      </w:r>
      <w:r w:rsidRPr="00244E57">
        <w:rPr>
          <w:rFonts w:eastAsia="Calibri"/>
          <w:sz w:val="28"/>
          <w:szCs w:val="28"/>
          <w:lang w:eastAsia="en-US"/>
        </w:rPr>
        <w:t xml:space="preserve">     </w:t>
      </w:r>
      <w:r w:rsidRPr="00244E57">
        <w:rPr>
          <w:rFonts w:eastAsia="Calibri"/>
          <w:bCs/>
          <w:iCs/>
          <w:sz w:val="28"/>
          <w:szCs w:val="28"/>
          <w:lang w:eastAsia="en-US"/>
        </w:rPr>
        <w:t xml:space="preserve">ОАО </w:t>
      </w:r>
      <w:r w:rsidRPr="00244E57">
        <w:rPr>
          <w:rFonts w:eastAsia="Calibri"/>
          <w:sz w:val="28"/>
          <w:szCs w:val="28"/>
          <w:lang w:eastAsia="en-US"/>
        </w:rPr>
        <w:t>«</w:t>
      </w:r>
      <w:proofErr w:type="gramStart"/>
      <w:r w:rsidRPr="00244E57">
        <w:rPr>
          <w:rFonts w:eastAsia="Calibri"/>
          <w:sz w:val="28"/>
          <w:szCs w:val="28"/>
          <w:lang w:eastAsia="en-US"/>
        </w:rPr>
        <w:t>Янтарьэнергосбыт»  голосовать</w:t>
      </w:r>
      <w:proofErr w:type="gramEnd"/>
      <w:r w:rsidRPr="00244E57">
        <w:rPr>
          <w:rFonts w:eastAsia="Calibri"/>
          <w:sz w:val="28"/>
          <w:szCs w:val="28"/>
          <w:lang w:eastAsia="en-US"/>
        </w:rPr>
        <w:t xml:space="preserve"> «ЗА» принятие следующего решения:</w:t>
      </w:r>
    </w:p>
    <w:p w:rsidR="009C0437" w:rsidRPr="00244E57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244E57">
        <w:rPr>
          <w:rFonts w:eastAsia="Calibri"/>
          <w:sz w:val="28"/>
          <w:szCs w:val="28"/>
          <w:lang w:eastAsia="en-US"/>
        </w:rPr>
        <w:t xml:space="preserve">Утвердить </w:t>
      </w:r>
      <w:r w:rsidRPr="00244E57">
        <w:rPr>
          <w:rFonts w:eastAsia="Calibri"/>
          <w:bCs/>
          <w:iCs/>
          <w:sz w:val="28"/>
          <w:szCs w:val="28"/>
          <w:lang w:eastAsia="en-US"/>
        </w:rPr>
        <w:t>целевые значения годовых и квартальных ключевых показателей эффективности (КПЭ)</w:t>
      </w:r>
      <w:r w:rsidRPr="00244E57">
        <w:rPr>
          <w:rFonts w:eastAsia="Calibri"/>
          <w:sz w:val="28"/>
          <w:szCs w:val="28"/>
          <w:lang w:eastAsia="en-US"/>
        </w:rPr>
        <w:t xml:space="preserve"> </w:t>
      </w:r>
      <w:r w:rsidRPr="00244E57">
        <w:rPr>
          <w:rFonts w:eastAsia="Calibri"/>
          <w:bCs/>
          <w:iCs/>
          <w:sz w:val="28"/>
          <w:szCs w:val="28"/>
          <w:lang w:eastAsia="en-US"/>
        </w:rPr>
        <w:t xml:space="preserve">ОАО «Янтарьэнергосбыт» </w:t>
      </w:r>
      <w:r w:rsidRPr="00244E57">
        <w:rPr>
          <w:rFonts w:eastAsia="Calibri"/>
          <w:sz w:val="28"/>
          <w:szCs w:val="28"/>
          <w:lang w:eastAsia="en-US"/>
        </w:rPr>
        <w:t>на 2016 год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№ 5 к настоящему решению</w:t>
      </w:r>
      <w:r w:rsidRPr="00450B81">
        <w:rPr>
          <w:rFonts w:eastAsia="Arial Unicode MS"/>
          <w:sz w:val="28"/>
        </w:rPr>
        <w:t xml:space="preserve"> </w:t>
      </w:r>
      <w:r w:rsidRPr="00786EC3">
        <w:rPr>
          <w:rFonts w:eastAsia="Arial Unicode MS"/>
          <w:sz w:val="28"/>
        </w:rPr>
        <w:t>Совета директоров Общества</w:t>
      </w:r>
      <w:r w:rsidRPr="00244E57">
        <w:rPr>
          <w:rFonts w:eastAsia="Calibri"/>
          <w:sz w:val="28"/>
          <w:szCs w:val="28"/>
          <w:lang w:eastAsia="en-US"/>
        </w:rPr>
        <w:t>.</w:t>
      </w: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9A3D9A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9A3D9A">
        <w:rPr>
          <w:rFonts w:eastAsia="Calibri"/>
          <w:sz w:val="28"/>
          <w:szCs w:val="28"/>
          <w:lang w:eastAsia="en-US"/>
        </w:rPr>
        <w:t xml:space="preserve">Поручить представителям </w:t>
      </w:r>
      <w:r w:rsidRPr="009A3D9A">
        <w:rPr>
          <w:rFonts w:eastAsia="Calibri"/>
          <w:bCs/>
          <w:iCs/>
          <w:sz w:val="28"/>
          <w:szCs w:val="28"/>
          <w:lang w:eastAsia="en-US"/>
        </w:rPr>
        <w:t>АО «Янтарьэнерго»</w:t>
      </w:r>
      <w:r w:rsidRPr="009A3D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9A3D9A">
        <w:rPr>
          <w:rFonts w:eastAsia="Calibri"/>
          <w:sz w:val="28"/>
          <w:szCs w:val="28"/>
          <w:lang w:eastAsia="en-US"/>
        </w:rPr>
        <w:t xml:space="preserve">в Совете директоров     </w:t>
      </w:r>
      <w:r w:rsidR="00771B23">
        <w:rPr>
          <w:rFonts w:eastAsia="Calibri"/>
          <w:sz w:val="28"/>
          <w:szCs w:val="28"/>
          <w:lang w:eastAsia="en-US"/>
        </w:rPr>
        <w:t xml:space="preserve">                   </w:t>
      </w:r>
      <w:r w:rsidRPr="009A3D9A">
        <w:rPr>
          <w:rFonts w:eastAsia="Calibri"/>
          <w:sz w:val="28"/>
          <w:szCs w:val="28"/>
          <w:lang w:eastAsia="en-US"/>
        </w:rPr>
        <w:t xml:space="preserve">    </w:t>
      </w:r>
      <w:r w:rsidRPr="009A3D9A">
        <w:rPr>
          <w:rFonts w:eastAsia="Calibri"/>
          <w:bCs/>
          <w:iCs/>
          <w:sz w:val="28"/>
          <w:szCs w:val="28"/>
          <w:lang w:eastAsia="en-US"/>
        </w:rPr>
        <w:t xml:space="preserve">ОАО </w:t>
      </w:r>
      <w:r w:rsidRPr="009A3D9A">
        <w:rPr>
          <w:rFonts w:eastAsia="Calibri"/>
          <w:sz w:val="28"/>
          <w:szCs w:val="28"/>
          <w:lang w:eastAsia="en-US"/>
        </w:rPr>
        <w:t>«Калининградская генерирующая компания» голосовать «ЗА» принятие следующего решения:</w:t>
      </w:r>
    </w:p>
    <w:p w:rsidR="009C0437" w:rsidRPr="009A3D9A" w:rsidRDefault="009C0437" w:rsidP="009C0437">
      <w:pPr>
        <w:ind w:right="-28" w:firstLine="709"/>
        <w:jc w:val="both"/>
        <w:rPr>
          <w:rFonts w:eastAsia="Calibri"/>
          <w:sz w:val="28"/>
          <w:szCs w:val="28"/>
          <w:lang w:eastAsia="en-US"/>
        </w:rPr>
      </w:pPr>
      <w:r w:rsidRPr="009A3D9A">
        <w:rPr>
          <w:rFonts w:eastAsia="Calibri"/>
          <w:sz w:val="28"/>
          <w:szCs w:val="28"/>
          <w:lang w:eastAsia="en-US"/>
        </w:rPr>
        <w:t xml:space="preserve">Утвердить </w:t>
      </w:r>
      <w:r w:rsidRPr="009A3D9A">
        <w:rPr>
          <w:rFonts w:eastAsia="Calibri"/>
          <w:bCs/>
          <w:iCs/>
          <w:sz w:val="28"/>
          <w:szCs w:val="28"/>
          <w:lang w:eastAsia="en-US"/>
        </w:rPr>
        <w:t>целевые значения годовых и квартальных ключевых показателей эффективности (КПЭ)</w:t>
      </w:r>
      <w:r w:rsidRPr="009A3D9A">
        <w:rPr>
          <w:rFonts w:eastAsia="Calibri"/>
          <w:sz w:val="28"/>
          <w:szCs w:val="28"/>
          <w:lang w:eastAsia="en-US"/>
        </w:rPr>
        <w:t xml:space="preserve"> </w:t>
      </w:r>
      <w:r w:rsidRPr="009A3D9A">
        <w:rPr>
          <w:rFonts w:eastAsia="Calibri"/>
          <w:bCs/>
          <w:iCs/>
          <w:sz w:val="28"/>
          <w:szCs w:val="28"/>
          <w:lang w:eastAsia="en-US"/>
        </w:rPr>
        <w:t xml:space="preserve">ОАО «Калининградская генерирующая компания» </w:t>
      </w:r>
      <w:r w:rsidRPr="009A3D9A">
        <w:rPr>
          <w:rFonts w:eastAsia="Calibri"/>
          <w:sz w:val="28"/>
          <w:szCs w:val="28"/>
          <w:lang w:eastAsia="en-US"/>
        </w:rPr>
        <w:t>на 2016 год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№ 6 к настоящему решению</w:t>
      </w:r>
      <w:r w:rsidRPr="00450B81">
        <w:rPr>
          <w:rFonts w:eastAsia="Arial Unicode MS"/>
          <w:sz w:val="28"/>
        </w:rPr>
        <w:t xml:space="preserve"> </w:t>
      </w:r>
      <w:r w:rsidRPr="00786EC3">
        <w:rPr>
          <w:rFonts w:eastAsia="Arial Unicode MS"/>
          <w:sz w:val="28"/>
        </w:rPr>
        <w:t>Совета директоров Общества</w:t>
      </w:r>
      <w:r w:rsidRPr="009A3D9A">
        <w:rPr>
          <w:rFonts w:eastAsia="Calibri"/>
          <w:sz w:val="28"/>
          <w:szCs w:val="28"/>
          <w:lang w:eastAsia="en-US"/>
        </w:rPr>
        <w:t>.</w:t>
      </w:r>
    </w:p>
    <w:p w:rsidR="00771B23" w:rsidRDefault="00771B23" w:rsidP="001C430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786EC3" w:rsidRDefault="009C0437" w:rsidP="009C0437">
      <w:pPr>
        <w:keepNext/>
        <w:ind w:firstLine="708"/>
        <w:jc w:val="both"/>
        <w:outlineLvl w:val="0"/>
        <w:rPr>
          <w:rFonts w:eastAsia="Arial Unicode MS"/>
          <w:sz w:val="28"/>
        </w:rPr>
      </w:pPr>
      <w:r w:rsidRPr="00786EC3">
        <w:rPr>
          <w:rFonts w:eastAsia="Arial Unicode MS"/>
          <w:sz w:val="28"/>
        </w:rPr>
        <w:t xml:space="preserve">Поручить представителям АО «Янтарьэнерго» в Совете директоров </w:t>
      </w:r>
      <w:r w:rsidR="00771B23">
        <w:rPr>
          <w:rFonts w:eastAsia="Arial Unicode MS"/>
          <w:sz w:val="28"/>
        </w:rPr>
        <w:t xml:space="preserve">                             </w:t>
      </w:r>
      <w:r w:rsidRPr="00786EC3">
        <w:rPr>
          <w:rFonts w:eastAsia="Arial Unicode MS"/>
          <w:sz w:val="28"/>
        </w:rPr>
        <w:t>ОАО «Калининградская генерирующая компания» голосовать «за» принятие следующего решения:</w:t>
      </w:r>
    </w:p>
    <w:p w:rsidR="009C0437" w:rsidRPr="00786EC3" w:rsidRDefault="009C0437" w:rsidP="009C0437">
      <w:pPr>
        <w:keepNext/>
        <w:ind w:firstLine="708"/>
        <w:jc w:val="both"/>
        <w:outlineLvl w:val="0"/>
        <w:rPr>
          <w:rFonts w:eastAsia="Arial Unicode MS"/>
          <w:sz w:val="28"/>
        </w:rPr>
      </w:pPr>
      <w:r w:rsidRPr="00786EC3">
        <w:rPr>
          <w:rFonts w:eastAsia="Arial Unicode MS"/>
          <w:sz w:val="28"/>
        </w:rPr>
        <w:t xml:space="preserve">Утвердить отчет о выполнении целевых значений ключевых показателей эффективности (КПЭ) за 4 квартал 2015 года согласно приложению </w:t>
      </w:r>
      <w:r>
        <w:rPr>
          <w:rFonts w:eastAsia="Arial Unicode MS"/>
          <w:sz w:val="28"/>
        </w:rPr>
        <w:t xml:space="preserve">№ 7 </w:t>
      </w:r>
      <w:r w:rsidRPr="00786EC3">
        <w:rPr>
          <w:rFonts w:eastAsia="Arial Unicode MS"/>
          <w:sz w:val="28"/>
        </w:rPr>
        <w:t>к настоящему решению Совета директоров Общества.</w:t>
      </w:r>
    </w:p>
    <w:p w:rsidR="00771B23" w:rsidRDefault="00771B23" w:rsidP="001C430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912C84" w:rsidRDefault="009C0437" w:rsidP="009C0437">
      <w:pPr>
        <w:widowControl w:val="0"/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12C84">
        <w:rPr>
          <w:iCs/>
          <w:sz w:val="28"/>
          <w:szCs w:val="28"/>
        </w:rPr>
        <w:t xml:space="preserve">1. Утвердить в качестве страховщиков Общества следующие страховые компании: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3402"/>
      </w:tblGrid>
      <w:tr w:rsidR="009C0437" w:rsidRPr="00912C84" w:rsidTr="00F32B97">
        <w:trPr>
          <w:cantSplit/>
          <w:trHeight w:val="39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lastRenderedPageBreak/>
              <w:t>Вид страхования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Период страхования</w:t>
            </w:r>
          </w:p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iCs/>
                <w:sz w:val="28"/>
                <w:szCs w:val="28"/>
              </w:rPr>
              <w:t>(период выдачи полисов)</w:t>
            </w:r>
          </w:p>
        </w:tc>
      </w:tr>
      <w:tr w:rsidR="009C0437" w:rsidRPr="00912C84" w:rsidTr="00F32B97">
        <w:trPr>
          <w:cantSplit/>
          <w:trHeight w:val="7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iCs/>
                <w:sz w:val="28"/>
                <w:szCs w:val="28"/>
              </w:rPr>
            </w:pPr>
            <w:r w:rsidRPr="00912C84">
              <w:rPr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 xml:space="preserve">с 17.02.2016 по 16.02.2017 </w:t>
            </w:r>
          </w:p>
        </w:tc>
      </w:tr>
      <w:tr w:rsidR="009C0437" w:rsidRPr="00912C84" w:rsidTr="00F32B97">
        <w:trPr>
          <w:cantSplit/>
          <w:trHeight w:val="7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sz w:val="28"/>
                <w:szCs w:val="28"/>
              </w:rPr>
            </w:pPr>
            <w:r w:rsidRPr="00912C84">
              <w:rPr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с 28.02.2016 по 27.02.2017</w:t>
            </w:r>
          </w:p>
        </w:tc>
      </w:tr>
    </w:tbl>
    <w:p w:rsidR="009C0437" w:rsidRPr="00912C84" w:rsidRDefault="009C0437" w:rsidP="009C0437">
      <w:pPr>
        <w:widowControl w:val="0"/>
        <w:tabs>
          <w:tab w:val="left" w:pos="284"/>
          <w:tab w:val="left" w:pos="567"/>
        </w:tabs>
        <w:ind w:firstLine="567"/>
        <w:jc w:val="both"/>
        <w:rPr>
          <w:iCs/>
          <w:sz w:val="28"/>
          <w:szCs w:val="28"/>
        </w:rPr>
      </w:pPr>
      <w:r w:rsidRPr="00912C84">
        <w:rPr>
          <w:i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9C0437" w:rsidRDefault="009C0437" w:rsidP="001C430C">
      <w:pPr>
        <w:jc w:val="both"/>
        <w:rPr>
          <w:rFonts w:eastAsiaTheme="minorHAnsi"/>
          <w:sz w:val="28"/>
          <w:szCs w:val="28"/>
          <w:lang w:eastAsia="en-US"/>
        </w:rPr>
      </w:pPr>
    </w:p>
    <w:p w:rsidR="00C939C5" w:rsidRDefault="001C430C" w:rsidP="00C939C5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1.Утвердить в качестве страховщика Общества следующую страховую компанию: </w:t>
      </w:r>
    </w:p>
    <w:tbl>
      <w:tblPr>
        <w:tblW w:w="970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66"/>
      </w:tblGrid>
      <w:tr w:rsidR="009C0437" w:rsidRPr="00912C84" w:rsidTr="00F32B97">
        <w:trPr>
          <w:cantSplit/>
          <w:trHeight w:val="80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4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Период страхования</w:t>
            </w:r>
          </w:p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(период выдачи полисов)</w:t>
            </w:r>
          </w:p>
        </w:tc>
      </w:tr>
      <w:tr w:rsidR="009C0437" w:rsidRPr="00912C84" w:rsidTr="00F32B97">
        <w:trPr>
          <w:cantSplit/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jc w:val="center"/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437" w:rsidRPr="00912C84" w:rsidRDefault="009C0437" w:rsidP="00F32B97">
            <w:pPr>
              <w:rPr>
                <w:bCs/>
                <w:sz w:val="28"/>
                <w:szCs w:val="28"/>
              </w:rPr>
            </w:pPr>
            <w:r w:rsidRPr="00912C84">
              <w:rPr>
                <w:bCs/>
                <w:sz w:val="28"/>
                <w:szCs w:val="28"/>
              </w:rPr>
              <w:t xml:space="preserve">с 24.01.2016 по 23.01.2017 </w:t>
            </w:r>
          </w:p>
        </w:tc>
      </w:tr>
    </w:tbl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>2. Отметить нарушение Положения об обеспечении страховой защиты ОАО «Янтарьэнергосбыт», утвержденного решением Совета директоров Общества (протокол от 17.11.2015 №10) (далее – Положение) в части позднего вынесения вопроса на рассмотрение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3. 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912C84">
        <w:rPr>
          <w:rFonts w:eastAsia="Calibri"/>
          <w:sz w:val="28"/>
          <w:szCs w:val="28"/>
        </w:rPr>
        <w:t xml:space="preserve"> ОАО «Янтарьэнергосбыт» усилить контроль за исполнением требований Положения.</w:t>
      </w:r>
    </w:p>
    <w:p w:rsidR="009C0437" w:rsidRPr="0070472F" w:rsidRDefault="009C0437" w:rsidP="00C939C5">
      <w:pPr>
        <w:jc w:val="both"/>
        <w:rPr>
          <w:sz w:val="28"/>
          <w:szCs w:val="28"/>
        </w:rPr>
      </w:pPr>
    </w:p>
    <w:p w:rsidR="009C0437" w:rsidRPr="00912C84" w:rsidRDefault="00395CF9" w:rsidP="009C0437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C0437" w:rsidRPr="00912C84">
        <w:rPr>
          <w:rFonts w:eastAsia="Calibri"/>
          <w:sz w:val="28"/>
          <w:szCs w:val="28"/>
        </w:rPr>
        <w:t xml:space="preserve">Принять к сведению отчет единоличного исполнительного органа Общества об обеспечении страховой защиты в 4 квартале 2015 года согласно приложению </w:t>
      </w:r>
      <w:r w:rsidR="009C0437">
        <w:rPr>
          <w:rFonts w:eastAsia="Calibri"/>
          <w:sz w:val="28"/>
          <w:szCs w:val="28"/>
        </w:rPr>
        <w:t xml:space="preserve">№ 8 </w:t>
      </w:r>
      <w:r w:rsidR="009C0437" w:rsidRPr="00912C84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395CF9" w:rsidRDefault="00395CF9" w:rsidP="00395CF9">
      <w:pPr>
        <w:jc w:val="both"/>
        <w:rPr>
          <w:rFonts w:eastAsiaTheme="minorHAnsi"/>
          <w:sz w:val="28"/>
          <w:szCs w:val="28"/>
          <w:lang w:eastAsia="en-US"/>
        </w:rPr>
      </w:pPr>
    </w:p>
    <w:p w:rsidR="00395CF9" w:rsidRDefault="00395CF9" w:rsidP="00395C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Поручить представителям Общества в Совете директоров </w:t>
      </w:r>
      <w:r w:rsidR="00771B23">
        <w:rPr>
          <w:rFonts w:eastAsia="Calibri"/>
          <w:sz w:val="28"/>
          <w:szCs w:val="28"/>
        </w:rPr>
        <w:t xml:space="preserve">                                                            </w:t>
      </w:r>
      <w:r w:rsidRPr="00912C84">
        <w:rPr>
          <w:rFonts w:eastAsia="Calibri"/>
          <w:sz w:val="28"/>
          <w:szCs w:val="28"/>
        </w:rPr>
        <w:t>ОАО «Янтарьэнергосервис» голосовать «ЗА» принятие следующего решения: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912C84">
        <w:rPr>
          <w:rFonts w:eastAsia="Calibri"/>
          <w:sz w:val="28"/>
          <w:szCs w:val="28"/>
        </w:rPr>
        <w:t xml:space="preserve">Утвердить Программу страховой защиты ОАО «Янтарьэнергосервис» на 2016 год согласно приложению </w:t>
      </w:r>
      <w:r>
        <w:rPr>
          <w:rFonts w:eastAsia="Calibri"/>
          <w:sz w:val="28"/>
          <w:szCs w:val="28"/>
        </w:rPr>
        <w:t xml:space="preserve">№ 9 </w:t>
      </w:r>
      <w:r w:rsidRPr="00912C84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lastRenderedPageBreak/>
        <w:t xml:space="preserve">2. Отметить нарушение Положения об обеспечении страховой защиты </w:t>
      </w:r>
      <w:r w:rsidR="00771B23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  </w:t>
      </w:r>
      <w:r w:rsidRPr="00912C84">
        <w:rPr>
          <w:rFonts w:eastAsia="Calibri"/>
          <w:sz w:val="28"/>
          <w:szCs w:val="28"/>
        </w:rPr>
        <w:t>ОАО «Янтарьэнергосервис», утвержденного решением Совета директоров Общества (протокол от 17.11.2015 №10) (далее – Положение), в части позднего вынесения вопроса на рассмотрение Совета директоров Общества.</w:t>
      </w:r>
    </w:p>
    <w:p w:rsidR="009C0437" w:rsidRPr="00912C84" w:rsidRDefault="009C0437" w:rsidP="009C0437">
      <w:pPr>
        <w:ind w:firstLine="567"/>
        <w:jc w:val="both"/>
        <w:rPr>
          <w:rFonts w:eastAsia="Calibri"/>
          <w:sz w:val="28"/>
          <w:szCs w:val="28"/>
        </w:rPr>
      </w:pPr>
      <w:r w:rsidRPr="00912C84">
        <w:rPr>
          <w:rFonts w:eastAsia="Calibri"/>
          <w:sz w:val="28"/>
          <w:szCs w:val="28"/>
        </w:rPr>
        <w:t xml:space="preserve">3. Поручить </w:t>
      </w:r>
      <w:r>
        <w:rPr>
          <w:rFonts w:eastAsia="Calibri"/>
          <w:sz w:val="28"/>
          <w:szCs w:val="28"/>
        </w:rPr>
        <w:t>Единоличному исполнительному органу</w:t>
      </w:r>
      <w:r w:rsidRPr="00912C84">
        <w:rPr>
          <w:rFonts w:eastAsia="Calibri"/>
          <w:sz w:val="28"/>
          <w:szCs w:val="28"/>
        </w:rPr>
        <w:t xml:space="preserve"> ОАО «Янтарьэнергосервис» усилить контроль за исполнением требований Положения.</w:t>
      </w:r>
    </w:p>
    <w:p w:rsidR="009C0437" w:rsidRDefault="009C0437" w:rsidP="00395CF9">
      <w:pPr>
        <w:jc w:val="both"/>
        <w:rPr>
          <w:rFonts w:eastAsiaTheme="minorHAnsi"/>
          <w:sz w:val="28"/>
          <w:szCs w:val="28"/>
          <w:lang w:eastAsia="en-US"/>
        </w:rPr>
      </w:pPr>
    </w:p>
    <w:p w:rsidR="00395CF9" w:rsidRDefault="00395CF9" w:rsidP="00395C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1. Определить, что размер задолженности, подлежащей урегулированию по Соглашению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 «Янтарьэнерго» и ПАО «ФСК ЕЭС» (далее – Договор от 25.01.2012 № 544/П), составляет 1 761 360 927 (Один миллиард семьсот шестьдесят один миллион триста шестьдесят тысяч девятьсот двадцать семь) рублей 47 копеек, в том числе НДС (18%), включая: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А) 1 626 000 000 (Один миллиард шестьсот двадцать шесть миллионов) рублей 00 копеек – сумма задолженности по оплате услуг по передаче электрической энергии по Договору от 25.01.2012 №544/П (основной долг) по состоянию на 31.12.2013 (в данную сумму не входит задолженность по оплате услуг по передаче электрической энергии по Договору от 25.01.2012 № 544/П (основной долг) в размере 280 281 064 (двести восемьдесят миллионов двести восемьдесят одна тысяча шестьдесят четыре) рубля 87 копеек, уплата которой в течение 2014 года осуществлялась </w:t>
      </w:r>
      <w:r w:rsidR="00771B23">
        <w:rPr>
          <w:sz w:val="28"/>
          <w:szCs w:val="28"/>
        </w:rPr>
        <w:t xml:space="preserve">                                         </w:t>
      </w:r>
      <w:r w:rsidRPr="00502E03">
        <w:rPr>
          <w:sz w:val="28"/>
          <w:szCs w:val="28"/>
        </w:rPr>
        <w:t xml:space="preserve">АО «Янтарьэнерго» в порядке согласно протоколу совместного совещания </w:t>
      </w:r>
      <w:r w:rsidR="00771B23">
        <w:rPr>
          <w:sz w:val="28"/>
          <w:szCs w:val="28"/>
        </w:rPr>
        <w:t xml:space="preserve">                             </w:t>
      </w:r>
      <w:r w:rsidRPr="00502E03">
        <w:rPr>
          <w:sz w:val="28"/>
          <w:szCs w:val="28"/>
        </w:rPr>
        <w:t xml:space="preserve">ПАО «Россети», ПАО «ФСК ЕЭС», АО «Янтарьэнерго» от 19.03.2014).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Б) 135 360 927 (Сто тридцать пять миллионов триста шестьдесят тысяч девятьсот двадцать семь) рублей 47 копеек – неустойка за период с 19.01.2012 по 09.12.2013 и госпошлина на основании решения по делу № А40-101704/13.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За пользование денежными средствами АО «Янтарьэнерго» обязуется уплатить ПАО «ФСК ЕЭС» проценты в размере 14,215 % годовых, начисляемые на сумму основного долга с 01.01.2015 по дату фактического окончательного погашения данной задолженности и с учетом фактического графика ее погашения.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2. Одобрить Соглашение о погашении задолженности, возникшей по Договору от 25.01.2012 №544/П (далее – Соглашение, приложение </w:t>
      </w:r>
      <w:r>
        <w:rPr>
          <w:sz w:val="28"/>
          <w:szCs w:val="28"/>
        </w:rPr>
        <w:t>№ 10</w:t>
      </w:r>
      <w:r w:rsidRPr="00502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12C84">
        <w:rPr>
          <w:rFonts w:eastAsia="Calibri"/>
          <w:sz w:val="28"/>
          <w:szCs w:val="28"/>
        </w:rPr>
        <w:t>настоящему решению Совета директоров Общества</w:t>
      </w:r>
      <w:r w:rsidRPr="00502E03">
        <w:rPr>
          <w:sz w:val="28"/>
          <w:szCs w:val="28"/>
        </w:rPr>
        <w:t>), являющееся крупной сделкой, заключаемое на следующих существенных условиях:</w:t>
      </w:r>
    </w:p>
    <w:p w:rsidR="009C0437" w:rsidRPr="009519BF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19BF">
        <w:rPr>
          <w:b/>
          <w:sz w:val="28"/>
          <w:szCs w:val="28"/>
        </w:rPr>
        <w:t xml:space="preserve">Стороны Соглашения: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ПАО «ФСК ЕЭС» (Кредитор); 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>АО «Янтарьэнерго» (Должник).</w:t>
      </w:r>
    </w:p>
    <w:p w:rsidR="009C0437" w:rsidRPr="009519BF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19BF">
        <w:rPr>
          <w:b/>
          <w:sz w:val="28"/>
          <w:szCs w:val="28"/>
        </w:rPr>
        <w:t xml:space="preserve">Предмет, цена и иные существенные условия Соглашения: </w:t>
      </w:r>
    </w:p>
    <w:p w:rsidR="009C0437" w:rsidRPr="00502E0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02E03">
        <w:rPr>
          <w:sz w:val="28"/>
          <w:szCs w:val="28"/>
        </w:rPr>
        <w:t xml:space="preserve">Предмет, цена и иные существенные условия Соглашения установлены Соглашением (приложение </w:t>
      </w:r>
      <w:r>
        <w:rPr>
          <w:sz w:val="28"/>
          <w:szCs w:val="28"/>
        </w:rPr>
        <w:t>№ 10</w:t>
      </w:r>
      <w:r w:rsidRPr="00502E03">
        <w:rPr>
          <w:sz w:val="28"/>
          <w:szCs w:val="28"/>
        </w:rPr>
        <w:t xml:space="preserve"> к </w:t>
      </w:r>
      <w:r w:rsidRPr="00912C84">
        <w:rPr>
          <w:rFonts w:eastAsia="Calibri"/>
          <w:sz w:val="28"/>
          <w:szCs w:val="28"/>
        </w:rPr>
        <w:t>настоящему решению Совета директоров Общества</w:t>
      </w:r>
      <w:r w:rsidRPr="00502E03">
        <w:rPr>
          <w:sz w:val="28"/>
          <w:szCs w:val="28"/>
        </w:rPr>
        <w:t>).</w:t>
      </w:r>
    </w:p>
    <w:p w:rsidR="009C0437" w:rsidRPr="00905F93" w:rsidRDefault="009C0437" w:rsidP="009C0437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05F93">
        <w:rPr>
          <w:sz w:val="28"/>
          <w:szCs w:val="28"/>
        </w:rPr>
        <w:t xml:space="preserve">3. Поручить Генеральному директору АО «Янтарьэнерго» обеспечить заключение дополнительного соглашения к Соглашению о погашении задолженности, возникшей по договору оказания услуг по передаче электрической энергии по единой </w:t>
      </w:r>
      <w:r w:rsidRPr="00905F93">
        <w:rPr>
          <w:sz w:val="28"/>
          <w:szCs w:val="28"/>
        </w:rPr>
        <w:lastRenderedPageBreak/>
        <w:t xml:space="preserve">национальной (общероссийской) сети от 25.01.2012 №544/П между АО «Янтарьэнерго» и ПАО «ФСК ЕЭС», предусматривающего реструктуризацию задолженности в соответствии со скорректированным бизнес-планом Общества на 2016 год и прогнозные показатели на 2017-2020 годы. 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</w:p>
    <w:p w:rsidR="00212B61" w:rsidRPr="00A11D07" w:rsidRDefault="00212B61" w:rsidP="00212B61">
      <w:pPr>
        <w:jc w:val="both"/>
        <w:rPr>
          <w:rFonts w:eastAsia="Calibri"/>
          <w:sz w:val="28"/>
          <w:szCs w:val="28"/>
        </w:rPr>
      </w:pP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F6EA6" w:rsidRPr="004F6EA6">
        <w:rPr>
          <w:rFonts w:eastAsiaTheme="minorHAnsi"/>
          <w:bCs/>
          <w:color w:val="000000"/>
          <w:sz w:val="28"/>
          <w:szCs w:val="28"/>
          <w:lang w:eastAsia="en-US"/>
        </w:rPr>
        <w:t>31</w:t>
      </w:r>
      <w:r w:rsidR="00945D2E"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16B09" w:rsidRPr="004F6EA6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C47D6" w:rsidRDefault="00FC47D6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248FD" w:rsidRDefault="003248F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1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11"/>
  </w:num>
  <w:num w:numId="16">
    <w:abstractNumId w:val="4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A43"/>
    <w:rsid w:val="00002953"/>
    <w:rsid w:val="00005DB9"/>
    <w:rsid w:val="000076D4"/>
    <w:rsid w:val="0001718E"/>
    <w:rsid w:val="000254EF"/>
    <w:rsid w:val="00025E0F"/>
    <w:rsid w:val="00027917"/>
    <w:rsid w:val="00033B1D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11EFE"/>
    <w:rsid w:val="00212B61"/>
    <w:rsid w:val="002156CE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8233A"/>
    <w:rsid w:val="00294461"/>
    <w:rsid w:val="002A6EB5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77BC"/>
    <w:rsid w:val="003658A7"/>
    <w:rsid w:val="00365C75"/>
    <w:rsid w:val="00366C82"/>
    <w:rsid w:val="00370B06"/>
    <w:rsid w:val="00377F1E"/>
    <w:rsid w:val="0038103E"/>
    <w:rsid w:val="00382EE5"/>
    <w:rsid w:val="003840CE"/>
    <w:rsid w:val="00387CE4"/>
    <w:rsid w:val="00395CF9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93E16"/>
    <w:rsid w:val="00497A8B"/>
    <w:rsid w:val="004A6232"/>
    <w:rsid w:val="004B5B4E"/>
    <w:rsid w:val="004D2916"/>
    <w:rsid w:val="004E0ED0"/>
    <w:rsid w:val="004E5FAA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D18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B3E8A"/>
    <w:rsid w:val="006F34F8"/>
    <w:rsid w:val="006F71A4"/>
    <w:rsid w:val="00700BBD"/>
    <w:rsid w:val="007021FE"/>
    <w:rsid w:val="00705517"/>
    <w:rsid w:val="00717D31"/>
    <w:rsid w:val="00722659"/>
    <w:rsid w:val="00745E4C"/>
    <w:rsid w:val="0075322D"/>
    <w:rsid w:val="007554FE"/>
    <w:rsid w:val="00764B47"/>
    <w:rsid w:val="00767351"/>
    <w:rsid w:val="0077033A"/>
    <w:rsid w:val="00771B23"/>
    <w:rsid w:val="007751B7"/>
    <w:rsid w:val="00785786"/>
    <w:rsid w:val="00790FFB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6903"/>
    <w:rsid w:val="00837E4A"/>
    <w:rsid w:val="0084788D"/>
    <w:rsid w:val="0085069B"/>
    <w:rsid w:val="008534E6"/>
    <w:rsid w:val="00866D97"/>
    <w:rsid w:val="00866EA3"/>
    <w:rsid w:val="00874CBD"/>
    <w:rsid w:val="00875BBF"/>
    <w:rsid w:val="00877EFF"/>
    <w:rsid w:val="0088629E"/>
    <w:rsid w:val="00890F4D"/>
    <w:rsid w:val="00896F9D"/>
    <w:rsid w:val="00897F8E"/>
    <w:rsid w:val="008A6403"/>
    <w:rsid w:val="008B0D62"/>
    <w:rsid w:val="008C018B"/>
    <w:rsid w:val="008C4796"/>
    <w:rsid w:val="008D17EA"/>
    <w:rsid w:val="008D1F52"/>
    <w:rsid w:val="008E3BA0"/>
    <w:rsid w:val="008E6997"/>
    <w:rsid w:val="009032DA"/>
    <w:rsid w:val="0092186E"/>
    <w:rsid w:val="00941254"/>
    <w:rsid w:val="00941A96"/>
    <w:rsid w:val="00945D2E"/>
    <w:rsid w:val="00957BCC"/>
    <w:rsid w:val="00964900"/>
    <w:rsid w:val="00975A26"/>
    <w:rsid w:val="00981806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E0432"/>
    <w:rsid w:val="00BF42BA"/>
    <w:rsid w:val="00BF4838"/>
    <w:rsid w:val="00BF6A03"/>
    <w:rsid w:val="00C01E8D"/>
    <w:rsid w:val="00C1147A"/>
    <w:rsid w:val="00C11937"/>
    <w:rsid w:val="00C276D1"/>
    <w:rsid w:val="00C276E0"/>
    <w:rsid w:val="00C30D4E"/>
    <w:rsid w:val="00C34372"/>
    <w:rsid w:val="00C52DF4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110A2"/>
    <w:rsid w:val="00D132A9"/>
    <w:rsid w:val="00D1619F"/>
    <w:rsid w:val="00D27A5F"/>
    <w:rsid w:val="00D36F38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E02000"/>
    <w:rsid w:val="00E0585A"/>
    <w:rsid w:val="00E12D89"/>
    <w:rsid w:val="00E13951"/>
    <w:rsid w:val="00E15A72"/>
    <w:rsid w:val="00E302E4"/>
    <w:rsid w:val="00E32128"/>
    <w:rsid w:val="00E57D29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9FCD-7384-4D88-8630-5408AF98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90</cp:revision>
  <cp:lastPrinted>2016-03-31T14:13:00Z</cp:lastPrinted>
  <dcterms:created xsi:type="dcterms:W3CDTF">2016-02-11T09:53:00Z</dcterms:created>
  <dcterms:modified xsi:type="dcterms:W3CDTF">2016-03-31T14:15:00Z</dcterms:modified>
</cp:coreProperties>
</file>