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1E150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DF6374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A8071E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DF6374"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344F3D" w:rsidRDefault="00344F3D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4F3D" w:rsidRPr="00344F3D" w:rsidRDefault="00344F3D" w:rsidP="00344F3D">
      <w:pPr>
        <w:numPr>
          <w:ilvl w:val="0"/>
          <w:numId w:val="37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F3D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Методики расчета и оценки выполнения ключевых показателей эффективности Генерального директора ОАО «Янтарьэнергосбыт».</w:t>
      </w:r>
    </w:p>
    <w:p w:rsidR="00B611D9" w:rsidRDefault="00B611D9" w:rsidP="00E52880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4F3D" w:rsidRPr="00344F3D" w:rsidRDefault="0088629E" w:rsidP="00344F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344F3D">
        <w:rPr>
          <w:rFonts w:eastAsiaTheme="minorHAnsi"/>
          <w:b/>
          <w:sz w:val="28"/>
          <w:szCs w:val="28"/>
          <w:lang w:eastAsia="en-US"/>
        </w:rPr>
        <w:t>ВОПРОС № 1</w:t>
      </w:r>
      <w:r w:rsidRPr="00344F3D">
        <w:rPr>
          <w:rFonts w:eastAsiaTheme="minorHAnsi"/>
          <w:sz w:val="28"/>
          <w:szCs w:val="28"/>
          <w:lang w:eastAsia="en-US"/>
        </w:rPr>
        <w:t>:</w:t>
      </w:r>
      <w:r w:rsidR="00B801B5" w:rsidRPr="00344F3D">
        <w:rPr>
          <w:sz w:val="28"/>
          <w:szCs w:val="28"/>
        </w:rPr>
        <w:t xml:space="preserve"> </w:t>
      </w:r>
      <w:r w:rsidR="00344F3D" w:rsidRPr="00344F3D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Методики расчета и оценки выполнения ключевых показателей эффективности Генерального директора ОАО «Янтарьэнергосбыт».</w:t>
      </w:r>
    </w:p>
    <w:p w:rsidR="00344F3D" w:rsidRDefault="00344F3D" w:rsidP="00344F3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4F3D" w:rsidRDefault="0088629E" w:rsidP="00344F3D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344F3D" w:rsidRPr="0076476E" w:rsidRDefault="00344F3D" w:rsidP="00344F3D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476E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Методики расчета и оценки выполнения ключевых показателей эффективности Генерального директора ОАО «Янтарьэнергосбыт», голосовать «ЗА» принятие следующего решения:</w:t>
      </w:r>
    </w:p>
    <w:p w:rsidR="00344F3D" w:rsidRDefault="00344F3D" w:rsidP="00344F3D">
      <w:pPr>
        <w:tabs>
          <w:tab w:val="center" w:pos="4677"/>
          <w:tab w:val="right" w:pos="935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476E">
        <w:rPr>
          <w:rFonts w:eastAsia="Calibri"/>
          <w:sz w:val="28"/>
          <w:szCs w:val="28"/>
          <w:lang w:eastAsia="en-US"/>
        </w:rPr>
        <w:t xml:space="preserve">Утвердить Методику расчета и оценки выполнения ключевых показателей эффективности </w:t>
      </w:r>
      <w:r w:rsidRPr="0076476E">
        <w:rPr>
          <w:sz w:val="28"/>
          <w:szCs w:val="28"/>
        </w:rPr>
        <w:t>Генерального директора</w:t>
      </w:r>
      <w:r>
        <w:rPr>
          <w:sz w:val="28"/>
          <w:szCs w:val="28"/>
        </w:rPr>
        <w:t xml:space="preserve"> </w:t>
      </w:r>
      <w:r w:rsidRPr="0076476E">
        <w:rPr>
          <w:sz w:val="28"/>
          <w:szCs w:val="28"/>
        </w:rPr>
        <w:t>ОАО «Янтарьэнергосбыт»</w:t>
      </w:r>
      <w:r>
        <w:rPr>
          <w:rFonts w:eastAsia="Calibri"/>
          <w:sz w:val="28"/>
          <w:szCs w:val="28"/>
          <w:lang w:eastAsia="en-US"/>
        </w:rPr>
        <w:t xml:space="preserve"> в соответствии с п</w:t>
      </w:r>
      <w:r w:rsidRPr="0076476E">
        <w:rPr>
          <w:rFonts w:eastAsia="Calibri"/>
          <w:sz w:val="28"/>
          <w:szCs w:val="28"/>
          <w:lang w:eastAsia="en-US"/>
        </w:rPr>
        <w:t>риложением</w:t>
      </w:r>
      <w:r>
        <w:rPr>
          <w:rFonts w:eastAsia="Calibri"/>
          <w:sz w:val="28"/>
          <w:szCs w:val="28"/>
          <w:lang w:eastAsia="en-US"/>
        </w:rPr>
        <w:t xml:space="preserve"> № 1</w:t>
      </w:r>
      <w:r w:rsidRPr="0076476E">
        <w:rPr>
          <w:rFonts w:eastAsia="Calibri"/>
          <w:sz w:val="28"/>
          <w:szCs w:val="28"/>
          <w:lang w:eastAsia="en-US"/>
        </w:rPr>
        <w:t xml:space="preserve"> к настоящему решению для применения с 01.07.2017.</w:t>
      </w:r>
    </w:p>
    <w:p w:rsidR="00344F3D" w:rsidRPr="0076476E" w:rsidRDefault="00344F3D" w:rsidP="00344F3D">
      <w:pPr>
        <w:tabs>
          <w:tab w:val="center" w:pos="4677"/>
          <w:tab w:val="right" w:pos="9355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Default="0088629E" w:rsidP="00344F3D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621818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4F3D" w:rsidRPr="0076476E" w:rsidRDefault="0062730C" w:rsidP="00344F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344F3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344F3D" w:rsidRPr="0076476E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Методики расчета и оценки выполнения ключевых показателей эффективности Генерального директора ОАО «Янтарьэнергосбыт», голосовать «ЗА» принятие следующего решения:</w:t>
      </w:r>
    </w:p>
    <w:p w:rsidR="00344F3D" w:rsidRPr="0076476E" w:rsidRDefault="00344F3D" w:rsidP="00344F3D">
      <w:pPr>
        <w:tabs>
          <w:tab w:val="center" w:pos="4677"/>
          <w:tab w:val="right" w:pos="9355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6476E">
        <w:rPr>
          <w:rFonts w:eastAsia="Calibri"/>
          <w:sz w:val="28"/>
          <w:szCs w:val="28"/>
          <w:lang w:eastAsia="en-US"/>
        </w:rPr>
        <w:t xml:space="preserve">Утвердить Методику расчета и оценки выполнения ключевых показателей эффективности </w:t>
      </w:r>
      <w:r w:rsidRPr="0076476E">
        <w:rPr>
          <w:sz w:val="28"/>
          <w:szCs w:val="28"/>
        </w:rPr>
        <w:t>Генерального директора</w:t>
      </w:r>
      <w:r>
        <w:rPr>
          <w:sz w:val="28"/>
          <w:szCs w:val="28"/>
        </w:rPr>
        <w:t xml:space="preserve"> </w:t>
      </w:r>
      <w:r w:rsidRPr="0076476E">
        <w:rPr>
          <w:sz w:val="28"/>
          <w:szCs w:val="28"/>
        </w:rPr>
        <w:t>ОАО «Янтарьэнергосбыт»</w:t>
      </w:r>
      <w:r>
        <w:rPr>
          <w:rFonts w:eastAsia="Calibri"/>
          <w:sz w:val="28"/>
          <w:szCs w:val="28"/>
          <w:lang w:eastAsia="en-US"/>
        </w:rPr>
        <w:t xml:space="preserve"> в соответствии с п</w:t>
      </w:r>
      <w:r w:rsidRPr="0076476E">
        <w:rPr>
          <w:rFonts w:eastAsia="Calibri"/>
          <w:sz w:val="28"/>
          <w:szCs w:val="28"/>
          <w:lang w:eastAsia="en-US"/>
        </w:rPr>
        <w:t>риложением</w:t>
      </w:r>
      <w:r>
        <w:rPr>
          <w:rFonts w:eastAsia="Calibri"/>
          <w:sz w:val="28"/>
          <w:szCs w:val="28"/>
          <w:lang w:eastAsia="en-US"/>
        </w:rPr>
        <w:t xml:space="preserve"> № 1</w:t>
      </w:r>
      <w:r w:rsidRPr="0076476E">
        <w:rPr>
          <w:rFonts w:eastAsia="Calibri"/>
          <w:sz w:val="28"/>
          <w:szCs w:val="28"/>
          <w:lang w:eastAsia="en-US"/>
        </w:rPr>
        <w:t xml:space="preserve"> к настоящему решению для применения с 01.07.2017.</w:t>
      </w:r>
    </w:p>
    <w:p w:rsidR="006246B8" w:rsidRDefault="006246B8" w:rsidP="006246B8">
      <w:pPr>
        <w:jc w:val="both"/>
        <w:rPr>
          <w:rFonts w:eastAsiaTheme="minorHAnsi"/>
          <w:sz w:val="28"/>
          <w:szCs w:val="28"/>
          <w:lang w:eastAsia="en-US"/>
        </w:rPr>
      </w:pPr>
    </w:p>
    <w:p w:rsidR="0076532B" w:rsidRDefault="0076532B" w:rsidP="0076532B">
      <w:pPr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F6374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1E150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DF6374">
        <w:rPr>
          <w:rFonts w:eastAsiaTheme="minorHAnsi"/>
          <w:bCs/>
          <w:color w:val="000000"/>
          <w:sz w:val="28"/>
          <w:szCs w:val="28"/>
          <w:lang w:eastAsia="en-US"/>
        </w:rPr>
        <w:t>октября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44F3D" w:rsidRDefault="00344F3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44F3D" w:rsidRDefault="00344F3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D0" w:rsidRDefault="008B08D0" w:rsidP="001D1CEA">
      <w:r>
        <w:separator/>
      </w:r>
    </w:p>
  </w:endnote>
  <w:endnote w:type="continuationSeparator" w:id="0">
    <w:p w:rsidR="008B08D0" w:rsidRDefault="008B08D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D0" w:rsidRDefault="008B08D0" w:rsidP="001D1CEA">
      <w:r>
        <w:separator/>
      </w:r>
    </w:p>
  </w:footnote>
  <w:footnote w:type="continuationSeparator" w:id="0">
    <w:p w:rsidR="008B08D0" w:rsidRDefault="008B08D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3D">
          <w:rPr>
            <w:noProof/>
          </w:rPr>
          <w:t>1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3F04"/>
    <w:multiLevelType w:val="hybridMultilevel"/>
    <w:tmpl w:val="9E1E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28"/>
  </w:num>
  <w:num w:numId="5">
    <w:abstractNumId w:val="3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4"/>
  </w:num>
  <w:num w:numId="11">
    <w:abstractNumId w:val="10"/>
  </w:num>
  <w:num w:numId="12">
    <w:abstractNumId w:val="35"/>
  </w:num>
  <w:num w:numId="13">
    <w:abstractNumId w:val="26"/>
  </w:num>
  <w:num w:numId="14">
    <w:abstractNumId w:val="17"/>
  </w:num>
  <w:num w:numId="15">
    <w:abstractNumId w:val="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0"/>
  </w:num>
  <w:num w:numId="19">
    <w:abstractNumId w:val="19"/>
  </w:num>
  <w:num w:numId="20">
    <w:abstractNumId w:val="25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20"/>
  </w:num>
  <w:num w:numId="26">
    <w:abstractNumId w:val="27"/>
  </w:num>
  <w:num w:numId="27">
    <w:abstractNumId w:val="16"/>
  </w:num>
  <w:num w:numId="28">
    <w:abstractNumId w:val="15"/>
  </w:num>
  <w:num w:numId="29">
    <w:abstractNumId w:val="24"/>
  </w:num>
  <w:num w:numId="30">
    <w:abstractNumId w:val="6"/>
  </w:num>
  <w:num w:numId="31">
    <w:abstractNumId w:val="12"/>
  </w:num>
  <w:num w:numId="32">
    <w:abstractNumId w:val="1"/>
  </w:num>
  <w:num w:numId="33">
    <w:abstractNumId w:val="8"/>
  </w:num>
  <w:num w:numId="34">
    <w:abstractNumId w:val="13"/>
  </w:num>
  <w:num w:numId="35">
    <w:abstractNumId w:val="33"/>
  </w:num>
  <w:num w:numId="36">
    <w:abstractNumId w:val="22"/>
  </w:num>
  <w:num w:numId="3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44F3D"/>
    <w:rsid w:val="00352EA2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8D0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8F4214"/>
    <w:rsid w:val="00901F4A"/>
    <w:rsid w:val="009032DA"/>
    <w:rsid w:val="00903EE8"/>
    <w:rsid w:val="0090737E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6374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AF5D-8407-4C97-906C-C1145A2E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90</cp:revision>
  <cp:lastPrinted>2017-09-01T14:29:00Z</cp:lastPrinted>
  <dcterms:created xsi:type="dcterms:W3CDTF">2017-08-31T18:14:00Z</dcterms:created>
  <dcterms:modified xsi:type="dcterms:W3CDTF">2017-09-29T13:35:00Z</dcterms:modified>
</cp:coreProperties>
</file>