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64" w:rsidRDefault="007F1264" w:rsidP="007F1264">
      <w:pPr>
        <w:ind w:left="6096" w:right="-1"/>
        <w:jc w:val="both"/>
        <w:rPr>
          <w:sz w:val="24"/>
        </w:rPr>
      </w:pPr>
      <w:r>
        <w:rPr>
          <w:sz w:val="24"/>
        </w:rPr>
        <w:t>Приложение 2</w:t>
      </w:r>
    </w:p>
    <w:p w:rsidR="007F1264" w:rsidRDefault="007F1264" w:rsidP="007F1264">
      <w:pPr>
        <w:ind w:left="6096" w:right="-1"/>
        <w:jc w:val="both"/>
        <w:rPr>
          <w:sz w:val="24"/>
        </w:rPr>
      </w:pPr>
      <w:r>
        <w:rPr>
          <w:sz w:val="24"/>
        </w:rPr>
        <w:t>к приказу ОАО «</w:t>
      </w:r>
      <w:r w:rsidR="004F0BB9">
        <w:rPr>
          <w:sz w:val="24"/>
        </w:rPr>
        <w:t>Янтарьэнерго</w:t>
      </w:r>
      <w:r>
        <w:rPr>
          <w:sz w:val="24"/>
        </w:rPr>
        <w:t>»</w:t>
      </w:r>
    </w:p>
    <w:p w:rsidR="007F1264" w:rsidRDefault="007F1264" w:rsidP="007F1264">
      <w:pPr>
        <w:ind w:left="6096" w:right="-1"/>
        <w:jc w:val="both"/>
        <w:rPr>
          <w:sz w:val="24"/>
        </w:rPr>
      </w:pPr>
      <w:r>
        <w:rPr>
          <w:sz w:val="24"/>
        </w:rPr>
        <w:t xml:space="preserve">от </w:t>
      </w:r>
      <w:r w:rsidR="004F0BB9">
        <w:rPr>
          <w:sz w:val="24"/>
        </w:rPr>
        <w:t>«</w:t>
      </w:r>
      <w:r w:rsidR="00F360F2">
        <w:rPr>
          <w:sz w:val="24"/>
        </w:rPr>
        <w:t>24</w:t>
      </w:r>
      <w:r w:rsidR="004F0BB9">
        <w:rPr>
          <w:sz w:val="24"/>
        </w:rPr>
        <w:t>»</w:t>
      </w:r>
      <w:r w:rsidR="00F360F2">
        <w:rPr>
          <w:sz w:val="24"/>
        </w:rPr>
        <w:t xml:space="preserve"> марта  2014г. № 64</w:t>
      </w:r>
      <w:bookmarkStart w:id="0" w:name="_GoBack"/>
      <w:bookmarkEnd w:id="0"/>
    </w:p>
    <w:p w:rsidR="007F1264" w:rsidRDefault="007F1264" w:rsidP="007F1264">
      <w:pPr>
        <w:ind w:left="6096" w:right="-1"/>
        <w:jc w:val="both"/>
      </w:pPr>
    </w:p>
    <w:p w:rsidR="007F1264" w:rsidRDefault="007F1264" w:rsidP="007F1264">
      <w:pPr>
        <w:ind w:left="6096" w:right="-1"/>
        <w:jc w:val="both"/>
      </w:pPr>
    </w:p>
    <w:p w:rsidR="007F1264" w:rsidRDefault="007F1264" w:rsidP="007F1264">
      <w:pPr>
        <w:jc w:val="center"/>
        <w:rPr>
          <w:b/>
          <w:sz w:val="28"/>
          <w:szCs w:val="28"/>
        </w:rPr>
      </w:pPr>
      <w:r>
        <w:rPr>
          <w:b/>
          <w:sz w:val="28"/>
          <w:szCs w:val="28"/>
        </w:rPr>
        <w:t>ПОЛОЖЕНИЕ</w:t>
      </w:r>
    </w:p>
    <w:p w:rsidR="007F1264" w:rsidRDefault="007F1264" w:rsidP="007F1264">
      <w:pPr>
        <w:jc w:val="center"/>
        <w:rPr>
          <w:b/>
          <w:sz w:val="28"/>
          <w:szCs w:val="28"/>
        </w:rPr>
      </w:pPr>
      <w:r>
        <w:rPr>
          <w:b/>
          <w:sz w:val="28"/>
          <w:szCs w:val="28"/>
        </w:rPr>
        <w:t>о Совещательном органе</w:t>
      </w:r>
    </w:p>
    <w:p w:rsidR="007F1264" w:rsidRDefault="007F1264" w:rsidP="007F1264">
      <w:pPr>
        <w:jc w:val="center"/>
        <w:rPr>
          <w:b/>
          <w:sz w:val="28"/>
          <w:szCs w:val="28"/>
        </w:rPr>
      </w:pPr>
      <w:r>
        <w:rPr>
          <w:b/>
          <w:sz w:val="28"/>
          <w:szCs w:val="28"/>
        </w:rPr>
        <w:t>по вопросам обеспечения эффективности</w:t>
      </w:r>
      <w:r w:rsidR="008A366C">
        <w:rPr>
          <w:b/>
          <w:sz w:val="28"/>
          <w:szCs w:val="28"/>
        </w:rPr>
        <w:t xml:space="preserve"> </w:t>
      </w:r>
      <w:r>
        <w:rPr>
          <w:b/>
          <w:sz w:val="28"/>
          <w:szCs w:val="28"/>
        </w:rPr>
        <w:t xml:space="preserve">закупок, проводимых </w:t>
      </w:r>
    </w:p>
    <w:p w:rsidR="007F1264" w:rsidRDefault="007F1264" w:rsidP="007F1264">
      <w:pPr>
        <w:jc w:val="center"/>
        <w:rPr>
          <w:b/>
          <w:sz w:val="28"/>
          <w:szCs w:val="28"/>
        </w:rPr>
      </w:pPr>
      <w:r>
        <w:rPr>
          <w:b/>
          <w:sz w:val="28"/>
          <w:szCs w:val="28"/>
        </w:rPr>
        <w:t>ОАО «</w:t>
      </w:r>
      <w:r w:rsidR="004F0BB9">
        <w:rPr>
          <w:b/>
          <w:sz w:val="28"/>
          <w:szCs w:val="28"/>
        </w:rPr>
        <w:t>Янтарьэнерго</w:t>
      </w:r>
      <w:r>
        <w:rPr>
          <w:b/>
          <w:sz w:val="28"/>
          <w:szCs w:val="28"/>
        </w:rPr>
        <w:t>», в том числе у субъектов</w:t>
      </w:r>
      <w:r w:rsidR="008A366C">
        <w:rPr>
          <w:b/>
          <w:sz w:val="28"/>
          <w:szCs w:val="28"/>
        </w:rPr>
        <w:t xml:space="preserve"> </w:t>
      </w:r>
      <w:r>
        <w:rPr>
          <w:b/>
          <w:sz w:val="28"/>
          <w:szCs w:val="28"/>
        </w:rPr>
        <w:t>малого и среднего предпринимательства</w:t>
      </w:r>
    </w:p>
    <w:p w:rsidR="007F1264" w:rsidRDefault="007F1264" w:rsidP="007F1264">
      <w:pPr>
        <w:jc w:val="center"/>
        <w:rPr>
          <w:b/>
          <w:sz w:val="28"/>
          <w:szCs w:val="28"/>
        </w:rPr>
      </w:pPr>
    </w:p>
    <w:p w:rsidR="007F1264" w:rsidRDefault="007F1264" w:rsidP="007F1264">
      <w:pPr>
        <w:pStyle w:val="a7"/>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Сокращения</w:t>
      </w:r>
    </w:p>
    <w:p w:rsidR="007F1264" w:rsidRDefault="007F1264" w:rsidP="007F1264">
      <w:pPr>
        <w:pStyle w:val="ConsPlusNormal"/>
        <w:widowControl/>
        <w:numPr>
          <w:ilvl w:val="1"/>
          <w:numId w:val="3"/>
        </w:numPr>
        <w:tabs>
          <w:tab w:val="left" w:pos="1276"/>
        </w:tabs>
        <w:ind w:left="0" w:firstLine="709"/>
        <w:jc w:val="both"/>
        <w:rPr>
          <w:rFonts w:ascii="Times New Roman" w:hAnsi="Times New Roman" w:cs="Times New Roman"/>
          <w:sz w:val="28"/>
          <w:szCs w:val="28"/>
        </w:rPr>
      </w:pPr>
      <w:r>
        <w:rPr>
          <w:rFonts w:ascii="Times New Roman" w:hAnsi="Times New Roman" w:cs="Times New Roman"/>
          <w:b/>
          <w:sz w:val="28"/>
          <w:szCs w:val="28"/>
        </w:rPr>
        <w:t>Закон 223-ФЗ</w:t>
      </w:r>
      <w:r>
        <w:rPr>
          <w:rFonts w:ascii="Times New Roman" w:hAnsi="Times New Roman" w:cs="Times New Roman"/>
          <w:sz w:val="28"/>
          <w:szCs w:val="28"/>
        </w:rPr>
        <w:t xml:space="preserve"> - Федеральный закон от 18.07.2011 № 223-ФЗ «О закупках товаров, работ, услуг отдельными видами юридических лиц».</w:t>
      </w:r>
    </w:p>
    <w:p w:rsidR="007F1264" w:rsidRDefault="007F1264" w:rsidP="007F1264">
      <w:pPr>
        <w:pStyle w:val="ConsPlusNormal"/>
        <w:widowControl/>
        <w:numPr>
          <w:ilvl w:val="1"/>
          <w:numId w:val="3"/>
        </w:numPr>
        <w:tabs>
          <w:tab w:val="left" w:pos="1276"/>
        </w:tabs>
        <w:ind w:left="0" w:firstLine="709"/>
        <w:jc w:val="both"/>
        <w:rPr>
          <w:rFonts w:ascii="Times New Roman" w:hAnsi="Times New Roman" w:cs="Times New Roman"/>
          <w:sz w:val="28"/>
          <w:szCs w:val="28"/>
        </w:rPr>
      </w:pPr>
      <w:r>
        <w:rPr>
          <w:rFonts w:ascii="Times New Roman" w:hAnsi="Times New Roman" w:cs="Times New Roman"/>
          <w:b/>
          <w:sz w:val="28"/>
          <w:szCs w:val="28"/>
        </w:rPr>
        <w:t>Общество</w:t>
      </w:r>
      <w:r>
        <w:rPr>
          <w:rFonts w:ascii="Times New Roman" w:hAnsi="Times New Roman" w:cs="Times New Roman"/>
          <w:sz w:val="28"/>
          <w:szCs w:val="28"/>
        </w:rPr>
        <w:t xml:space="preserve"> – ОАО «</w:t>
      </w:r>
      <w:r w:rsidR="00D630AF">
        <w:rPr>
          <w:rFonts w:ascii="Times New Roman" w:hAnsi="Times New Roman" w:cs="Times New Roman"/>
          <w:sz w:val="28"/>
          <w:szCs w:val="28"/>
        </w:rPr>
        <w:t>Янтарьэнерго»</w:t>
      </w:r>
      <w:r>
        <w:rPr>
          <w:rFonts w:ascii="Times New Roman" w:hAnsi="Times New Roman" w:cs="Times New Roman"/>
          <w:sz w:val="28"/>
          <w:szCs w:val="28"/>
        </w:rPr>
        <w:t>.</w:t>
      </w:r>
    </w:p>
    <w:p w:rsidR="007F1264" w:rsidRDefault="007F1264" w:rsidP="007F1264">
      <w:pPr>
        <w:pStyle w:val="ConsPlusNormal"/>
        <w:widowControl/>
        <w:numPr>
          <w:ilvl w:val="1"/>
          <w:numId w:val="3"/>
        </w:numPr>
        <w:tabs>
          <w:tab w:val="left" w:pos="1276"/>
        </w:tabs>
        <w:ind w:left="0" w:firstLine="709"/>
        <w:jc w:val="both"/>
        <w:rPr>
          <w:rFonts w:ascii="Times New Roman" w:hAnsi="Times New Roman" w:cs="Times New Roman"/>
          <w:sz w:val="28"/>
          <w:szCs w:val="28"/>
        </w:rPr>
      </w:pPr>
      <w:r>
        <w:rPr>
          <w:rFonts w:ascii="Times New Roman" w:hAnsi="Times New Roman" w:cs="Times New Roman"/>
          <w:b/>
          <w:sz w:val="28"/>
          <w:szCs w:val="28"/>
        </w:rPr>
        <w:t>Субъект МСП</w:t>
      </w:r>
      <w:r>
        <w:rPr>
          <w:rFonts w:ascii="Times New Roman" w:hAnsi="Times New Roman" w:cs="Times New Roman"/>
          <w:sz w:val="28"/>
          <w:szCs w:val="28"/>
        </w:rPr>
        <w:t xml:space="preserve"> – субъект малого и среднего предпринимательства.</w:t>
      </w:r>
    </w:p>
    <w:p w:rsidR="007F1264" w:rsidRDefault="007F1264" w:rsidP="007F1264">
      <w:pPr>
        <w:pStyle w:val="ConsPlusNormal"/>
        <w:widowControl/>
        <w:numPr>
          <w:ilvl w:val="1"/>
          <w:numId w:val="3"/>
        </w:numPr>
        <w:tabs>
          <w:tab w:val="left" w:pos="1276"/>
        </w:tabs>
        <w:ind w:left="0" w:firstLine="709"/>
        <w:jc w:val="both"/>
        <w:rPr>
          <w:rFonts w:ascii="Times New Roman" w:hAnsi="Times New Roman" w:cs="Times New Roman"/>
          <w:sz w:val="28"/>
          <w:szCs w:val="28"/>
        </w:rPr>
      </w:pPr>
      <w:r>
        <w:rPr>
          <w:rFonts w:ascii="Times New Roman" w:hAnsi="Times New Roman" w:cs="Times New Roman"/>
          <w:b/>
          <w:sz w:val="28"/>
          <w:szCs w:val="28"/>
        </w:rPr>
        <w:t>Дорожная карта -</w:t>
      </w:r>
      <w:r>
        <w:rPr>
          <w:rFonts w:ascii="Times New Roman" w:hAnsi="Times New Roman" w:cs="Times New Roman"/>
          <w:sz w:val="28"/>
          <w:szCs w:val="28"/>
        </w:rPr>
        <w:t xml:space="preserve"> план мероприятий («дорожная карта»)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утвержденный</w:t>
      </w:r>
      <w:r w:rsidR="008A366C">
        <w:rPr>
          <w:rFonts w:ascii="Times New Roman" w:hAnsi="Times New Roman" w:cs="Times New Roman"/>
          <w:sz w:val="28"/>
          <w:szCs w:val="28"/>
        </w:rPr>
        <w:t xml:space="preserve"> </w:t>
      </w:r>
      <w:r>
        <w:rPr>
          <w:rFonts w:ascii="Times New Roman" w:hAnsi="Times New Roman" w:cs="Times New Roman"/>
          <w:sz w:val="28"/>
          <w:szCs w:val="28"/>
        </w:rPr>
        <w:t>распоряжением</w:t>
      </w:r>
      <w:r w:rsidR="008A366C">
        <w:rPr>
          <w:rFonts w:ascii="Times New Roman" w:hAnsi="Times New Roman" w:cs="Times New Roman"/>
          <w:sz w:val="28"/>
          <w:szCs w:val="28"/>
        </w:rPr>
        <w:t xml:space="preserve"> </w:t>
      </w:r>
      <w:r>
        <w:rPr>
          <w:rFonts w:ascii="Times New Roman" w:hAnsi="Times New Roman" w:cs="Times New Roman"/>
          <w:sz w:val="28"/>
          <w:szCs w:val="28"/>
        </w:rPr>
        <w:t>Правительства Российской Федерации</w:t>
      </w:r>
      <w:r w:rsidR="008A366C">
        <w:rPr>
          <w:rFonts w:ascii="Times New Roman" w:hAnsi="Times New Roman" w:cs="Times New Roman"/>
          <w:sz w:val="28"/>
          <w:szCs w:val="28"/>
        </w:rPr>
        <w:t xml:space="preserve"> </w:t>
      </w:r>
      <w:r>
        <w:rPr>
          <w:rFonts w:ascii="Times New Roman" w:hAnsi="Times New Roman" w:cs="Times New Roman"/>
          <w:sz w:val="28"/>
          <w:szCs w:val="28"/>
        </w:rPr>
        <w:t>от 29 мая 2013 г. N 867-р.</w:t>
      </w:r>
    </w:p>
    <w:p w:rsidR="007F1264" w:rsidRDefault="007F1264" w:rsidP="007F1264">
      <w:pPr>
        <w:pStyle w:val="ConsPlusNormal"/>
        <w:widowControl/>
        <w:tabs>
          <w:tab w:val="left" w:pos="1276"/>
        </w:tabs>
        <w:ind w:left="709" w:firstLine="0"/>
        <w:jc w:val="both"/>
        <w:rPr>
          <w:rFonts w:ascii="Times New Roman" w:hAnsi="Times New Roman" w:cs="Times New Roman"/>
          <w:sz w:val="28"/>
          <w:szCs w:val="28"/>
        </w:rPr>
      </w:pPr>
    </w:p>
    <w:p w:rsidR="007F1264" w:rsidRDefault="007F1264" w:rsidP="007F1264">
      <w:pPr>
        <w:pStyle w:val="ConsPlusNormal"/>
        <w:widowControl/>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t>Введение</w:t>
      </w:r>
    </w:p>
    <w:p w:rsidR="007F1264" w:rsidRDefault="007F1264" w:rsidP="007F1264">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о Совещательном органе по вопросам обеспечения эффективности закупок, проводимых ОАО «</w:t>
      </w:r>
      <w:r w:rsidR="004F0BB9">
        <w:rPr>
          <w:rFonts w:ascii="Times New Roman" w:hAnsi="Times New Roman" w:cs="Times New Roman"/>
          <w:sz w:val="28"/>
          <w:szCs w:val="28"/>
        </w:rPr>
        <w:t>Янтарьэнерго</w:t>
      </w:r>
      <w:r>
        <w:rPr>
          <w:rFonts w:ascii="Times New Roman" w:hAnsi="Times New Roman" w:cs="Times New Roman"/>
          <w:sz w:val="28"/>
          <w:szCs w:val="28"/>
        </w:rPr>
        <w:t>», в том числе у субъектов малого и среднего предпринимательства, (далее – Положение) разработано на основании Дорожной карты, методических рекомендаций Минэкономразвития России от 28.11.2013 № 26231-ЕЕ/Д28и и иных нормативных правовых актов Российской Федерации.</w:t>
      </w:r>
    </w:p>
    <w:p w:rsidR="007F1264" w:rsidRDefault="007F1264" w:rsidP="007F1264">
      <w:pPr>
        <w:pStyle w:val="a7"/>
        <w:numPr>
          <w:ilvl w:val="0"/>
          <w:numId w:val="3"/>
        </w:numPr>
        <w:autoSpaceDE w:val="0"/>
        <w:autoSpaceDN w:val="0"/>
        <w:adjustRightInd w:val="0"/>
        <w:spacing w:after="0" w:line="240" w:lineRule="auto"/>
        <w:ind w:left="0" w:firstLine="851"/>
        <w:jc w:val="center"/>
        <w:rPr>
          <w:rFonts w:ascii="Times New Roman" w:hAnsi="Times New Roman"/>
          <w:b/>
          <w:sz w:val="28"/>
          <w:szCs w:val="28"/>
        </w:rPr>
      </w:pPr>
      <w:r>
        <w:rPr>
          <w:rFonts w:ascii="Times New Roman" w:hAnsi="Times New Roman"/>
          <w:b/>
          <w:sz w:val="28"/>
          <w:szCs w:val="28"/>
        </w:rPr>
        <w:t>Общие положения</w:t>
      </w:r>
    </w:p>
    <w:p w:rsidR="007F1264" w:rsidRDefault="007F1264" w:rsidP="007F1264">
      <w:pPr>
        <w:pStyle w:val="ConsPlusNormal"/>
        <w:widowControl/>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Совещательный орган по вопросам обеспечения эффективности проводимых Обществом закупок (далее - Совет) является консультативно-совещательным органом, призванным на основе взаимодействия с предпринимательским сообществом, некоммерческими и общественными объединениями, представителями отраслевых научных и образовательных учреждений и организаций вырабатывать меры и мероприятия, направленные на повышение эффективности закупочной деятельности</w:t>
      </w:r>
      <w:r w:rsidR="008A366C">
        <w:rPr>
          <w:rFonts w:ascii="Times New Roman" w:hAnsi="Times New Roman" w:cs="Times New Roman"/>
          <w:sz w:val="28"/>
          <w:szCs w:val="28"/>
        </w:rPr>
        <w:t xml:space="preserve"> </w:t>
      </w:r>
      <w:r>
        <w:rPr>
          <w:rFonts w:ascii="Times New Roman" w:hAnsi="Times New Roman" w:cs="Times New Roman"/>
          <w:sz w:val="28"/>
          <w:szCs w:val="28"/>
        </w:rPr>
        <w:t>Общества, увеличение доли закупок инновационной продукции</w:t>
      </w:r>
      <w:r w:rsidR="008A366C">
        <w:rPr>
          <w:rFonts w:ascii="Times New Roman" w:hAnsi="Times New Roman" w:cs="Times New Roman"/>
          <w:sz w:val="28"/>
          <w:szCs w:val="28"/>
        </w:rPr>
        <w:t xml:space="preserve"> </w:t>
      </w:r>
      <w:r>
        <w:rPr>
          <w:rFonts w:ascii="Times New Roman" w:hAnsi="Times New Roman" w:cs="Times New Roman"/>
          <w:sz w:val="28"/>
          <w:szCs w:val="28"/>
        </w:rPr>
        <w:t>для нужд Общества, в том числе за счет расширения доступа субъектов МСП к закупкам Общества, а также осуществлять анализ реализации указанных мер и мероприятий.</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t>Решения Совета имеют рекомендательный характер.</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Совет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локальными нормативными документами Общества, а также настоящим Положением. </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Совет является постоянно действующим органом. Участие в Совете осуществляется на принципах добровольности, самоуправления, гласности, самостоятельности в принятии решений в рамках компетенции.</w:t>
      </w:r>
    </w:p>
    <w:p w:rsidR="007F1264" w:rsidRDefault="007F1264" w:rsidP="007F1264">
      <w:pPr>
        <w:pStyle w:val="ConsPlusNormal"/>
        <w:widowControl/>
        <w:ind w:left="709" w:firstLine="0"/>
        <w:jc w:val="both"/>
        <w:rPr>
          <w:rFonts w:ascii="Times New Roman" w:hAnsi="Times New Roman" w:cs="Times New Roman"/>
          <w:sz w:val="28"/>
          <w:szCs w:val="28"/>
        </w:rPr>
      </w:pPr>
    </w:p>
    <w:p w:rsidR="007F1264" w:rsidRDefault="007F1264" w:rsidP="007F1264">
      <w:pPr>
        <w:pStyle w:val="a7"/>
        <w:numPr>
          <w:ilvl w:val="0"/>
          <w:numId w:val="3"/>
        </w:numPr>
        <w:autoSpaceDE w:val="0"/>
        <w:autoSpaceDN w:val="0"/>
        <w:adjustRightInd w:val="0"/>
        <w:spacing w:after="0" w:line="240" w:lineRule="auto"/>
        <w:ind w:left="0" w:firstLine="851"/>
        <w:jc w:val="center"/>
        <w:rPr>
          <w:rFonts w:ascii="Times New Roman" w:hAnsi="Times New Roman"/>
          <w:b/>
          <w:sz w:val="28"/>
          <w:szCs w:val="28"/>
        </w:rPr>
      </w:pPr>
      <w:r>
        <w:rPr>
          <w:rFonts w:ascii="Times New Roman" w:hAnsi="Times New Roman"/>
          <w:b/>
          <w:sz w:val="28"/>
          <w:szCs w:val="28"/>
        </w:rPr>
        <w:t>Цели и задачи Совета</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t>Основными целями деятельности Совета являются:</w:t>
      </w:r>
    </w:p>
    <w:p w:rsidR="007F1264" w:rsidRDefault="008A366C"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7F1264">
        <w:rPr>
          <w:rFonts w:ascii="Times New Roman" w:hAnsi="Times New Roman"/>
          <w:sz w:val="28"/>
          <w:szCs w:val="28"/>
        </w:rPr>
        <w:t>овышение</w:t>
      </w:r>
      <w:r>
        <w:rPr>
          <w:rFonts w:ascii="Times New Roman" w:hAnsi="Times New Roman"/>
          <w:sz w:val="28"/>
          <w:szCs w:val="28"/>
        </w:rPr>
        <w:t xml:space="preserve"> </w:t>
      </w:r>
      <w:r w:rsidR="007F1264">
        <w:rPr>
          <w:rFonts w:ascii="Times New Roman" w:hAnsi="Times New Roman"/>
          <w:sz w:val="28"/>
          <w:szCs w:val="28"/>
        </w:rPr>
        <w:t>эффективности передовых технологических решений при осуществлении закупочной деятельности Общества;</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подходов, позволяющих экономически обоснованно развивать закупки инновационной продукции в целях увеличения доли закупок инновационной продукции и научно-исследовательских, опытно-конструкторских и технологических работ,</w:t>
      </w:r>
      <w:r w:rsidR="008A366C">
        <w:rPr>
          <w:rFonts w:ascii="Times New Roman" w:hAnsi="Times New Roman"/>
          <w:sz w:val="28"/>
          <w:szCs w:val="28"/>
        </w:rPr>
        <w:t xml:space="preserve"> </w:t>
      </w:r>
      <w:r>
        <w:rPr>
          <w:rFonts w:ascii="Times New Roman" w:hAnsi="Times New Roman"/>
          <w:sz w:val="28"/>
          <w:szCs w:val="28"/>
        </w:rPr>
        <w:t>в том числе у субъектов МСП, в общем ежегодном объеме закупок Общества;</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придание большей гласности закупочной деятельности Общества;</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совершенствование</w:t>
      </w:r>
      <w:r w:rsidR="008A366C">
        <w:rPr>
          <w:rFonts w:ascii="Times New Roman" w:hAnsi="Times New Roman"/>
          <w:sz w:val="28"/>
          <w:szCs w:val="28"/>
        </w:rPr>
        <w:t xml:space="preserve"> </w:t>
      </w:r>
      <w:r>
        <w:rPr>
          <w:rFonts w:ascii="Times New Roman" w:hAnsi="Times New Roman"/>
          <w:sz w:val="28"/>
          <w:szCs w:val="28"/>
        </w:rPr>
        <w:t>конкурентной среды (развитие добросовестной конкуренции, в том числе, создание равных условий для обеспечения конкуренции среди участников закупок), позволяющей</w:t>
      </w:r>
      <w:r w:rsidR="008A366C">
        <w:rPr>
          <w:rFonts w:ascii="Times New Roman" w:hAnsi="Times New Roman"/>
          <w:sz w:val="28"/>
          <w:szCs w:val="28"/>
        </w:rPr>
        <w:t xml:space="preserve"> </w:t>
      </w:r>
      <w:r>
        <w:rPr>
          <w:rFonts w:ascii="Times New Roman" w:hAnsi="Times New Roman"/>
          <w:sz w:val="28"/>
          <w:szCs w:val="28"/>
        </w:rPr>
        <w:t>наиболее эффективно осуществлять закупочную деятельность Общества;</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привлечение к участию в закупках Общества большего количества субъектов МСП;</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содействие созданию</w:t>
      </w:r>
      <w:r w:rsidR="008A366C">
        <w:rPr>
          <w:rFonts w:ascii="Times New Roman" w:hAnsi="Times New Roman"/>
          <w:sz w:val="28"/>
          <w:szCs w:val="28"/>
        </w:rPr>
        <w:t xml:space="preserve"> </w:t>
      </w:r>
      <w:r>
        <w:rPr>
          <w:rFonts w:ascii="Times New Roman" w:hAnsi="Times New Roman"/>
          <w:sz w:val="28"/>
          <w:szCs w:val="28"/>
        </w:rPr>
        <w:t>реестра надежных, квалифицированных и ответственных поставщиков продукции (товаров, работ, услуг) из числа субъектов МСП;</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мониторинг реализации мероприятий, предусмотренных Дорожной картой, и содействие эффективной реализации следующих ее норм:</w:t>
      </w:r>
    </w:p>
    <w:p w:rsidR="007F1264" w:rsidRDefault="007F1264" w:rsidP="007F1264">
      <w:pPr>
        <w:pStyle w:val="a7"/>
        <w:numPr>
          <w:ilvl w:val="0"/>
          <w:numId w:val="4"/>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увеличение доли общих закупок (прямые договоры и субподрядные договоры 1-го уровня) у субъектов МСП в общем</w:t>
      </w:r>
      <w:r w:rsidR="008A366C">
        <w:rPr>
          <w:rFonts w:ascii="Times New Roman" w:hAnsi="Times New Roman"/>
          <w:sz w:val="28"/>
          <w:szCs w:val="28"/>
        </w:rPr>
        <w:t xml:space="preserve"> </w:t>
      </w:r>
      <w:r>
        <w:rPr>
          <w:rFonts w:ascii="Times New Roman" w:hAnsi="Times New Roman"/>
          <w:sz w:val="28"/>
          <w:szCs w:val="28"/>
        </w:rPr>
        <w:t>ежегодном объеме закупок Общества;</w:t>
      </w:r>
    </w:p>
    <w:p w:rsidR="007F1264" w:rsidRDefault="007F1264" w:rsidP="007F1264">
      <w:pPr>
        <w:pStyle w:val="a7"/>
        <w:numPr>
          <w:ilvl w:val="0"/>
          <w:numId w:val="4"/>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увеличение доли</w:t>
      </w:r>
      <w:r w:rsidR="008A366C">
        <w:rPr>
          <w:rFonts w:ascii="Times New Roman" w:hAnsi="Times New Roman"/>
          <w:sz w:val="28"/>
          <w:szCs w:val="28"/>
        </w:rPr>
        <w:t xml:space="preserve"> </w:t>
      </w:r>
      <w:r>
        <w:rPr>
          <w:rFonts w:ascii="Times New Roman" w:hAnsi="Times New Roman"/>
          <w:sz w:val="28"/>
          <w:szCs w:val="28"/>
        </w:rPr>
        <w:t>прямых закупок (прямые договоры) у субъектов МСП в общем</w:t>
      </w:r>
      <w:r w:rsidR="008A366C">
        <w:rPr>
          <w:rFonts w:ascii="Times New Roman" w:hAnsi="Times New Roman"/>
          <w:sz w:val="28"/>
          <w:szCs w:val="28"/>
        </w:rPr>
        <w:t xml:space="preserve"> </w:t>
      </w:r>
      <w:r>
        <w:rPr>
          <w:rFonts w:ascii="Times New Roman" w:hAnsi="Times New Roman"/>
          <w:sz w:val="28"/>
          <w:szCs w:val="28"/>
        </w:rPr>
        <w:t>ежегодном объеме закупок Общества;</w:t>
      </w:r>
    </w:p>
    <w:p w:rsidR="007F1264" w:rsidRDefault="007F1264" w:rsidP="007F1264">
      <w:pPr>
        <w:pStyle w:val="a7"/>
        <w:numPr>
          <w:ilvl w:val="0"/>
          <w:numId w:val="4"/>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увеличение доли закупок в электронной форме</w:t>
      </w:r>
      <w:r w:rsidR="008A366C">
        <w:rPr>
          <w:rFonts w:ascii="Times New Roman" w:hAnsi="Times New Roman"/>
          <w:sz w:val="28"/>
          <w:szCs w:val="28"/>
        </w:rPr>
        <w:t xml:space="preserve"> </w:t>
      </w:r>
      <w:r>
        <w:rPr>
          <w:rFonts w:ascii="Times New Roman" w:hAnsi="Times New Roman"/>
          <w:sz w:val="28"/>
          <w:szCs w:val="28"/>
        </w:rPr>
        <w:t>в общем ежегодном объеме закупок Общества;</w:t>
      </w:r>
    </w:p>
    <w:p w:rsidR="007F1264" w:rsidRDefault="007F1264" w:rsidP="007F1264">
      <w:pPr>
        <w:pStyle w:val="a7"/>
        <w:numPr>
          <w:ilvl w:val="0"/>
          <w:numId w:val="4"/>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увеличение доли прямых закупок инновационной продукции (товаров, работ, услуг) и научно-исследовательских, опытно-конструкторских и технологических работу субъектов МСП в общем ежегодном объеме закупок Общества.</w:t>
      </w:r>
    </w:p>
    <w:p w:rsidR="007F1264" w:rsidRDefault="007F1264" w:rsidP="007F1264">
      <w:pPr>
        <w:pStyle w:val="ConsPlusNormal"/>
        <w:widowControl/>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указанных целей Совет решает следующие задачи:</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рассматривает и анализирует практику осуществления закупок Общества в рамках применения действующего законодательства, в том числе исполнения норм Закона 223-ФЗ, Федерального закона от 26.07.2006 г. № 135-ФЗ «О защите конкуренции» и других нормативных правовых актов, формирует предложения по ее улучшению;</w:t>
      </w:r>
    </w:p>
    <w:p w:rsidR="007F1264" w:rsidRDefault="008A366C"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рассматривает отчеты по принятым жалобам на организацию и проведение закупок (в том числе со стороны представителей субъектов МСП) независимо от права таких субъектов и других участников закупочной деятельности на подачу жалобы в федеральные органы, исполнительной власти, наделенные полномочиями на рассмотрение жалоб в рамках осуществления Обществом </w:t>
      </w:r>
      <w:r>
        <w:rPr>
          <w:rFonts w:ascii="Times New Roman" w:hAnsi="Times New Roman"/>
          <w:sz w:val="28"/>
          <w:szCs w:val="28"/>
        </w:rPr>
        <w:lastRenderedPageBreak/>
        <w:t>закупочной деятельности в установленные законодательством Российской Федерации сроки;</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участвует в </w:t>
      </w:r>
      <w:r w:rsidR="008A366C">
        <w:rPr>
          <w:rFonts w:ascii="Times New Roman" w:hAnsi="Times New Roman"/>
          <w:sz w:val="28"/>
          <w:szCs w:val="28"/>
        </w:rPr>
        <w:t>разработке проекта</w:t>
      </w:r>
      <w:r>
        <w:rPr>
          <w:rFonts w:ascii="Times New Roman" w:hAnsi="Times New Roman"/>
          <w:sz w:val="28"/>
          <w:szCs w:val="28"/>
        </w:rPr>
        <w:t xml:space="preserve"> реестра продукции (товаров, работ, услуг), соответственно поставляемых, выполняемых, оказываемых субъектами МСП по прямым контрактам с Обществом, а также условий и порядка применения такого реестра;</w:t>
      </w:r>
    </w:p>
    <w:p w:rsidR="007F1264" w:rsidRDefault="008A366C"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участвует в работе по формированию рекомендаций по созданию и обеспечению контроля эффективности деятельности системы «одного окна» в структуре Общества для внедрения инновационной (высокотехнологичной) продукции и результатов научно-исследовательских, опытно-конструкторских и технологических работ субъектов МСП, а также обеспечения взаимного трансфера технологий, включая:</w:t>
      </w:r>
    </w:p>
    <w:p w:rsidR="007F1264" w:rsidRDefault="007F1264" w:rsidP="007F1264">
      <w:pPr>
        <w:pStyle w:val="a7"/>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разработке проекта «Положения о порядке внедрения инновационных решений в Обществе»;</w:t>
      </w:r>
    </w:p>
    <w:p w:rsidR="007F1264" w:rsidRDefault="007F1264" w:rsidP="007F1264">
      <w:pPr>
        <w:pStyle w:val="a7"/>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работе по формированию рекомендаций по определению критериев отнесения Обществом товаров, работ, услуг к инновационной продукции и/или высокотехнологичной продукции (на основе критериев отнесения товаров, работ, услуг к инновационной продукции и/или высокотехнологичной продукции, утвержденных уполномоченным федеральным органом исполнительной власти);</w:t>
      </w:r>
    </w:p>
    <w:p w:rsidR="007F1264" w:rsidRDefault="007F1264" w:rsidP="007F1264">
      <w:pPr>
        <w:pStyle w:val="a7"/>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работе по формированию рекомендаций по разработке «Реестра инновационных (высокотехнологичных) товаров, технологий, работ и услуг (на основе критериев отнесения Обществом товаров, работ, услуг к инновационной и/или высокотехнологичной продукции и обеспечивающих достижение целей и выполнение задач ее деятельности)»;</w:t>
      </w:r>
    </w:p>
    <w:p w:rsidR="007F1264" w:rsidRDefault="007F1264" w:rsidP="007F1264">
      <w:pPr>
        <w:pStyle w:val="a7"/>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участие в работе по формированию рекомендаций по </w:t>
      </w:r>
      <w:r w:rsidR="008A366C">
        <w:rPr>
          <w:rFonts w:ascii="Times New Roman" w:hAnsi="Times New Roman"/>
          <w:sz w:val="28"/>
          <w:szCs w:val="28"/>
        </w:rPr>
        <w:t>разработке «Программы</w:t>
      </w:r>
      <w:r>
        <w:rPr>
          <w:rFonts w:ascii="Times New Roman" w:hAnsi="Times New Roman"/>
          <w:sz w:val="28"/>
          <w:szCs w:val="28"/>
        </w:rPr>
        <w:t xml:space="preserve"> обмена и внедрения технологий между Обществом и субъектами МСП»;</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подготавливает рекомендации для руководства Общества по созданию системы приоритетов участия субъектов МСП, являющихся участниками Программы партнерства между ОАО «</w:t>
      </w:r>
      <w:r w:rsidR="002D72D0">
        <w:rPr>
          <w:rFonts w:ascii="Times New Roman" w:hAnsi="Times New Roman"/>
          <w:sz w:val="28"/>
          <w:szCs w:val="28"/>
        </w:rPr>
        <w:t>Янтарьэнерго</w:t>
      </w:r>
      <w:r>
        <w:rPr>
          <w:rFonts w:ascii="Times New Roman" w:hAnsi="Times New Roman"/>
          <w:sz w:val="28"/>
          <w:szCs w:val="28"/>
        </w:rPr>
        <w:t>» и субъектами малого и среднего предпринимательства, при проведении Обществом закупок следующими конкурентными способами: запрос предложений, запрос цен, конкурентные переговоры, простая, мелкая закупки;</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подготавливает рекомендации для руководства Общества по повышению эффективности деятельности Общества, в том числе за счет внедрения технических, технологических и организационных инноваций;</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информирует предпринимательское сообщество, некоммерческие организации, общественные объединения и </w:t>
      </w:r>
      <w:r w:rsidR="008A366C">
        <w:rPr>
          <w:rFonts w:ascii="Times New Roman" w:hAnsi="Times New Roman"/>
          <w:sz w:val="28"/>
          <w:szCs w:val="28"/>
        </w:rPr>
        <w:t>граждан, в</w:t>
      </w:r>
      <w:r>
        <w:rPr>
          <w:rFonts w:ascii="Times New Roman" w:hAnsi="Times New Roman"/>
          <w:sz w:val="28"/>
          <w:szCs w:val="28"/>
        </w:rPr>
        <w:t xml:space="preserve"> том числе через официальный сайт Общества, о целях, задачах, полномочиях и планах Общества в </w:t>
      </w:r>
      <w:r w:rsidR="008A366C">
        <w:rPr>
          <w:rFonts w:ascii="Times New Roman" w:hAnsi="Times New Roman"/>
          <w:sz w:val="28"/>
          <w:szCs w:val="28"/>
        </w:rPr>
        <w:t>сфере закупок</w:t>
      </w:r>
      <w:r>
        <w:rPr>
          <w:rFonts w:ascii="Times New Roman" w:hAnsi="Times New Roman"/>
          <w:sz w:val="28"/>
          <w:szCs w:val="28"/>
        </w:rPr>
        <w:t>;</w:t>
      </w:r>
    </w:p>
    <w:p w:rsidR="007F1264" w:rsidRDefault="008A366C"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вырабатывает предложения по подготовке, реализации и анализу исполнения мер и мероприятий, направленных на повышение эффективности закупочной деятельности Общества, увеличение доли закупок инновационной продукции для нужд Общества, в том числе за счет расширения доступа субъектов МСП к закупкам Общества;</w:t>
      </w:r>
    </w:p>
    <w:p w:rsidR="007F1264" w:rsidRDefault="007F1264" w:rsidP="007F1264">
      <w:pPr>
        <w:pStyle w:val="a7"/>
        <w:numPr>
          <w:ilvl w:val="2"/>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формирует ежегодные публичные доклады об </w:t>
      </w:r>
      <w:r w:rsidR="008A366C">
        <w:rPr>
          <w:rFonts w:ascii="Times New Roman" w:hAnsi="Times New Roman"/>
          <w:sz w:val="28"/>
          <w:szCs w:val="28"/>
        </w:rPr>
        <w:t>эффективности закупочной</w:t>
      </w:r>
      <w:r>
        <w:rPr>
          <w:rFonts w:ascii="Times New Roman" w:hAnsi="Times New Roman"/>
          <w:sz w:val="28"/>
          <w:szCs w:val="28"/>
        </w:rPr>
        <w:t xml:space="preserve"> системы Общества и ходе реализации Дорожной карты;</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проводит иные мероприятия, направленные на </w:t>
      </w:r>
      <w:r w:rsidR="008A366C">
        <w:rPr>
          <w:rFonts w:ascii="Times New Roman" w:hAnsi="Times New Roman"/>
          <w:sz w:val="28"/>
          <w:szCs w:val="28"/>
        </w:rPr>
        <w:t>повышение эффективности</w:t>
      </w:r>
      <w:r>
        <w:rPr>
          <w:rFonts w:ascii="Times New Roman" w:hAnsi="Times New Roman"/>
          <w:sz w:val="28"/>
          <w:szCs w:val="28"/>
        </w:rPr>
        <w:t xml:space="preserve"> закупочной деятельности Общества, увеличение доли закупок инновационной </w:t>
      </w:r>
      <w:r w:rsidR="008A366C">
        <w:rPr>
          <w:rFonts w:ascii="Times New Roman" w:hAnsi="Times New Roman"/>
          <w:sz w:val="28"/>
          <w:szCs w:val="28"/>
        </w:rPr>
        <w:t>продукции для</w:t>
      </w:r>
      <w:r>
        <w:rPr>
          <w:rFonts w:ascii="Times New Roman" w:hAnsi="Times New Roman"/>
          <w:sz w:val="28"/>
          <w:szCs w:val="28"/>
        </w:rPr>
        <w:t xml:space="preserve"> нужд Общества.</w:t>
      </w:r>
    </w:p>
    <w:p w:rsidR="007F1264" w:rsidRDefault="007F1264" w:rsidP="007F1264">
      <w:pPr>
        <w:pStyle w:val="a7"/>
        <w:spacing w:after="0" w:line="240" w:lineRule="auto"/>
        <w:ind w:left="709"/>
        <w:jc w:val="both"/>
        <w:rPr>
          <w:rFonts w:ascii="Times New Roman" w:hAnsi="Times New Roman"/>
          <w:sz w:val="28"/>
          <w:szCs w:val="28"/>
        </w:rPr>
      </w:pPr>
    </w:p>
    <w:p w:rsidR="007F1264" w:rsidRDefault="007F1264" w:rsidP="007F1264">
      <w:pPr>
        <w:pStyle w:val="a7"/>
        <w:numPr>
          <w:ilvl w:val="0"/>
          <w:numId w:val="3"/>
        </w:numPr>
        <w:autoSpaceDE w:val="0"/>
        <w:autoSpaceDN w:val="0"/>
        <w:adjustRightInd w:val="0"/>
        <w:spacing w:after="0" w:line="240" w:lineRule="auto"/>
        <w:ind w:left="0" w:firstLine="851"/>
        <w:jc w:val="center"/>
        <w:rPr>
          <w:rFonts w:ascii="Times New Roman" w:hAnsi="Times New Roman"/>
          <w:b/>
          <w:sz w:val="28"/>
          <w:szCs w:val="28"/>
        </w:rPr>
      </w:pPr>
      <w:r>
        <w:rPr>
          <w:rFonts w:ascii="Times New Roman" w:hAnsi="Times New Roman"/>
          <w:b/>
          <w:sz w:val="28"/>
          <w:szCs w:val="28"/>
        </w:rPr>
        <w:t>Полномочия Совета</w:t>
      </w:r>
    </w:p>
    <w:p w:rsidR="007F1264" w:rsidRDefault="008A366C"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и вынесение на рассмотрение руководства Общества предложений и рекомендаций по подготовке, реализации и анализу исполнения мер и мероприятий, направленных на повышение эффективности закупочной деятельности Общества, увеличение доли закупок инновационной продукции для нужд Общества, в том числе за счет расширения доступа субъектов МСП к закупкам.</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Приглашение на заседания Совета представителей власти, деловых кругов, </w:t>
      </w:r>
      <w:r w:rsidR="008A366C">
        <w:rPr>
          <w:rFonts w:ascii="Times New Roman" w:hAnsi="Times New Roman" w:cs="Times New Roman"/>
          <w:sz w:val="28"/>
          <w:szCs w:val="28"/>
        </w:rPr>
        <w:t>общественности и</w:t>
      </w:r>
      <w:r>
        <w:rPr>
          <w:rFonts w:ascii="Times New Roman" w:hAnsi="Times New Roman" w:cs="Times New Roman"/>
          <w:sz w:val="28"/>
          <w:szCs w:val="28"/>
        </w:rPr>
        <w:t xml:space="preserve"> средств массовой информации.</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Запрос информации по вопросам компетенции Совета у структурных подразделений Обществ</w:t>
      </w:r>
      <w:r w:rsidR="00545F2A">
        <w:rPr>
          <w:rFonts w:ascii="Times New Roman" w:hAnsi="Times New Roman" w:cs="Times New Roman"/>
          <w:sz w:val="28"/>
          <w:szCs w:val="28"/>
        </w:rPr>
        <w:t>а</w:t>
      </w:r>
      <w:r>
        <w:rPr>
          <w:rFonts w:ascii="Times New Roman" w:hAnsi="Times New Roman" w:cs="Times New Roman"/>
          <w:i/>
          <w:sz w:val="28"/>
          <w:szCs w:val="28"/>
        </w:rPr>
        <w:t>.</w:t>
      </w:r>
    </w:p>
    <w:p w:rsidR="007F1264" w:rsidRDefault="007F1264" w:rsidP="007F1264">
      <w:pPr>
        <w:pStyle w:val="ConsPlusNormal"/>
        <w:widowControl/>
        <w:ind w:left="851" w:firstLine="0"/>
        <w:jc w:val="both"/>
        <w:rPr>
          <w:rFonts w:ascii="Times New Roman" w:hAnsi="Times New Roman" w:cs="Times New Roman"/>
          <w:sz w:val="28"/>
          <w:szCs w:val="28"/>
        </w:rPr>
      </w:pPr>
    </w:p>
    <w:p w:rsidR="007F1264" w:rsidRDefault="007F1264" w:rsidP="007F1264">
      <w:pPr>
        <w:pStyle w:val="a7"/>
        <w:numPr>
          <w:ilvl w:val="0"/>
          <w:numId w:val="3"/>
        </w:numPr>
        <w:autoSpaceDE w:val="0"/>
        <w:autoSpaceDN w:val="0"/>
        <w:adjustRightInd w:val="0"/>
        <w:spacing w:after="0" w:line="240" w:lineRule="auto"/>
        <w:ind w:left="0" w:firstLine="851"/>
        <w:jc w:val="center"/>
        <w:rPr>
          <w:rFonts w:ascii="Times New Roman" w:hAnsi="Times New Roman"/>
          <w:b/>
          <w:sz w:val="28"/>
          <w:szCs w:val="28"/>
        </w:rPr>
      </w:pPr>
      <w:r>
        <w:rPr>
          <w:rFonts w:ascii="Times New Roman" w:hAnsi="Times New Roman"/>
          <w:b/>
          <w:sz w:val="28"/>
          <w:szCs w:val="28"/>
        </w:rPr>
        <w:t>Руководство Совета</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t>Совет возглавляет Председатель.</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b/>
          <w:sz w:val="28"/>
          <w:szCs w:val="28"/>
        </w:rPr>
      </w:pPr>
      <w:r>
        <w:rPr>
          <w:rFonts w:ascii="Times New Roman" w:hAnsi="Times New Roman" w:cs="Times New Roman"/>
          <w:b/>
          <w:sz w:val="28"/>
          <w:szCs w:val="28"/>
        </w:rPr>
        <w:t>Председатель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предлагает персональный состав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руководит работой Совета, председательствует на заседаниях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представляет Совет во взаимоотношениях с внешними по отношению к Обществу структурами;</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решения о привлечении на заседание лиц, не являющихся членами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функции члена Совета.</w:t>
      </w:r>
    </w:p>
    <w:p w:rsidR="007F1264" w:rsidRDefault="007F1264" w:rsidP="007F1264">
      <w:pPr>
        <w:pStyle w:val="ConsPlusNormal"/>
        <w:widowControl/>
        <w:numPr>
          <w:ilvl w:val="1"/>
          <w:numId w:val="3"/>
        </w:numPr>
        <w:tabs>
          <w:tab w:val="num" w:pos="-4820"/>
          <w:tab w:val="left" w:pos="1560"/>
        </w:tabs>
        <w:ind w:left="0" w:firstLine="709"/>
        <w:jc w:val="both"/>
        <w:rPr>
          <w:rFonts w:ascii="Times New Roman" w:hAnsi="Times New Roman" w:cs="Times New Roman"/>
          <w:b/>
          <w:sz w:val="28"/>
          <w:szCs w:val="28"/>
        </w:rPr>
      </w:pPr>
      <w:r>
        <w:rPr>
          <w:rFonts w:ascii="Times New Roman" w:hAnsi="Times New Roman" w:cs="Times New Roman"/>
          <w:b/>
          <w:sz w:val="28"/>
          <w:szCs w:val="28"/>
        </w:rPr>
        <w:t>Заместитель Председателя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008A366C">
        <w:rPr>
          <w:rFonts w:ascii="Times New Roman" w:hAnsi="Times New Roman"/>
          <w:sz w:val="28"/>
          <w:szCs w:val="28"/>
        </w:rPr>
        <w:t>отсутствие председателя</w:t>
      </w:r>
      <w:r>
        <w:rPr>
          <w:rFonts w:ascii="Times New Roman" w:hAnsi="Times New Roman"/>
          <w:sz w:val="28"/>
          <w:szCs w:val="28"/>
        </w:rPr>
        <w:t xml:space="preserve"> Совета председательствует на заседаниях Совета; </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008A366C">
        <w:rPr>
          <w:rFonts w:ascii="Times New Roman" w:hAnsi="Times New Roman"/>
          <w:sz w:val="28"/>
          <w:szCs w:val="28"/>
        </w:rPr>
        <w:t>отсутствие председателя</w:t>
      </w:r>
      <w:r>
        <w:rPr>
          <w:rFonts w:ascii="Times New Roman" w:hAnsi="Times New Roman"/>
          <w:sz w:val="28"/>
          <w:szCs w:val="28"/>
        </w:rPr>
        <w:t xml:space="preserve"> </w:t>
      </w:r>
      <w:r w:rsidR="008A366C">
        <w:rPr>
          <w:rFonts w:ascii="Times New Roman" w:hAnsi="Times New Roman"/>
          <w:sz w:val="28"/>
          <w:szCs w:val="28"/>
        </w:rPr>
        <w:t>Совета принимает</w:t>
      </w:r>
      <w:r>
        <w:rPr>
          <w:rFonts w:ascii="Times New Roman" w:hAnsi="Times New Roman"/>
          <w:sz w:val="28"/>
          <w:szCs w:val="28"/>
        </w:rPr>
        <w:t xml:space="preserve"> решения о привлечении на заседание лиц, не являющихся членами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представляет Совет во взаимоотношениях с внешними структурами;</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осуществляет функции члена Совета. </w:t>
      </w:r>
    </w:p>
    <w:p w:rsidR="007F1264" w:rsidRDefault="007F1264" w:rsidP="007F1264">
      <w:pPr>
        <w:pStyle w:val="ConsPlusNormal"/>
        <w:widowControl/>
        <w:numPr>
          <w:ilvl w:val="1"/>
          <w:numId w:val="3"/>
        </w:numPr>
        <w:tabs>
          <w:tab w:val="num" w:pos="-4820"/>
          <w:tab w:val="left" w:pos="1560"/>
        </w:tabs>
        <w:ind w:left="0" w:firstLine="709"/>
        <w:jc w:val="both"/>
        <w:rPr>
          <w:rFonts w:ascii="Times New Roman" w:hAnsi="Times New Roman" w:cs="Times New Roman"/>
          <w:b/>
          <w:sz w:val="28"/>
          <w:szCs w:val="28"/>
        </w:rPr>
      </w:pPr>
      <w:r>
        <w:rPr>
          <w:rFonts w:ascii="Times New Roman" w:hAnsi="Times New Roman" w:cs="Times New Roman"/>
          <w:b/>
          <w:sz w:val="28"/>
          <w:szCs w:val="28"/>
        </w:rPr>
        <w:t>Ответственный секретарь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организует работу Совета, созывает его заседания, организует ведение протоколов заседаний;</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обеспечивает подготовку и проведение заседаний, ведение всей документации Совета, хранение протоколов заседаний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направляет членам Совета извещения о проведении заседаний (с указанием даты, времени и места), повестки заседаний, опросные листы и материалы, необходимые для рассмотрения включенных в повестку заседания вопросов;</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составляет и подписывает протоколы заседаний, направляет копии протокола заседаний Совета всем членам Совета, Председателю Совета, заместителю Председателя Совета;</w:t>
      </w:r>
    </w:p>
    <w:p w:rsidR="007F1264" w:rsidRDefault="007F1264" w:rsidP="007F1264">
      <w:pPr>
        <w:pStyle w:val="a7"/>
        <w:numPr>
          <w:ilvl w:val="2"/>
          <w:numId w:val="3"/>
        </w:numPr>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оформляет (при необходимости) и подписывает выписки из протоколов заседаний Совета.</w:t>
      </w:r>
    </w:p>
    <w:p w:rsidR="007F1264" w:rsidRDefault="007F1264" w:rsidP="007F1264">
      <w:pPr>
        <w:pStyle w:val="a7"/>
        <w:tabs>
          <w:tab w:val="left" w:pos="1560"/>
        </w:tabs>
        <w:spacing w:after="0" w:line="240" w:lineRule="auto"/>
        <w:ind w:left="851"/>
        <w:jc w:val="both"/>
        <w:rPr>
          <w:rFonts w:ascii="Times New Roman" w:hAnsi="Times New Roman"/>
          <w:sz w:val="28"/>
          <w:szCs w:val="28"/>
        </w:rPr>
      </w:pPr>
    </w:p>
    <w:p w:rsidR="007F1264" w:rsidRDefault="007F1264" w:rsidP="007F1264">
      <w:pPr>
        <w:pStyle w:val="a7"/>
        <w:numPr>
          <w:ilvl w:val="0"/>
          <w:numId w:val="3"/>
        </w:numPr>
        <w:autoSpaceDE w:val="0"/>
        <w:autoSpaceDN w:val="0"/>
        <w:adjustRightInd w:val="0"/>
        <w:spacing w:after="0" w:line="240" w:lineRule="auto"/>
        <w:ind w:left="0" w:firstLine="851"/>
        <w:jc w:val="center"/>
        <w:rPr>
          <w:rFonts w:ascii="Times New Roman" w:hAnsi="Times New Roman"/>
          <w:b/>
          <w:sz w:val="28"/>
          <w:szCs w:val="28"/>
        </w:rPr>
      </w:pPr>
      <w:r>
        <w:rPr>
          <w:rFonts w:ascii="Times New Roman" w:hAnsi="Times New Roman"/>
          <w:b/>
          <w:sz w:val="28"/>
          <w:szCs w:val="28"/>
        </w:rPr>
        <w:t>Состав Совета, права и обязанности членов Совета</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 Совета утверждается организационно-распорядительным документом Общества.</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Совета включаются </w:t>
      </w:r>
      <w:r w:rsidR="008A366C">
        <w:rPr>
          <w:rFonts w:ascii="Times New Roman" w:hAnsi="Times New Roman" w:cs="Times New Roman"/>
          <w:sz w:val="28"/>
          <w:szCs w:val="28"/>
        </w:rPr>
        <w:t>работники Общества</w:t>
      </w:r>
      <w:r>
        <w:rPr>
          <w:rFonts w:ascii="Times New Roman" w:hAnsi="Times New Roman" w:cs="Times New Roman"/>
          <w:sz w:val="28"/>
          <w:szCs w:val="28"/>
        </w:rPr>
        <w:t xml:space="preserve">, </w:t>
      </w:r>
      <w:r w:rsidR="008A366C">
        <w:rPr>
          <w:rFonts w:ascii="Times New Roman" w:hAnsi="Times New Roman" w:cs="Times New Roman"/>
          <w:sz w:val="28"/>
          <w:szCs w:val="28"/>
        </w:rPr>
        <w:t>представители некоммерческих</w:t>
      </w:r>
      <w:r>
        <w:rPr>
          <w:rFonts w:ascii="Times New Roman" w:hAnsi="Times New Roman" w:cs="Times New Roman"/>
          <w:sz w:val="28"/>
          <w:szCs w:val="28"/>
        </w:rPr>
        <w:t xml:space="preserve"> и общественных объединений, отраслевых научных и образовательных учреждений, органов государственной власти -по согласованию.</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t>Работа членов Совета осуществляется на безвозмездной основе.</w:t>
      </w:r>
    </w:p>
    <w:p w:rsidR="007F1264" w:rsidRDefault="007F1264" w:rsidP="007F1264">
      <w:pPr>
        <w:pStyle w:val="ConsPlusNormal"/>
        <w:widowControl/>
        <w:numPr>
          <w:ilvl w:val="1"/>
          <w:numId w:val="3"/>
        </w:numPr>
        <w:tabs>
          <w:tab w:val="num" w:pos="-4820"/>
        </w:tabs>
        <w:ind w:left="0" w:firstLine="709"/>
        <w:jc w:val="both"/>
        <w:rPr>
          <w:rFonts w:ascii="Times New Roman" w:hAnsi="Times New Roman" w:cs="Times New Roman"/>
          <w:sz w:val="28"/>
          <w:szCs w:val="28"/>
        </w:rPr>
      </w:pPr>
      <w:r>
        <w:rPr>
          <w:rFonts w:ascii="Times New Roman" w:hAnsi="Times New Roman" w:cs="Times New Roman"/>
          <w:sz w:val="28"/>
          <w:szCs w:val="28"/>
        </w:rPr>
        <w:t>Члены Совета обязаны:</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принимать участие в заседаниях Совета, активно участвовать в обсуждении рассматриваемых вопросов и выработке решений по ним;</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содействовать выполнению решений Совета;</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выполнять по поручению Совета его решения;</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не разглашать без согласования с руководством Совета решения и иную информацию, которая стала им известна в связи с работой в Совете.</w:t>
      </w:r>
    </w:p>
    <w:p w:rsidR="007F1264" w:rsidRDefault="007F1264" w:rsidP="007F1264">
      <w:pPr>
        <w:pStyle w:val="ConsPlusNormal"/>
        <w:widowControl/>
        <w:numPr>
          <w:ilvl w:val="1"/>
          <w:numId w:val="3"/>
        </w:numPr>
        <w:tabs>
          <w:tab w:val="num" w:pos="-4820"/>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Члены Совета имеют право:</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участвовать в заседаниях Совета и голосовать по обсуждаемым вопросам;</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вносить предложения в повестку дня заседания Совета и по порядку его ведения;</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выступать на заседаниях Совета, предлагать для постановки на голосование вопросы, не входящие в повестку дня заседания Совета;</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излагать свое мнение по обсуждаемым на заседании Совета вопросам;</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выносить на рассмотрение во внеплановом порядке вопросы, требующие безотлагательного решения;</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по поручению Совета запрашивать информацию от работников Общества, включая дочерние и зависимые общества;</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инициировать привлечение на заседание лиц, не являющихся членами Совета;</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получать информацию о ходе выполнения решений Совета;</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создавать комиссии, рабочие группы и вносить предложения по кандидатурам экспертов и специалистов в их составы;</w:t>
      </w:r>
    </w:p>
    <w:p w:rsidR="007F1264" w:rsidRDefault="007F1264" w:rsidP="007F1264">
      <w:pPr>
        <w:pStyle w:val="a7"/>
        <w:numPr>
          <w:ilvl w:val="2"/>
          <w:numId w:val="3"/>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выходить из состава Совета на основании письменного заявления.</w:t>
      </w:r>
    </w:p>
    <w:p w:rsidR="007F1264" w:rsidRDefault="007F1264" w:rsidP="007F1264">
      <w:pPr>
        <w:pStyle w:val="a7"/>
        <w:tabs>
          <w:tab w:val="left" w:pos="1701"/>
        </w:tabs>
        <w:spacing w:after="0" w:line="240" w:lineRule="auto"/>
        <w:ind w:left="851"/>
        <w:jc w:val="both"/>
        <w:rPr>
          <w:rFonts w:ascii="Times New Roman" w:hAnsi="Times New Roman"/>
          <w:sz w:val="28"/>
          <w:szCs w:val="28"/>
        </w:rPr>
      </w:pPr>
    </w:p>
    <w:p w:rsidR="007F1264" w:rsidRDefault="007F1264" w:rsidP="007F1264">
      <w:pPr>
        <w:pStyle w:val="a7"/>
        <w:numPr>
          <w:ilvl w:val="0"/>
          <w:numId w:val="3"/>
        </w:numPr>
        <w:autoSpaceDE w:val="0"/>
        <w:autoSpaceDN w:val="0"/>
        <w:adjustRightInd w:val="0"/>
        <w:spacing w:after="0" w:line="240" w:lineRule="auto"/>
        <w:ind w:left="0" w:firstLine="851"/>
        <w:jc w:val="center"/>
        <w:rPr>
          <w:rFonts w:ascii="Times New Roman" w:hAnsi="Times New Roman"/>
          <w:b/>
          <w:i/>
          <w:sz w:val="28"/>
          <w:szCs w:val="28"/>
        </w:rPr>
      </w:pPr>
      <w:r>
        <w:rPr>
          <w:rFonts w:ascii="Times New Roman" w:hAnsi="Times New Roman"/>
          <w:b/>
          <w:sz w:val="28"/>
          <w:szCs w:val="28"/>
        </w:rPr>
        <w:t>Работа Совета</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Кворум на заседании Совета составляет 50% и более от списочного состава Совета.</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Совет проводит очередные (плановые) и внеочередные заседания.</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Плановые заседания проводятся в соответствии с планом работы, но не реже одного раза в полугодие. План работы формируется в соответствии с предложениями членов Совета.</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Внеочередные заседания проводятся по срочным вопросам на основании решения Председателя Совета, а в его отсутствие – заместителем Председателя Совета.</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Совет принимает решения простым большинством голосов присутствующих на заседании членов Совета. При равенстве голосов решающим является голос Председателя Совета или лица его замещающего. При решении вопросов на заседании Совета каждый член Совета обладает одним голосом. Передача голоса одним членом Совета другому члену не допускается.</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Решения Совета оформляются в виде протоколов. Протоколы заседания Совета подписываются Председателем Совета или </w:t>
      </w:r>
      <w:r w:rsidR="008A366C">
        <w:rPr>
          <w:rFonts w:ascii="Times New Roman" w:hAnsi="Times New Roman" w:cs="Times New Roman"/>
          <w:sz w:val="28"/>
          <w:szCs w:val="28"/>
        </w:rPr>
        <w:t>лицом его</w:t>
      </w:r>
      <w:r>
        <w:rPr>
          <w:rFonts w:ascii="Times New Roman" w:hAnsi="Times New Roman" w:cs="Times New Roman"/>
          <w:sz w:val="28"/>
          <w:szCs w:val="28"/>
        </w:rPr>
        <w:t xml:space="preserve"> замещающими ответственным секретарем Совета.</w:t>
      </w:r>
    </w:p>
    <w:p w:rsidR="007F1264" w:rsidRDefault="007F1264" w:rsidP="007F1264">
      <w:pPr>
        <w:pStyle w:val="ConsPlusNormal"/>
        <w:widowControl/>
        <w:numPr>
          <w:ilvl w:val="1"/>
          <w:numId w:val="3"/>
        </w:numPr>
        <w:tabs>
          <w:tab w:val="num" w:pos="-482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Для подготовки вопросов к заседаниям и/или выполнения заданий Совета могут создаваться рабочие группы из числа членов Совета и сторонних лиц. Состав рабочей группы, а также круг рассматриваемых вопросов определяется Председателем Совета.</w:t>
      </w:r>
    </w:p>
    <w:sectPr w:rsidR="007F1264" w:rsidSect="006F1EE3">
      <w:headerReference w:type="even" r:id="rId9"/>
      <w:headerReference w:type="default" r:id="rId10"/>
      <w:headerReference w:type="first" r:id="rId11"/>
      <w:pgSz w:w="11907" w:h="16840"/>
      <w:pgMar w:top="539" w:right="454" w:bottom="851" w:left="1134"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06" w:rsidRDefault="005C3806" w:rsidP="003D393E">
      <w:r>
        <w:separator/>
      </w:r>
    </w:p>
  </w:endnote>
  <w:endnote w:type="continuationSeparator" w:id="0">
    <w:p w:rsidR="005C3806" w:rsidRDefault="005C3806" w:rsidP="003D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06" w:rsidRDefault="005C3806" w:rsidP="003D393E">
      <w:r>
        <w:separator/>
      </w:r>
    </w:p>
  </w:footnote>
  <w:footnote w:type="continuationSeparator" w:id="0">
    <w:p w:rsidR="005C3806" w:rsidRDefault="005C3806" w:rsidP="003D3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3E" w:rsidRDefault="005C380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14797" o:spid="_x0000_s2054" type="#_x0000_t75" style="position:absolute;margin-left:0;margin-top:0;width:496.05pt;height:361.85pt;z-index:-251658752;mso-position-horizontal:center;mso-position-horizontal-relative:margin;mso-position-vertical:center;mso-position-vertical-relative:margin" o:allowincell="f">
          <v:imagedata r:id="rId1" o:title="Солнце прозрачное  серое"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3E" w:rsidRPr="00C940C5" w:rsidRDefault="005C3806">
    <w:pPr>
      <w:pStyle w:val="a3"/>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14798" o:spid="_x0000_s2055" type="#_x0000_t75" style="position:absolute;margin-left:0;margin-top:0;width:496.05pt;height:361.85pt;z-index:-251657728;mso-position-horizontal:center;mso-position-horizontal-relative:margin;mso-position-vertical:center;mso-position-vertical-relative:margin" o:allowincell="f">
          <v:imagedata r:id="rId1" o:title="Солнце прозрачное  серое"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3E" w:rsidRDefault="005C380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14796" o:spid="_x0000_s2053" type="#_x0000_t75" style="position:absolute;margin-left:0;margin-top:0;width:496.05pt;height:361.85pt;z-index:-251659776;mso-position-horizontal:center;mso-position-horizontal-relative:margin;mso-position-vertical:center;mso-position-vertical-relative:margin" o:allowincell="f">
          <v:imagedata r:id="rId1" o:title="Солнце прозрачное  серое"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CFE"/>
    <w:multiLevelType w:val="hybridMultilevel"/>
    <w:tmpl w:val="CE0ACD26"/>
    <w:lvl w:ilvl="0" w:tplc="B4D879A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2074C2F"/>
    <w:multiLevelType w:val="hybridMultilevel"/>
    <w:tmpl w:val="CE0ACD26"/>
    <w:lvl w:ilvl="0" w:tplc="B4D879A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EDE6B99"/>
    <w:multiLevelType w:val="hybridMultilevel"/>
    <w:tmpl w:val="3FFE830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15B5405"/>
    <w:multiLevelType w:val="hybridMultilevel"/>
    <w:tmpl w:val="A0544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FB03C12"/>
    <w:multiLevelType w:val="hybridMultilevel"/>
    <w:tmpl w:val="05DAC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EC52E05"/>
    <w:multiLevelType w:val="multilevel"/>
    <w:tmpl w:val="F45AD08A"/>
    <w:lvl w:ilvl="0">
      <w:start w:val="1"/>
      <w:numFmt w:val="decimal"/>
      <w:lvlText w:val="%1."/>
      <w:lvlJc w:val="left"/>
      <w:pPr>
        <w:ind w:left="390" w:hanging="390"/>
      </w:pPr>
      <w:rPr>
        <w:i w:val="0"/>
      </w:rPr>
    </w:lvl>
    <w:lvl w:ilvl="1">
      <w:start w:val="1"/>
      <w:numFmt w:val="decimal"/>
      <w:lvlText w:val="%1.%2."/>
      <w:lvlJc w:val="left"/>
      <w:pPr>
        <w:ind w:left="1260" w:hanging="720"/>
      </w:pPr>
    </w:lvl>
    <w:lvl w:ilvl="2">
      <w:start w:val="1"/>
      <w:numFmt w:val="decimal"/>
      <w:lvlText w:val="%1.%2.%3."/>
      <w:lvlJc w:val="left"/>
      <w:pPr>
        <w:ind w:left="2706"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8D9"/>
    <w:rsid w:val="0001324C"/>
    <w:rsid w:val="000466E2"/>
    <w:rsid w:val="000638CE"/>
    <w:rsid w:val="00072363"/>
    <w:rsid w:val="0007655C"/>
    <w:rsid w:val="000A1BCA"/>
    <w:rsid w:val="00131F82"/>
    <w:rsid w:val="00153372"/>
    <w:rsid w:val="00160F0F"/>
    <w:rsid w:val="001B367F"/>
    <w:rsid w:val="001E6778"/>
    <w:rsid w:val="001F2BD5"/>
    <w:rsid w:val="00211D08"/>
    <w:rsid w:val="00216086"/>
    <w:rsid w:val="00237F17"/>
    <w:rsid w:val="00243FD6"/>
    <w:rsid w:val="00245DFD"/>
    <w:rsid w:val="0025048B"/>
    <w:rsid w:val="00273E79"/>
    <w:rsid w:val="00294EF7"/>
    <w:rsid w:val="002A75C7"/>
    <w:rsid w:val="002B789B"/>
    <w:rsid w:val="002D72D0"/>
    <w:rsid w:val="002F2ECC"/>
    <w:rsid w:val="00322734"/>
    <w:rsid w:val="00340B0A"/>
    <w:rsid w:val="00355151"/>
    <w:rsid w:val="0035533C"/>
    <w:rsid w:val="003908FE"/>
    <w:rsid w:val="003D1529"/>
    <w:rsid w:val="003D393E"/>
    <w:rsid w:val="003E42A5"/>
    <w:rsid w:val="00475511"/>
    <w:rsid w:val="004A6A3F"/>
    <w:rsid w:val="004E3FDA"/>
    <w:rsid w:val="004E4C60"/>
    <w:rsid w:val="004F0BB9"/>
    <w:rsid w:val="005124F1"/>
    <w:rsid w:val="005376E8"/>
    <w:rsid w:val="00545F2A"/>
    <w:rsid w:val="00594892"/>
    <w:rsid w:val="005B46B7"/>
    <w:rsid w:val="005C3524"/>
    <w:rsid w:val="005C3806"/>
    <w:rsid w:val="006303D7"/>
    <w:rsid w:val="0068584A"/>
    <w:rsid w:val="00693F15"/>
    <w:rsid w:val="006B7D4A"/>
    <w:rsid w:val="006E3C6F"/>
    <w:rsid w:val="006F13BB"/>
    <w:rsid w:val="006F1EE3"/>
    <w:rsid w:val="006F7E3B"/>
    <w:rsid w:val="00717861"/>
    <w:rsid w:val="0074013C"/>
    <w:rsid w:val="00741EF6"/>
    <w:rsid w:val="00760D32"/>
    <w:rsid w:val="00795DFE"/>
    <w:rsid w:val="007C024D"/>
    <w:rsid w:val="007D7CD5"/>
    <w:rsid w:val="007E65C6"/>
    <w:rsid w:val="007F1264"/>
    <w:rsid w:val="007F194A"/>
    <w:rsid w:val="007F379A"/>
    <w:rsid w:val="00802EF6"/>
    <w:rsid w:val="00860955"/>
    <w:rsid w:val="00880DFB"/>
    <w:rsid w:val="008A366C"/>
    <w:rsid w:val="008E49F8"/>
    <w:rsid w:val="008F27ED"/>
    <w:rsid w:val="00912FFF"/>
    <w:rsid w:val="00941318"/>
    <w:rsid w:val="009720D0"/>
    <w:rsid w:val="009C4633"/>
    <w:rsid w:val="009E08F5"/>
    <w:rsid w:val="00A03C6D"/>
    <w:rsid w:val="00A338D9"/>
    <w:rsid w:val="00A35C6F"/>
    <w:rsid w:val="00A37140"/>
    <w:rsid w:val="00A849B4"/>
    <w:rsid w:val="00A94D00"/>
    <w:rsid w:val="00AA5F18"/>
    <w:rsid w:val="00AB2B5C"/>
    <w:rsid w:val="00AD6B87"/>
    <w:rsid w:val="00AF6C19"/>
    <w:rsid w:val="00B146B8"/>
    <w:rsid w:val="00B153EC"/>
    <w:rsid w:val="00B36590"/>
    <w:rsid w:val="00B660C5"/>
    <w:rsid w:val="00BA3E32"/>
    <w:rsid w:val="00C940C5"/>
    <w:rsid w:val="00C9571E"/>
    <w:rsid w:val="00C96437"/>
    <w:rsid w:val="00CD08C0"/>
    <w:rsid w:val="00CE2C48"/>
    <w:rsid w:val="00D0052C"/>
    <w:rsid w:val="00D06B79"/>
    <w:rsid w:val="00D123B9"/>
    <w:rsid w:val="00D26005"/>
    <w:rsid w:val="00D274D7"/>
    <w:rsid w:val="00D3105B"/>
    <w:rsid w:val="00D35F41"/>
    <w:rsid w:val="00D464DC"/>
    <w:rsid w:val="00D630AF"/>
    <w:rsid w:val="00D71930"/>
    <w:rsid w:val="00D81EF4"/>
    <w:rsid w:val="00D83135"/>
    <w:rsid w:val="00D946AE"/>
    <w:rsid w:val="00DB5B1E"/>
    <w:rsid w:val="00DC671B"/>
    <w:rsid w:val="00DF34BA"/>
    <w:rsid w:val="00E0203A"/>
    <w:rsid w:val="00E509E6"/>
    <w:rsid w:val="00ED68D3"/>
    <w:rsid w:val="00EF0166"/>
    <w:rsid w:val="00F0094A"/>
    <w:rsid w:val="00F07C0C"/>
    <w:rsid w:val="00F11E5D"/>
    <w:rsid w:val="00F360F2"/>
    <w:rsid w:val="00FA60BF"/>
    <w:rsid w:val="00FE7771"/>
    <w:rsid w:val="00FF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393E"/>
    <w:pPr>
      <w:tabs>
        <w:tab w:val="center" w:pos="4677"/>
        <w:tab w:val="right" w:pos="9355"/>
      </w:tabs>
    </w:pPr>
  </w:style>
  <w:style w:type="character" w:customStyle="1" w:styleId="a4">
    <w:name w:val="Верхний колонтитул Знак"/>
    <w:basedOn w:val="a0"/>
    <w:link w:val="a3"/>
    <w:uiPriority w:val="99"/>
    <w:semiHidden/>
    <w:rsid w:val="003D393E"/>
  </w:style>
  <w:style w:type="paragraph" w:styleId="a5">
    <w:name w:val="footer"/>
    <w:basedOn w:val="a"/>
    <w:link w:val="a6"/>
    <w:uiPriority w:val="99"/>
    <w:semiHidden/>
    <w:unhideWhenUsed/>
    <w:rsid w:val="003D393E"/>
    <w:pPr>
      <w:tabs>
        <w:tab w:val="center" w:pos="4677"/>
        <w:tab w:val="right" w:pos="9355"/>
      </w:tabs>
    </w:pPr>
  </w:style>
  <w:style w:type="character" w:customStyle="1" w:styleId="a6">
    <w:name w:val="Нижний колонтитул Знак"/>
    <w:basedOn w:val="a0"/>
    <w:link w:val="a5"/>
    <w:uiPriority w:val="99"/>
    <w:semiHidden/>
    <w:rsid w:val="003D393E"/>
  </w:style>
  <w:style w:type="paragraph" w:styleId="a7">
    <w:name w:val="List Paragraph"/>
    <w:basedOn w:val="a"/>
    <w:uiPriority w:val="34"/>
    <w:qFormat/>
    <w:rsid w:val="001E6778"/>
    <w:pPr>
      <w:spacing w:after="200" w:line="276" w:lineRule="auto"/>
      <w:ind w:left="720"/>
      <w:contextualSpacing/>
    </w:pPr>
    <w:rPr>
      <w:rFonts w:ascii="Calibri" w:hAnsi="Calibri"/>
      <w:sz w:val="22"/>
      <w:szCs w:val="22"/>
    </w:rPr>
  </w:style>
  <w:style w:type="character" w:customStyle="1" w:styleId="webofficeattributevalue1">
    <w:name w:val="webofficeattributevalue1"/>
    <w:rsid w:val="001E6778"/>
    <w:rPr>
      <w:rFonts w:ascii="Verdana" w:hAnsi="Verdana" w:hint="default"/>
      <w:strike w:val="0"/>
      <w:dstrike w:val="0"/>
      <w:color w:val="000000"/>
      <w:sz w:val="18"/>
      <w:szCs w:val="18"/>
      <w:u w:val="none"/>
      <w:effect w:val="none"/>
    </w:rPr>
  </w:style>
  <w:style w:type="paragraph" w:styleId="a8">
    <w:name w:val="Normal (Web)"/>
    <w:basedOn w:val="a"/>
    <w:uiPriority w:val="99"/>
    <w:unhideWhenUsed/>
    <w:rsid w:val="007F1264"/>
    <w:rPr>
      <w:color w:val="4E4E4E"/>
      <w:sz w:val="21"/>
      <w:szCs w:val="21"/>
    </w:rPr>
  </w:style>
  <w:style w:type="paragraph" w:customStyle="1" w:styleId="ConsPlusNormal">
    <w:name w:val="ConsPlusNormal"/>
    <w:uiPriority w:val="99"/>
    <w:rsid w:val="007F1264"/>
    <w:pPr>
      <w:widowControl w:val="0"/>
      <w:autoSpaceDE w:val="0"/>
      <w:autoSpaceDN w:val="0"/>
      <w:adjustRightInd w:val="0"/>
      <w:ind w:firstLine="720"/>
    </w:pPr>
    <w:rPr>
      <w:rFonts w:ascii="Arial" w:hAnsi="Arial" w:cs="Arial"/>
    </w:rPr>
  </w:style>
  <w:style w:type="table" w:styleId="a9">
    <w:name w:val="Table Grid"/>
    <w:basedOn w:val="a1"/>
    <w:uiPriority w:val="59"/>
    <w:rsid w:val="007F12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A366C"/>
    <w:rPr>
      <w:rFonts w:ascii="Tahoma" w:hAnsi="Tahoma" w:cs="Tahoma"/>
      <w:sz w:val="16"/>
      <w:szCs w:val="16"/>
    </w:rPr>
  </w:style>
  <w:style w:type="character" w:customStyle="1" w:styleId="ab">
    <w:name w:val="Текст выноски Знак"/>
    <w:link w:val="aa"/>
    <w:uiPriority w:val="99"/>
    <w:semiHidden/>
    <w:rsid w:val="008A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393E"/>
    <w:pPr>
      <w:tabs>
        <w:tab w:val="center" w:pos="4677"/>
        <w:tab w:val="right" w:pos="9355"/>
      </w:tabs>
    </w:pPr>
  </w:style>
  <w:style w:type="character" w:customStyle="1" w:styleId="a4">
    <w:name w:val="Верхний колонтитул Знак"/>
    <w:basedOn w:val="a0"/>
    <w:link w:val="a3"/>
    <w:uiPriority w:val="99"/>
    <w:semiHidden/>
    <w:rsid w:val="003D393E"/>
  </w:style>
  <w:style w:type="paragraph" w:styleId="a5">
    <w:name w:val="footer"/>
    <w:basedOn w:val="a"/>
    <w:link w:val="a6"/>
    <w:uiPriority w:val="99"/>
    <w:semiHidden/>
    <w:unhideWhenUsed/>
    <w:rsid w:val="003D393E"/>
    <w:pPr>
      <w:tabs>
        <w:tab w:val="center" w:pos="4677"/>
        <w:tab w:val="right" w:pos="9355"/>
      </w:tabs>
    </w:pPr>
  </w:style>
  <w:style w:type="character" w:customStyle="1" w:styleId="a6">
    <w:name w:val="Нижний колонтитул Знак"/>
    <w:basedOn w:val="a0"/>
    <w:link w:val="a5"/>
    <w:uiPriority w:val="99"/>
    <w:semiHidden/>
    <w:rsid w:val="003D393E"/>
  </w:style>
  <w:style w:type="paragraph" w:styleId="a7">
    <w:name w:val="List Paragraph"/>
    <w:basedOn w:val="a"/>
    <w:uiPriority w:val="34"/>
    <w:qFormat/>
    <w:rsid w:val="001E6778"/>
    <w:pPr>
      <w:spacing w:after="200" w:line="276" w:lineRule="auto"/>
      <w:ind w:left="720"/>
      <w:contextualSpacing/>
    </w:pPr>
    <w:rPr>
      <w:rFonts w:ascii="Calibri" w:hAnsi="Calibri"/>
      <w:sz w:val="22"/>
      <w:szCs w:val="22"/>
    </w:rPr>
  </w:style>
  <w:style w:type="character" w:customStyle="1" w:styleId="webofficeattributevalue1">
    <w:name w:val="webofficeattributevalue1"/>
    <w:rsid w:val="001E6778"/>
    <w:rPr>
      <w:rFonts w:ascii="Verdana" w:hAnsi="Verdana" w:hint="default"/>
      <w:strike w:val="0"/>
      <w:dstrike w:val="0"/>
      <w:color w:val="000000"/>
      <w:sz w:val="18"/>
      <w:szCs w:val="18"/>
      <w:u w:val="none"/>
      <w:effect w:val="none"/>
    </w:rPr>
  </w:style>
  <w:style w:type="paragraph" w:styleId="a8">
    <w:name w:val="Normal (Web)"/>
    <w:basedOn w:val="a"/>
    <w:uiPriority w:val="99"/>
    <w:unhideWhenUsed/>
    <w:rsid w:val="007F1264"/>
    <w:rPr>
      <w:color w:val="4E4E4E"/>
      <w:sz w:val="21"/>
      <w:szCs w:val="21"/>
    </w:rPr>
  </w:style>
  <w:style w:type="paragraph" w:customStyle="1" w:styleId="ConsPlusNormal">
    <w:name w:val="ConsPlusNormal"/>
    <w:uiPriority w:val="99"/>
    <w:rsid w:val="007F1264"/>
    <w:pPr>
      <w:widowControl w:val="0"/>
      <w:autoSpaceDE w:val="0"/>
      <w:autoSpaceDN w:val="0"/>
      <w:adjustRightInd w:val="0"/>
      <w:ind w:firstLine="720"/>
    </w:pPr>
    <w:rPr>
      <w:rFonts w:ascii="Arial" w:hAnsi="Arial" w:cs="Arial"/>
    </w:rPr>
  </w:style>
  <w:style w:type="table" w:styleId="a9">
    <w:name w:val="Table Grid"/>
    <w:basedOn w:val="a1"/>
    <w:uiPriority w:val="59"/>
    <w:rsid w:val="007F12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A366C"/>
    <w:rPr>
      <w:rFonts w:ascii="Tahoma" w:hAnsi="Tahoma" w:cs="Tahoma"/>
      <w:sz w:val="16"/>
      <w:szCs w:val="16"/>
    </w:rPr>
  </w:style>
  <w:style w:type="character" w:customStyle="1" w:styleId="ab">
    <w:name w:val="Текст выноски Знак"/>
    <w:link w:val="aa"/>
    <w:uiPriority w:val="99"/>
    <w:semiHidden/>
    <w:rsid w:val="008A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47634">
      <w:bodyDiv w:val="1"/>
      <w:marLeft w:val="0"/>
      <w:marRight w:val="0"/>
      <w:marTop w:val="0"/>
      <w:marBottom w:val="0"/>
      <w:divBdr>
        <w:top w:val="none" w:sz="0" w:space="0" w:color="auto"/>
        <w:left w:val="none" w:sz="0" w:space="0" w:color="auto"/>
        <w:bottom w:val="none" w:sz="0" w:space="0" w:color="auto"/>
        <w:right w:val="none" w:sz="0" w:space="0" w:color="auto"/>
      </w:divBdr>
    </w:div>
    <w:div w:id="1322270657">
      <w:bodyDiv w:val="1"/>
      <w:marLeft w:val="0"/>
      <w:marRight w:val="0"/>
      <w:marTop w:val="0"/>
      <w:marBottom w:val="0"/>
      <w:divBdr>
        <w:top w:val="none" w:sz="0" w:space="0" w:color="auto"/>
        <w:left w:val="none" w:sz="0" w:space="0" w:color="auto"/>
        <w:bottom w:val="none" w:sz="0" w:space="0" w:color="auto"/>
        <w:right w:val="none" w:sz="0" w:space="0" w:color="auto"/>
      </w:divBdr>
    </w:div>
    <w:div w:id="1322538445">
      <w:bodyDiv w:val="1"/>
      <w:marLeft w:val="0"/>
      <w:marRight w:val="0"/>
      <w:marTop w:val="0"/>
      <w:marBottom w:val="0"/>
      <w:divBdr>
        <w:top w:val="none" w:sz="0" w:space="0" w:color="auto"/>
        <w:left w:val="none" w:sz="0" w:space="0" w:color="auto"/>
        <w:bottom w:val="none" w:sz="0" w:space="0" w:color="auto"/>
        <w:right w:val="none" w:sz="0" w:space="0" w:color="auto"/>
      </w:divBdr>
    </w:div>
    <w:div w:id="17871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9E35-EF82-4208-80DD-7819C6D8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АО "ЯНТАРЬЭНЕРГО"</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dc:creator>
  <cp:lastModifiedBy>Анна Ф. Поршина</cp:lastModifiedBy>
  <cp:revision>3</cp:revision>
  <cp:lastPrinted>2014-03-28T13:31:00Z</cp:lastPrinted>
  <dcterms:created xsi:type="dcterms:W3CDTF">2015-11-06T14:22:00Z</dcterms:created>
  <dcterms:modified xsi:type="dcterms:W3CDTF">2015-11-06T14:23:00Z</dcterms:modified>
</cp:coreProperties>
</file>