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двух этажное административное здание с подвалом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</w:t>
      </w:r>
      <w:r w:rsidRPr="00EE4829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135,2</w:t>
      </w:r>
      <w:r w:rsidRPr="00EE4829">
        <w:rPr>
          <w:sz w:val="28"/>
          <w:szCs w:val="28"/>
        </w:rPr>
        <w:t xml:space="preserve"> кв. </w:t>
      </w:r>
      <w:r>
        <w:rPr>
          <w:sz w:val="28"/>
          <w:szCs w:val="28"/>
        </w:rPr>
        <w:t xml:space="preserve">м, до 1945 года постройки, расположенное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г. Гвардейск, ул. Тельмана, дом № 7а</w:t>
      </w:r>
      <w:r w:rsidRPr="00EE4829">
        <w:rPr>
          <w:sz w:val="28"/>
          <w:szCs w:val="28"/>
        </w:rPr>
        <w:t>.</w:t>
      </w:r>
    </w:p>
    <w:p w:rsidR="00E416B8" w:rsidRPr="00EE4829" w:rsidRDefault="00E416B8" w:rsidP="00E416B8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2 070 000,00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18%.</w:t>
      </w: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E416B8" w:rsidRPr="00EE4829" w:rsidRDefault="00E416B8" w:rsidP="00E416B8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20 700,00</w:t>
      </w:r>
      <w:r w:rsidRPr="00EE4829">
        <w:rPr>
          <w:bCs/>
          <w:sz w:val="28"/>
          <w:szCs w:val="28"/>
        </w:rPr>
        <w:t xml:space="preserve"> руб.</w:t>
      </w:r>
    </w:p>
    <w:p w:rsidR="00CD0E04" w:rsidRPr="00EE4829" w:rsidRDefault="00CD0E04" w:rsidP="00133C17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Административное з</w:t>
      </w:r>
      <w:r w:rsidRPr="00EE4829">
        <w:rPr>
          <w:sz w:val="28"/>
          <w:szCs w:val="28"/>
        </w:rPr>
        <w:t xml:space="preserve">дание принадлежит на праве собственности </w:t>
      </w:r>
      <w:r>
        <w:rPr>
          <w:sz w:val="28"/>
          <w:szCs w:val="28"/>
        </w:rPr>
        <w:t xml:space="preserve">                      АО «Янтарьэнерго»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30.06.2009</w:t>
      </w:r>
      <w:r w:rsidRPr="00EE4829">
        <w:rPr>
          <w:sz w:val="28"/>
          <w:szCs w:val="28"/>
        </w:rPr>
        <w:t xml:space="preserve"> серия 39-АА № </w:t>
      </w:r>
      <w:r>
        <w:rPr>
          <w:sz w:val="28"/>
          <w:szCs w:val="28"/>
        </w:rPr>
        <w:t>706419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39-01-03/094/2001-507 от 20.10.2001</w:t>
      </w:r>
      <w:r w:rsidRPr="00EE4829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о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39:02:010016</w:t>
      </w:r>
      <w:r w:rsidRPr="00EE4829">
        <w:rPr>
          <w:sz w:val="28"/>
          <w:szCs w:val="28"/>
        </w:rPr>
        <w:t>:</w:t>
      </w:r>
      <w:r>
        <w:rPr>
          <w:sz w:val="28"/>
          <w:szCs w:val="28"/>
        </w:rPr>
        <w:t>30</w:t>
      </w:r>
      <w:r w:rsidRPr="00EE482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361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>
        <w:rPr>
          <w:sz w:val="28"/>
          <w:szCs w:val="28"/>
        </w:rPr>
        <w:t xml:space="preserve">АО «Янтарьэнерго» </w:t>
      </w:r>
      <w:r w:rsidRPr="008C59C0">
        <w:rPr>
          <w:sz w:val="28"/>
          <w:szCs w:val="28"/>
        </w:rPr>
        <w:t>в аренду администрацией МО «</w:t>
      </w:r>
      <w:r>
        <w:rPr>
          <w:sz w:val="28"/>
          <w:szCs w:val="28"/>
        </w:rPr>
        <w:t>Гвардейский район</w:t>
      </w:r>
      <w:r w:rsidRPr="008C59C0">
        <w:rPr>
          <w:sz w:val="28"/>
          <w:szCs w:val="28"/>
        </w:rPr>
        <w:t xml:space="preserve">» по договору </w:t>
      </w:r>
      <w:r>
        <w:rPr>
          <w:sz w:val="28"/>
          <w:szCs w:val="28"/>
        </w:rPr>
        <w:t>аренды земельного участка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01.10.1999</w:t>
      </w:r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>
        <w:rPr>
          <w:sz w:val="28"/>
          <w:szCs w:val="28"/>
        </w:rPr>
        <w:t xml:space="preserve">№ </w:t>
      </w:r>
      <w:r w:rsidRPr="0014736F">
        <w:rPr>
          <w:color w:val="343434"/>
          <w:sz w:val="28"/>
          <w:szCs w:val="28"/>
        </w:rPr>
        <w:t>39-01-03/094/2001-506  от 20.10.2001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</w:t>
      </w:r>
      <w:r>
        <w:rPr>
          <w:sz w:val="28"/>
          <w:szCs w:val="28"/>
        </w:rPr>
        <w:t>49 лет</w:t>
      </w:r>
      <w:r w:rsidRPr="008C59C0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Окружающая административно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здани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застройка представляет собой центральную часть города Гвардейска – объекты общественно-делового и коммерческого назначения. Инфраструктура района хорошо развита, транспортная доступность хорошая, подъездные пути представляют собой дорогу с твердым покрытием. И</w:t>
      </w:r>
      <w:r w:rsidRPr="001F3698">
        <w:rPr>
          <w:sz w:val="28"/>
          <w:szCs w:val="28"/>
        </w:rPr>
        <w:t>меется электроснабжение</w:t>
      </w:r>
      <w:r>
        <w:rPr>
          <w:sz w:val="28"/>
          <w:szCs w:val="28"/>
        </w:rPr>
        <w:t>, электрическое отопление, водоснабжение</w:t>
      </w:r>
      <w:r w:rsidRPr="001F3698">
        <w:rPr>
          <w:sz w:val="28"/>
          <w:szCs w:val="28"/>
        </w:rPr>
        <w:t>.</w:t>
      </w:r>
    </w:p>
    <w:p w:rsidR="00E416B8" w:rsidRPr="001F369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объекта привлекательно для размещения административно-офисных, торговых и пр. объектов.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 xml:space="preserve">административного здания </w:t>
      </w:r>
      <w:r w:rsidRPr="00EE4829">
        <w:rPr>
          <w:sz w:val="28"/>
          <w:szCs w:val="28"/>
        </w:rPr>
        <w:t>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>
        <w:rPr>
          <w:sz w:val="28"/>
          <w:szCs w:val="28"/>
        </w:rPr>
        <w:t>15.08.2017</w:t>
      </w:r>
      <w:r w:rsidRPr="00EE4829">
        <w:rPr>
          <w:sz w:val="28"/>
          <w:szCs w:val="28"/>
        </w:rPr>
        <w:t xml:space="preserve"> № </w:t>
      </w:r>
      <w:r>
        <w:rPr>
          <w:sz w:val="28"/>
          <w:szCs w:val="28"/>
        </w:rPr>
        <w:t>012-08-17/5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определении </w:t>
      </w:r>
      <w:r w:rsidRPr="00EE4829">
        <w:rPr>
          <w:sz w:val="28"/>
          <w:szCs w:val="28"/>
        </w:rPr>
        <w:t xml:space="preserve">рыночной стоимости </w:t>
      </w:r>
      <w:r>
        <w:rPr>
          <w:sz w:val="28"/>
          <w:szCs w:val="28"/>
        </w:rPr>
        <w:t xml:space="preserve">объекта </w:t>
      </w:r>
      <w:r w:rsidRPr="00EE4829">
        <w:rPr>
          <w:sz w:val="28"/>
          <w:szCs w:val="28"/>
        </w:rPr>
        <w:t xml:space="preserve">и составляет </w:t>
      </w:r>
      <w:r>
        <w:rPr>
          <w:sz w:val="28"/>
          <w:szCs w:val="28"/>
        </w:rPr>
        <w:t xml:space="preserve">2 070 000,00 </w:t>
      </w:r>
      <w:r w:rsidRPr="00EE4829">
        <w:rPr>
          <w:sz w:val="28"/>
          <w:szCs w:val="28"/>
        </w:rPr>
        <w:t>руб. 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НДС).</w:t>
      </w:r>
    </w:p>
    <w:p w:rsidR="001E59CF" w:rsidRDefault="001E59CF" w:rsidP="00E416B8">
      <w:pPr>
        <w:ind w:firstLine="709"/>
        <w:jc w:val="both"/>
        <w:rPr>
          <w:sz w:val="28"/>
          <w:szCs w:val="28"/>
        </w:rPr>
      </w:pPr>
    </w:p>
    <w:p w:rsidR="001E59CF" w:rsidRDefault="001E59CF" w:rsidP="00E416B8">
      <w:pPr>
        <w:ind w:firstLine="709"/>
        <w:jc w:val="both"/>
        <w:rPr>
          <w:sz w:val="28"/>
          <w:szCs w:val="28"/>
        </w:rPr>
      </w:pPr>
    </w:p>
    <w:p w:rsidR="001E59CF" w:rsidRDefault="001E59CF" w:rsidP="00E416B8">
      <w:pPr>
        <w:ind w:firstLine="709"/>
        <w:jc w:val="both"/>
        <w:rPr>
          <w:sz w:val="28"/>
          <w:szCs w:val="28"/>
        </w:rPr>
      </w:pPr>
    </w:p>
    <w:p w:rsidR="001E59CF" w:rsidRDefault="001E59CF" w:rsidP="00E416B8">
      <w:pPr>
        <w:ind w:firstLine="709"/>
        <w:jc w:val="both"/>
        <w:rPr>
          <w:sz w:val="28"/>
          <w:szCs w:val="28"/>
        </w:rPr>
      </w:pPr>
    </w:p>
    <w:p w:rsidR="001E59CF" w:rsidRPr="00EE4829" w:rsidRDefault="001E59CF" w:rsidP="00E416B8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0E04" w:rsidTr="000A670D">
        <w:tc>
          <w:tcPr>
            <w:tcW w:w="9345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lastRenderedPageBreak/>
              <w:t>ФОТО</w:t>
            </w:r>
          </w:p>
          <w:p w:rsidR="00E416B8" w:rsidRDefault="00CD0E04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E416B8" w:rsidRPr="00E416B8">
              <w:rPr>
                <w:b/>
                <w:i/>
                <w:sz w:val="20"/>
                <w:szCs w:val="28"/>
                <w:lang w:eastAsia="ar-SA"/>
              </w:rPr>
              <w:t xml:space="preserve">Нежилое двух этажное административное здание с подвалом, </w:t>
            </w:r>
          </w:p>
          <w:p w:rsidR="00E416B8" w:rsidRDefault="00E416B8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>общей площадью 135,2 кв. м, до 1945 года постройки, расположенное по адресу:</w:t>
            </w:r>
          </w:p>
          <w:p w:rsidR="00CD0E04" w:rsidRDefault="00E416B8" w:rsidP="00133C17">
            <w:pPr>
              <w:ind w:left="11"/>
              <w:jc w:val="center"/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 xml:space="preserve"> Калининградская область, г. Гвардейск, ул. Тельмана, дом № 7а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E416B8" w:rsidP="00CD0E04">
      <w:pPr>
        <w:rPr>
          <w:noProof/>
        </w:rPr>
      </w:pPr>
      <w:r>
        <w:rPr>
          <w:noProof/>
        </w:rPr>
        <w:drawing>
          <wp:inline distT="0" distB="0" distL="0" distR="0" wp14:anchorId="00B831C0" wp14:editId="0FFB150B">
            <wp:extent cx="5943600" cy="59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76" t="12866" r="34401" b="12167"/>
                    <a:stretch/>
                  </pic:blipFill>
                  <pic:spPr bwMode="auto">
                    <a:xfrm>
                      <a:off x="0" y="0"/>
                      <a:ext cx="5969820" cy="59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CD" w:rsidRDefault="00E416B8" w:rsidP="00AD3328">
      <w:pPr>
        <w:jc w:val="both"/>
      </w:pPr>
      <w:r>
        <w:rPr>
          <w:noProof/>
        </w:rPr>
        <w:drawing>
          <wp:inline distT="0" distB="0" distL="0" distR="0" wp14:anchorId="798034E6" wp14:editId="2F5EFB74">
            <wp:extent cx="5943600" cy="285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47" t="16338" r="34518" b="44446"/>
                    <a:stretch/>
                  </pic:blipFill>
                  <pic:spPr bwMode="auto">
                    <a:xfrm>
                      <a:off x="0" y="0"/>
                      <a:ext cx="5976535" cy="287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133C17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  <w:r>
        <w:rPr>
          <w:noProof/>
        </w:rPr>
        <w:lastRenderedPageBreak/>
        <w:drawing>
          <wp:inline distT="0" distB="0" distL="0" distR="0" wp14:anchorId="4E894976" wp14:editId="01E902D9">
            <wp:extent cx="5704004" cy="4401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20" t="17564" r="30613" b="12175"/>
                    <a:stretch/>
                  </pic:blipFill>
                  <pic:spPr bwMode="auto">
                    <a:xfrm>
                      <a:off x="0" y="0"/>
                      <a:ext cx="5720742" cy="441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  <w:r>
        <w:rPr>
          <w:noProof/>
        </w:rPr>
        <w:drawing>
          <wp:inline distT="0" distB="0" distL="0" distR="0" wp14:anchorId="2F6103D4" wp14:editId="35F53C66">
            <wp:extent cx="5594097" cy="39305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61" t="12253" r="30156" b="10750"/>
                    <a:stretch/>
                  </pic:blipFill>
                  <pic:spPr bwMode="auto">
                    <a:xfrm>
                      <a:off x="0" y="0"/>
                      <a:ext cx="5615535" cy="394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8C08B0" w:rsidRDefault="008C08B0" w:rsidP="00AD3328">
      <w:pPr>
        <w:jc w:val="both"/>
      </w:pPr>
    </w:p>
    <w:p w:rsidR="00FB057D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Pr="00A623C4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E416B8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4EE" w:rsidRDefault="004364EE" w:rsidP="00065F84">
      <w:r>
        <w:separator/>
      </w:r>
    </w:p>
  </w:endnote>
  <w:endnote w:type="continuationSeparator" w:id="0">
    <w:p w:rsidR="004364EE" w:rsidRDefault="004364EE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4EE" w:rsidRDefault="004364EE" w:rsidP="00065F84">
      <w:r>
        <w:separator/>
      </w:r>
    </w:p>
  </w:footnote>
  <w:footnote w:type="continuationSeparator" w:id="0">
    <w:p w:rsidR="004364EE" w:rsidRDefault="004364EE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E59CF"/>
    <w:rsid w:val="001F2152"/>
    <w:rsid w:val="0023360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364EE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95308"/>
    <w:rsid w:val="008B120B"/>
    <w:rsid w:val="008C08B0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51744"/>
    <w:rsid w:val="00D55A65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Поршина Анна Федоровна</cp:lastModifiedBy>
  <cp:revision>13</cp:revision>
  <cp:lastPrinted>2017-09-05T13:27:00Z</cp:lastPrinted>
  <dcterms:created xsi:type="dcterms:W3CDTF">2017-01-27T11:18:00Z</dcterms:created>
  <dcterms:modified xsi:type="dcterms:W3CDTF">2018-04-19T11:38:00Z</dcterms:modified>
</cp:coreProperties>
</file>