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7677B0" w:rsidRPr="009D78DF" w:rsidRDefault="009A2239" w:rsidP="009D78DF">
      <w:pPr>
        <w:adjustRightInd w:val="0"/>
        <w:jc w:val="center"/>
        <w:rPr>
          <w:i/>
          <w:sz w:val="24"/>
          <w:szCs w:val="24"/>
        </w:rPr>
      </w:pPr>
      <w:r w:rsidRPr="009D78DF">
        <w:rPr>
          <w:i/>
          <w:sz w:val="24"/>
          <w:szCs w:val="24"/>
        </w:rPr>
        <w:t>«</w:t>
      </w:r>
      <w:r w:rsidR="009D78DF" w:rsidRPr="009D78DF">
        <w:rPr>
          <w:i/>
          <w:iCs/>
          <w:sz w:val="24"/>
          <w:szCs w:val="24"/>
        </w:rPr>
        <w:t>Об утверждении внутренних документов эмитента</w:t>
      </w:r>
      <w:r w:rsidRPr="009D78DF">
        <w:rPr>
          <w:i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76528A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76528A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76528A">
        <w:tc>
          <w:tcPr>
            <w:tcW w:w="5415" w:type="dxa"/>
          </w:tcPr>
          <w:p w:rsidR="0079686D" w:rsidRPr="0076528A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4B15F7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6528A" w:rsidTr="0076528A">
        <w:tc>
          <w:tcPr>
            <w:tcW w:w="5415" w:type="dxa"/>
          </w:tcPr>
          <w:p w:rsidR="0076528A" w:rsidRPr="0076528A" w:rsidRDefault="0076528A" w:rsidP="0079686D">
            <w:pPr>
              <w:ind w:left="85" w:right="85"/>
              <w:jc w:val="both"/>
              <w:rPr>
                <w:sz w:val="24"/>
                <w:szCs w:val="24"/>
              </w:rPr>
            </w:pPr>
            <w:r w:rsidRPr="0076528A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536" w:type="dxa"/>
            <w:vAlign w:val="center"/>
          </w:tcPr>
          <w:p w:rsidR="0076528A" w:rsidRDefault="002F4FF1" w:rsidP="002F4FF1">
            <w:pPr>
              <w:pStyle w:val="prilozhenie"/>
              <w:ind w:firstLine="0"/>
              <w:jc w:val="center"/>
              <w:rPr>
                <w:rStyle w:val="ad"/>
                <w:b/>
                <w:i/>
              </w:rPr>
            </w:pPr>
            <w:r>
              <w:rPr>
                <w:b/>
                <w:i/>
              </w:rPr>
              <w:t>21</w:t>
            </w:r>
            <w:r w:rsidR="0076528A" w:rsidRPr="00011504">
              <w:rPr>
                <w:b/>
                <w:i/>
              </w:rPr>
              <w:t>.</w:t>
            </w:r>
            <w:r>
              <w:rPr>
                <w:b/>
                <w:i/>
              </w:rPr>
              <w:t>0</w:t>
            </w:r>
            <w:r w:rsidR="000C0E53">
              <w:rPr>
                <w:b/>
                <w:i/>
              </w:rPr>
              <w:t>2</w:t>
            </w:r>
            <w:r w:rsidR="0076528A" w:rsidRPr="00011504">
              <w:rPr>
                <w:b/>
                <w:i/>
              </w:rPr>
              <w:t>.20</w:t>
            </w:r>
            <w:r>
              <w:rPr>
                <w:b/>
                <w:i/>
              </w:rPr>
              <w:t>20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76528A">
        <w:tc>
          <w:tcPr>
            <w:tcW w:w="9951" w:type="dxa"/>
            <w:gridSpan w:val="2"/>
          </w:tcPr>
          <w:p w:rsidR="008103D5" w:rsidRDefault="008103D5" w:rsidP="0079686D">
            <w:pPr>
              <w:ind w:right="57"/>
              <w:jc w:val="both"/>
              <w:rPr>
                <w:sz w:val="24"/>
                <w:szCs w:val="24"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7 из 7 избранных. </w:t>
            </w:r>
          </w:p>
          <w:p w:rsidR="004A36AC" w:rsidRPr="005E1A3E" w:rsidRDefault="004A36AC" w:rsidP="004A36A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</w:t>
            </w:r>
            <w:r w:rsidRPr="005E1A3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4149D0" w:rsidRPr="004149D0" w:rsidRDefault="004149D0" w:rsidP="004149D0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2F4FF1" w:rsidRPr="002F4FF1" w:rsidRDefault="0079686D" w:rsidP="002F4FF1">
            <w:pPr>
              <w:shd w:val="clear" w:color="auto" w:fill="FFFFFF"/>
              <w:jc w:val="both"/>
              <w:rPr>
                <w:b/>
                <w:i/>
                <w:color w:val="000000"/>
                <w:spacing w:val="-3"/>
                <w:w w:val="102"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4A36AC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0C0E53">
              <w:rPr>
                <w:sz w:val="24"/>
                <w:szCs w:val="24"/>
              </w:rPr>
              <w:t xml:space="preserve"> </w:t>
            </w:r>
            <w:r w:rsidR="002F4FF1" w:rsidRPr="002F4FF1">
              <w:rPr>
                <w:b/>
                <w:i/>
                <w:sz w:val="24"/>
                <w:szCs w:val="24"/>
              </w:rPr>
              <w:t>Об утверждении Положения о выплате вознаграждений и компенсаций членам Комитета по стратегии Совета директоров АО «Янтарьэнерго».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B53478">
              <w:rPr>
                <w:b/>
                <w:i/>
              </w:rPr>
              <w:t xml:space="preserve"> </w:t>
            </w:r>
            <w:r w:rsidR="004A36AC">
              <w:rPr>
                <w:b/>
                <w:i/>
              </w:rPr>
              <w:t>7</w:t>
            </w:r>
            <w:r w:rsidR="000C0E53">
              <w:rPr>
                <w:b/>
                <w:i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 w:rsidR="004A36AC">
              <w:rPr>
                <w:b/>
                <w:i/>
              </w:rPr>
              <w:t>Семь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8103D5" w:rsidRPr="002F4FF1" w:rsidRDefault="008103D5" w:rsidP="008103D5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2F4FF1">
              <w:rPr>
                <w:sz w:val="24"/>
                <w:szCs w:val="24"/>
              </w:rPr>
              <w:t>По вопросу №9:</w:t>
            </w:r>
            <w:r w:rsidRPr="002F4FF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F4FF1">
              <w:rPr>
                <w:b/>
                <w:i/>
                <w:sz w:val="24"/>
                <w:szCs w:val="24"/>
              </w:rPr>
              <w:t>Об утверждении Положения о Комитете по аудиту Совета директоров     АО «Янтарьэнерго» в новой редакции.</w:t>
            </w:r>
          </w:p>
          <w:p w:rsidR="008103D5" w:rsidRDefault="008103D5" w:rsidP="008103D5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>
              <w:rPr>
                <w:b/>
                <w:i/>
              </w:rPr>
              <w:t>Шесть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1 (Один) голос</w:t>
            </w:r>
            <w:r>
              <w:rPr>
                <w:b/>
                <w:i/>
              </w:rPr>
              <w:t>.</w:t>
            </w:r>
          </w:p>
          <w:p w:rsidR="004A36AC" w:rsidRDefault="004A36AC" w:rsidP="00454B83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2F4FF1" w:rsidRPr="002F4FF1" w:rsidRDefault="009A2239" w:rsidP="002F4FF1">
            <w:pPr>
              <w:shd w:val="clear" w:color="auto" w:fill="FFFFFF"/>
              <w:jc w:val="both"/>
              <w:rPr>
                <w:b/>
                <w:i/>
                <w:color w:val="000000"/>
                <w:spacing w:val="-3"/>
                <w:w w:val="102"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</w:t>
            </w:r>
            <w:r w:rsidR="00E770A2">
              <w:rPr>
                <w:sz w:val="24"/>
                <w:szCs w:val="24"/>
              </w:rPr>
              <w:t xml:space="preserve"> №1</w:t>
            </w:r>
            <w:r w:rsidRPr="009A2239">
              <w:rPr>
                <w:sz w:val="24"/>
                <w:szCs w:val="24"/>
              </w:rPr>
              <w:t>:</w:t>
            </w:r>
            <w:r w:rsidR="003B0FBD" w:rsidRPr="000C0E5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2F4FF1" w:rsidRPr="002F4FF1">
              <w:rPr>
                <w:b/>
                <w:i/>
                <w:sz w:val="24"/>
                <w:szCs w:val="24"/>
              </w:rPr>
              <w:t>Об утверждении Положения о выплате вознаграждений и компенсаций членам Комитета по стратегии Совета директоров АО «Янтарьэнерго».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2F4FF1" w:rsidRDefault="002F4FF1" w:rsidP="002F4FF1">
            <w:pPr>
              <w:widowControl w:val="0"/>
              <w:tabs>
                <w:tab w:val="left" w:pos="567"/>
                <w:tab w:val="left" w:pos="1701"/>
              </w:tabs>
              <w:jc w:val="both"/>
              <w:rPr>
                <w:b/>
                <w:i/>
                <w:sz w:val="24"/>
                <w:szCs w:val="24"/>
              </w:rPr>
            </w:pPr>
            <w:r w:rsidRPr="00AB14CC">
              <w:rPr>
                <w:b/>
                <w:i/>
                <w:sz w:val="24"/>
                <w:szCs w:val="24"/>
              </w:rPr>
              <w:t>Утвердить Положение о выплате вознаграждений и компенсаций членам Комитета по стратегии Совета директоров АО «Янтарьэнерго» согласно приложению № 1 к настоящему решению Совета директоров Общества.</w:t>
            </w:r>
          </w:p>
          <w:p w:rsidR="002F4FF1" w:rsidRPr="002F4FF1" w:rsidRDefault="002F4FF1" w:rsidP="002F4FF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2F4FF1">
              <w:rPr>
                <w:sz w:val="24"/>
                <w:szCs w:val="24"/>
              </w:rPr>
              <w:t>По вопросу №</w:t>
            </w:r>
            <w:r w:rsidRPr="002F4FF1">
              <w:rPr>
                <w:sz w:val="24"/>
                <w:szCs w:val="24"/>
              </w:rPr>
              <w:t>9</w:t>
            </w:r>
            <w:r w:rsidRPr="002F4FF1">
              <w:rPr>
                <w:sz w:val="24"/>
                <w:szCs w:val="24"/>
              </w:rPr>
              <w:t>:</w:t>
            </w:r>
            <w:r w:rsidRPr="002F4FF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F4FF1">
              <w:rPr>
                <w:b/>
                <w:i/>
                <w:sz w:val="24"/>
                <w:szCs w:val="24"/>
              </w:rPr>
              <w:t>Об утверждении Положения о Комитете по аудиту Совета директоров     АО «Янтарьэнерго» в новой редакции.</w:t>
            </w:r>
          </w:p>
          <w:p w:rsidR="002F4FF1" w:rsidRPr="002F4FF1" w:rsidRDefault="002F4FF1" w:rsidP="002F4FF1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2F4FF1">
              <w:rPr>
                <w:i/>
                <w:sz w:val="24"/>
                <w:szCs w:val="24"/>
              </w:rPr>
              <w:t xml:space="preserve">Решили:  </w:t>
            </w:r>
          </w:p>
          <w:p w:rsidR="002F4FF1" w:rsidRPr="002F4FF1" w:rsidRDefault="002F4FF1" w:rsidP="002F4FF1">
            <w:pPr>
              <w:tabs>
                <w:tab w:val="left" w:pos="851"/>
              </w:tabs>
              <w:ind w:firstLine="709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2F4FF1">
              <w:rPr>
                <w:b/>
                <w:i/>
                <w:sz w:val="24"/>
                <w:szCs w:val="24"/>
              </w:rPr>
              <w:t xml:space="preserve">1. Утвердить Положение о Комитете по аудиту Совета директоров АО «Янтарьэнерго» в новой редакции </w:t>
            </w:r>
            <w:r w:rsidRPr="002F4FF1">
              <w:rPr>
                <w:rFonts w:eastAsia="Calibri"/>
                <w:b/>
                <w:i/>
                <w:sz w:val="24"/>
                <w:szCs w:val="24"/>
              </w:rPr>
              <w:t>согласно приложению № 8 к настоящему решению Совета директоров Общества.</w:t>
            </w:r>
          </w:p>
          <w:p w:rsidR="002F4FF1" w:rsidRPr="002F4FF1" w:rsidRDefault="002F4FF1" w:rsidP="008103D5">
            <w:pPr>
              <w:tabs>
                <w:tab w:val="left" w:pos="851"/>
              </w:tabs>
              <w:ind w:firstLine="709"/>
              <w:jc w:val="both"/>
              <w:rPr>
                <w:rFonts w:hint="eastAsia"/>
                <w:b/>
                <w:bCs/>
                <w:i/>
                <w:sz w:val="24"/>
                <w:szCs w:val="24"/>
              </w:rPr>
            </w:pPr>
            <w:r w:rsidRPr="002F4FF1">
              <w:rPr>
                <w:rFonts w:eastAsia="Calibri"/>
                <w:b/>
                <w:i/>
                <w:sz w:val="24"/>
                <w:szCs w:val="24"/>
              </w:rPr>
              <w:t xml:space="preserve">2. </w:t>
            </w:r>
            <w:r w:rsidRPr="002F4FF1">
              <w:rPr>
                <w:b/>
                <w:i/>
                <w:sz w:val="24"/>
                <w:szCs w:val="24"/>
              </w:rPr>
              <w:t>Признать утратившим силу Положение о Комитете по аудиту Совета директоров АО «Янтарьэнерго», утвержденное решением Совета директоров Общества от 21.03.2016 (протокол № 21), с даты принятия настоящего решения.</w:t>
            </w:r>
          </w:p>
          <w:p w:rsidR="00E770A2" w:rsidRDefault="00E770A2" w:rsidP="00454B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2F4FF1">
              <w:rPr>
                <w:b/>
                <w:i/>
                <w:sz w:val="24"/>
                <w:szCs w:val="24"/>
              </w:rPr>
              <w:t>19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2F4FF1">
              <w:rPr>
                <w:b/>
                <w:i/>
                <w:sz w:val="24"/>
                <w:szCs w:val="24"/>
              </w:rPr>
              <w:t>февраля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</w:t>
            </w:r>
            <w:r w:rsidR="002F4FF1">
              <w:rPr>
                <w:b/>
                <w:i/>
                <w:sz w:val="24"/>
                <w:szCs w:val="24"/>
              </w:rPr>
              <w:t>20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FF5449" w:rsidRDefault="0079686D" w:rsidP="002F4FF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2F4FF1">
              <w:rPr>
                <w:b/>
                <w:i/>
                <w:sz w:val="24"/>
                <w:szCs w:val="24"/>
              </w:rPr>
              <w:t>21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2F4FF1">
              <w:rPr>
                <w:b/>
                <w:i/>
                <w:sz w:val="24"/>
                <w:szCs w:val="24"/>
              </w:rPr>
              <w:t>февраля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</w:t>
            </w:r>
            <w:r w:rsidR="002F4FF1">
              <w:rPr>
                <w:b/>
                <w:i/>
                <w:sz w:val="24"/>
                <w:szCs w:val="24"/>
              </w:rPr>
              <w:t>20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2F4FF1">
              <w:rPr>
                <w:b/>
                <w:i/>
                <w:sz w:val="24"/>
                <w:szCs w:val="24"/>
              </w:rPr>
              <w:t>3</w:t>
            </w:r>
            <w:r w:rsidR="009A2239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2F4FF1" w:rsidRPr="00904F2D" w:rsidRDefault="002F4FF1" w:rsidP="002F4FF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9686D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76528A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</w:t>
            </w:r>
            <w:r w:rsidR="002F4FF1">
              <w:rPr>
                <w:rFonts w:eastAsia="Calibri"/>
                <w:sz w:val="20"/>
                <w:szCs w:val="20"/>
              </w:rPr>
              <w:t>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</w:t>
            </w:r>
            <w:r w:rsidR="002F4FF1">
              <w:rPr>
                <w:rFonts w:eastAsia="Calibri"/>
                <w:sz w:val="20"/>
                <w:szCs w:val="20"/>
              </w:rPr>
              <w:t>20</w:t>
            </w:r>
            <w:r w:rsidRPr="00A41B31">
              <w:rPr>
                <w:rFonts w:eastAsia="Calibri"/>
                <w:sz w:val="20"/>
                <w:szCs w:val="20"/>
              </w:rPr>
              <w:t xml:space="preserve"> №320/</w:t>
            </w:r>
            <w:r w:rsidR="0076528A">
              <w:rPr>
                <w:rFonts w:eastAsia="Calibri"/>
                <w:sz w:val="20"/>
                <w:szCs w:val="20"/>
              </w:rPr>
              <w:t>2</w:t>
            </w:r>
            <w:r w:rsidR="002F4FF1">
              <w:rPr>
                <w:rFonts w:eastAsia="Calibri"/>
                <w:sz w:val="20"/>
                <w:szCs w:val="20"/>
              </w:rPr>
              <w:t>0</w:t>
            </w:r>
            <w:r w:rsidRPr="00A41B31">
              <w:rPr>
                <w:rFonts w:eastAsia="Calibri"/>
                <w:sz w:val="20"/>
                <w:szCs w:val="20"/>
              </w:rPr>
              <w:t>)</w:t>
            </w:r>
            <w:r>
              <w:t xml:space="preserve"> </w:t>
            </w:r>
            <w:r w:rsidR="00155181">
              <w:t xml:space="preserve">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3B0FBD" w:rsidRPr="00D56FC9" w:rsidRDefault="00D56FC9" w:rsidP="002F4FF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2F4FF1">
              <w:rPr>
                <w:sz w:val="24"/>
                <w:szCs w:val="24"/>
              </w:rPr>
              <w:t>21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2F4FF1">
              <w:rPr>
                <w:sz w:val="24"/>
                <w:szCs w:val="24"/>
              </w:rPr>
              <w:t>февраля</w:t>
            </w:r>
            <w:r w:rsidRPr="00D56FC9">
              <w:rPr>
                <w:sz w:val="24"/>
                <w:szCs w:val="24"/>
              </w:rPr>
              <w:t xml:space="preserve"> 20</w:t>
            </w:r>
            <w:r w:rsidR="002F4FF1">
              <w:rPr>
                <w:sz w:val="24"/>
                <w:szCs w:val="24"/>
              </w:rPr>
              <w:t>20</w:t>
            </w:r>
            <w:r w:rsidRPr="00D56FC9">
              <w:rPr>
                <w:sz w:val="24"/>
                <w:szCs w:val="24"/>
              </w:rPr>
              <w:t xml:space="preserve"> года   </w:t>
            </w:r>
            <w:r w:rsidR="005B35EB">
              <w:rPr>
                <w:sz w:val="24"/>
                <w:szCs w:val="24"/>
              </w:rPr>
              <w:t xml:space="preserve">         </w:t>
            </w:r>
            <w:r w:rsidR="0076528A">
              <w:rPr>
                <w:sz w:val="24"/>
                <w:szCs w:val="24"/>
              </w:rPr>
              <w:t xml:space="preserve">    </w:t>
            </w:r>
            <w:r w:rsidR="005B35EB">
              <w:rPr>
                <w:sz w:val="24"/>
                <w:szCs w:val="24"/>
              </w:rPr>
              <w:t xml:space="preserve">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8103D5">
      <w:pgSz w:w="11906" w:h="16838"/>
      <w:pgMar w:top="1134" w:right="709" w:bottom="1134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F7" w:rsidRDefault="004B15F7">
      <w:r>
        <w:separator/>
      </w:r>
    </w:p>
  </w:endnote>
  <w:endnote w:type="continuationSeparator" w:id="0">
    <w:p w:rsidR="004B15F7" w:rsidRDefault="004B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F7" w:rsidRDefault="004B15F7">
      <w:r>
        <w:separator/>
      </w:r>
    </w:p>
  </w:footnote>
  <w:footnote w:type="continuationSeparator" w:id="0">
    <w:p w:rsidR="004B15F7" w:rsidRDefault="004B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E40C9"/>
    <w:multiLevelType w:val="hybridMultilevel"/>
    <w:tmpl w:val="7B444680"/>
    <w:lvl w:ilvl="0" w:tplc="267E2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D4EB3"/>
    <w:multiLevelType w:val="hybridMultilevel"/>
    <w:tmpl w:val="1982D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7"/>
  </w:num>
  <w:num w:numId="16">
    <w:abstractNumId w:val="24"/>
  </w:num>
  <w:num w:numId="17">
    <w:abstractNumId w:val="10"/>
  </w:num>
  <w:num w:numId="18">
    <w:abstractNumId w:val="12"/>
  </w:num>
  <w:num w:numId="19">
    <w:abstractNumId w:val="15"/>
  </w:num>
  <w:num w:numId="20">
    <w:abstractNumId w:val="8"/>
  </w:num>
  <w:num w:numId="21">
    <w:abstractNumId w:val="18"/>
  </w:num>
  <w:num w:numId="22">
    <w:abstractNumId w:val="16"/>
  </w:num>
  <w:num w:numId="23">
    <w:abstractNumId w:val="23"/>
  </w:num>
  <w:num w:numId="24">
    <w:abstractNumId w:val="22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0E53"/>
    <w:rsid w:val="000C7395"/>
    <w:rsid w:val="000E0B82"/>
    <w:rsid w:val="00113FD2"/>
    <w:rsid w:val="00116102"/>
    <w:rsid w:val="00124F4F"/>
    <w:rsid w:val="0012642E"/>
    <w:rsid w:val="0013144A"/>
    <w:rsid w:val="001327D9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045C"/>
    <w:rsid w:val="00253511"/>
    <w:rsid w:val="00262604"/>
    <w:rsid w:val="00276B5E"/>
    <w:rsid w:val="002803D6"/>
    <w:rsid w:val="002977DA"/>
    <w:rsid w:val="002A1023"/>
    <w:rsid w:val="002A1C1E"/>
    <w:rsid w:val="002C5F74"/>
    <w:rsid w:val="002F4FF1"/>
    <w:rsid w:val="003303BA"/>
    <w:rsid w:val="003305DB"/>
    <w:rsid w:val="00372EC8"/>
    <w:rsid w:val="003836CB"/>
    <w:rsid w:val="0039019E"/>
    <w:rsid w:val="003A56BE"/>
    <w:rsid w:val="003B0234"/>
    <w:rsid w:val="003B0FBD"/>
    <w:rsid w:val="003B4FC7"/>
    <w:rsid w:val="003C7E11"/>
    <w:rsid w:val="003E75F6"/>
    <w:rsid w:val="003F03D5"/>
    <w:rsid w:val="00402206"/>
    <w:rsid w:val="0041277B"/>
    <w:rsid w:val="004149D0"/>
    <w:rsid w:val="004170EA"/>
    <w:rsid w:val="004230D1"/>
    <w:rsid w:val="00423EA5"/>
    <w:rsid w:val="00433CA4"/>
    <w:rsid w:val="004373B1"/>
    <w:rsid w:val="00452407"/>
    <w:rsid w:val="00454B83"/>
    <w:rsid w:val="004630BD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A36AC"/>
    <w:rsid w:val="004B15F7"/>
    <w:rsid w:val="004B5087"/>
    <w:rsid w:val="004E7BAA"/>
    <w:rsid w:val="004F0DCC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33D30"/>
    <w:rsid w:val="007564DB"/>
    <w:rsid w:val="0076528A"/>
    <w:rsid w:val="007677B0"/>
    <w:rsid w:val="007779B5"/>
    <w:rsid w:val="00785D59"/>
    <w:rsid w:val="00792B51"/>
    <w:rsid w:val="0079686D"/>
    <w:rsid w:val="007A2E89"/>
    <w:rsid w:val="007A6C0E"/>
    <w:rsid w:val="007C2747"/>
    <w:rsid w:val="007C6870"/>
    <w:rsid w:val="007C7912"/>
    <w:rsid w:val="007D7A05"/>
    <w:rsid w:val="007E347A"/>
    <w:rsid w:val="008103D5"/>
    <w:rsid w:val="008103DD"/>
    <w:rsid w:val="0081325C"/>
    <w:rsid w:val="008227CA"/>
    <w:rsid w:val="00845752"/>
    <w:rsid w:val="00846415"/>
    <w:rsid w:val="008531BB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25F9B"/>
    <w:rsid w:val="0094268D"/>
    <w:rsid w:val="009553F2"/>
    <w:rsid w:val="00956350"/>
    <w:rsid w:val="0095772F"/>
    <w:rsid w:val="009601BD"/>
    <w:rsid w:val="00971701"/>
    <w:rsid w:val="00975DFB"/>
    <w:rsid w:val="009A2239"/>
    <w:rsid w:val="009A5963"/>
    <w:rsid w:val="009B4068"/>
    <w:rsid w:val="009B7CB1"/>
    <w:rsid w:val="009C3DD3"/>
    <w:rsid w:val="009D559E"/>
    <w:rsid w:val="009D6F7F"/>
    <w:rsid w:val="009D78D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AE5EA4"/>
    <w:rsid w:val="00B00F3F"/>
    <w:rsid w:val="00B0753E"/>
    <w:rsid w:val="00B15C58"/>
    <w:rsid w:val="00B4172E"/>
    <w:rsid w:val="00B53478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76C24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770A2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544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,List Paragraph,Абзац списка2,Маркер,3_Абзац списка,Title,Нум 2 ур,SL_Абзац списка,Bullet List,FooterText,numbered,СпБезКС,head 5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List Paragraph Знак,Абзац списка1 Знак,Абзац списка2 Знак,Маркер Знак,3_Абзац списка Знак,Title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FDC2-277D-4CF0-97D1-A444577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2</cp:revision>
  <cp:lastPrinted>2020-02-21T14:21:00Z</cp:lastPrinted>
  <dcterms:created xsi:type="dcterms:W3CDTF">2020-02-21T14:21:00Z</dcterms:created>
  <dcterms:modified xsi:type="dcterms:W3CDTF">2020-02-21T14:21:00Z</dcterms:modified>
</cp:coreProperties>
</file>