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BD2CEB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5A0109">
        <w:rPr>
          <w:rFonts w:eastAsiaTheme="minorHAnsi"/>
          <w:b/>
          <w:bCs/>
          <w:sz w:val="28"/>
          <w:szCs w:val="28"/>
          <w:lang w:eastAsia="en-US"/>
        </w:rPr>
        <w:t>0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5A0109"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9915B5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9915B5">
        <w:rPr>
          <w:rFonts w:eastAsiaTheme="minorHAnsi"/>
          <w:sz w:val="28"/>
          <w:szCs w:val="28"/>
          <w:lang w:eastAsia="en-US"/>
        </w:rPr>
        <w:t>Комаров В. М.</w:t>
      </w:r>
      <w:r w:rsidRPr="009915B5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9915B5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6B3BFE" w:rsidRPr="009915B5">
        <w:rPr>
          <w:rFonts w:eastAsiaTheme="minorHAnsi"/>
          <w:sz w:val="28"/>
          <w:szCs w:val="28"/>
          <w:lang w:eastAsia="en-US"/>
        </w:rPr>
        <w:t>Ящерицына Ю. В.</w:t>
      </w:r>
    </w:p>
    <w:p w:rsidR="009F53A3" w:rsidRPr="009915B5" w:rsidRDefault="009F53A3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>Член Совета директоров Скулкин В. С. не принимал участия в голосовании.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915B5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F53A3" w:rsidRPr="009915B5">
        <w:rPr>
          <w:rFonts w:eastAsiaTheme="minorHAnsi"/>
          <w:sz w:val="28"/>
          <w:szCs w:val="28"/>
          <w:lang w:eastAsia="en-US"/>
        </w:rPr>
        <w:t>6</w:t>
      </w:r>
      <w:r w:rsidRPr="009915B5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915B5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547026" w:rsidRDefault="00547026" w:rsidP="000D6258">
      <w:pPr>
        <w:pStyle w:val="a7"/>
        <w:numPr>
          <w:ilvl w:val="0"/>
          <w:numId w:val="17"/>
        </w:numPr>
        <w:jc w:val="both"/>
        <w:rPr>
          <w:sz w:val="28"/>
          <w:szCs w:val="28"/>
        </w:rPr>
      </w:pPr>
      <w:r w:rsidRPr="00344DA8">
        <w:rPr>
          <w:sz w:val="28"/>
          <w:szCs w:val="28"/>
        </w:rPr>
        <w:t>Об утверждении кандидатур страховых организаций для заключения договоров страхования Общества.</w:t>
      </w:r>
    </w:p>
    <w:p w:rsidR="00547026" w:rsidRPr="000D6258" w:rsidRDefault="00547026" w:rsidP="000D6258">
      <w:pPr>
        <w:pStyle w:val="a7"/>
        <w:numPr>
          <w:ilvl w:val="0"/>
          <w:numId w:val="17"/>
        </w:numPr>
        <w:jc w:val="both"/>
        <w:rPr>
          <w:sz w:val="28"/>
          <w:szCs w:val="28"/>
          <w:lang w:val="x-none"/>
        </w:rPr>
      </w:pPr>
      <w:r w:rsidRPr="000D6258">
        <w:rPr>
          <w:sz w:val="28"/>
          <w:szCs w:val="28"/>
        </w:rPr>
        <w:t xml:space="preserve">Об   определении позиции Общества (представителей Общества) по вопросу повестки дня заседания Совета </w:t>
      </w:r>
      <w:proofErr w:type="gramStart"/>
      <w:r w:rsidRPr="000D6258">
        <w:rPr>
          <w:sz w:val="28"/>
          <w:szCs w:val="28"/>
        </w:rPr>
        <w:t>директоров  ОАО</w:t>
      </w:r>
      <w:proofErr w:type="gramEnd"/>
      <w:r w:rsidRPr="000D6258">
        <w:rPr>
          <w:sz w:val="28"/>
          <w:szCs w:val="28"/>
        </w:rPr>
        <w:t xml:space="preserve"> «Калининградская генерирующая компания» «Об утверждении отчета о выполнении целевых значений ключевых показателей эффективности (КПЭ) Общества за 3 квартал 2016 года».</w:t>
      </w:r>
    </w:p>
    <w:p w:rsidR="00547026" w:rsidRPr="000D6258" w:rsidRDefault="00547026" w:rsidP="000D6258">
      <w:pPr>
        <w:pStyle w:val="a7"/>
        <w:numPr>
          <w:ilvl w:val="0"/>
          <w:numId w:val="17"/>
        </w:numPr>
        <w:shd w:val="clear" w:color="auto" w:fill="FFFFFF"/>
        <w:jc w:val="both"/>
        <w:rPr>
          <w:sz w:val="28"/>
          <w:szCs w:val="28"/>
        </w:rPr>
      </w:pPr>
      <w:r w:rsidRPr="000D6258">
        <w:rPr>
          <w:sz w:val="28"/>
          <w:szCs w:val="28"/>
        </w:rPr>
        <w:t xml:space="preserve">Об определении позиции представителей Общества </w:t>
      </w:r>
      <w:proofErr w:type="gramStart"/>
      <w:r w:rsidRPr="000D6258">
        <w:rPr>
          <w:sz w:val="28"/>
          <w:szCs w:val="28"/>
        </w:rPr>
        <w:t>по  вопросам</w:t>
      </w:r>
      <w:proofErr w:type="gramEnd"/>
      <w:r w:rsidRPr="000D6258">
        <w:rPr>
          <w:sz w:val="28"/>
          <w:szCs w:val="28"/>
        </w:rPr>
        <w:t xml:space="preserve">  повесток дня  заседаний Советов директоров  ДЗО</w:t>
      </w:r>
      <w:r w:rsidR="009E1DD1" w:rsidRPr="000D6258">
        <w:rPr>
          <w:sz w:val="28"/>
          <w:szCs w:val="28"/>
        </w:rPr>
        <w:t xml:space="preserve"> </w:t>
      </w:r>
      <w:r w:rsidRPr="000D6258">
        <w:rPr>
          <w:sz w:val="28"/>
          <w:szCs w:val="28"/>
        </w:rPr>
        <w:t>АО  «Янтарьэнерго».</w:t>
      </w:r>
    </w:p>
    <w:p w:rsidR="00547026" w:rsidRPr="00547026" w:rsidRDefault="00547026" w:rsidP="00547026">
      <w:pPr>
        <w:pStyle w:val="a7"/>
        <w:ind w:left="0"/>
        <w:jc w:val="both"/>
        <w:rPr>
          <w:sz w:val="28"/>
          <w:szCs w:val="28"/>
        </w:rPr>
      </w:pPr>
    </w:p>
    <w:p w:rsidR="00547026" w:rsidRPr="00344DA8" w:rsidRDefault="0088629E" w:rsidP="00547026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547026" w:rsidRPr="00344DA8">
        <w:rPr>
          <w:sz w:val="28"/>
          <w:szCs w:val="28"/>
        </w:rPr>
        <w:t>Об утверждении кандидатур страховых организаций для заключения договоров страхования Общества.</w:t>
      </w:r>
    </w:p>
    <w:p w:rsidR="001C7D19" w:rsidRDefault="0088629E" w:rsidP="001C7D19">
      <w:pPr>
        <w:jc w:val="both"/>
        <w:rPr>
          <w:rFonts w:eastAsia="TimesNewRomanPSMT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</w:p>
    <w:p w:rsidR="00547026" w:rsidRPr="0083711F" w:rsidRDefault="00547026" w:rsidP="00547026">
      <w:pPr>
        <w:ind w:right="-2" w:firstLine="567"/>
        <w:contextualSpacing/>
        <w:jc w:val="both"/>
        <w:rPr>
          <w:bCs/>
          <w:sz w:val="28"/>
          <w:szCs w:val="28"/>
          <w:lang w:eastAsia="x-none"/>
        </w:rPr>
      </w:pPr>
      <w:r w:rsidRPr="0083711F">
        <w:rPr>
          <w:sz w:val="28"/>
          <w:szCs w:val="28"/>
          <w:lang w:eastAsia="x-none"/>
        </w:rPr>
        <w:t>1</w:t>
      </w:r>
      <w:r w:rsidRPr="0083711F">
        <w:rPr>
          <w:bCs/>
          <w:sz w:val="28"/>
          <w:szCs w:val="28"/>
          <w:lang w:eastAsia="x-none"/>
        </w:rPr>
        <w:t>. Утвердить в качестве Страховщиков Общества следующие страховые компании: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685"/>
      </w:tblGrid>
      <w:tr w:rsidR="00547026" w:rsidRPr="0083711F" w:rsidTr="00D4251A">
        <w:trPr>
          <w:trHeight w:val="4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val="x-none"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Вид страхования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val="x-none"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Страховая компания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Период страхования</w:t>
            </w:r>
            <w:r w:rsidRPr="0083711F">
              <w:rPr>
                <w:sz w:val="28"/>
                <w:szCs w:val="28"/>
                <w:lang w:eastAsia="x-none"/>
              </w:rPr>
              <w:t xml:space="preserve"> </w:t>
            </w:r>
          </w:p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eastAsia="x-none"/>
              </w:rPr>
            </w:pPr>
            <w:r w:rsidRPr="0083711F">
              <w:rPr>
                <w:sz w:val="28"/>
                <w:szCs w:val="28"/>
                <w:lang w:eastAsia="x-none"/>
              </w:rPr>
              <w:t>(период выдачи полисов)</w:t>
            </w:r>
          </w:p>
        </w:tc>
      </w:tr>
      <w:tr w:rsidR="00547026" w:rsidRPr="0083711F" w:rsidTr="00D4251A">
        <w:trPr>
          <w:trHeight w:val="10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Обязательное страхование гражданской ответственности владельца опасного объекта за </w:t>
            </w:r>
            <w:r w:rsidRPr="0083711F">
              <w:rPr>
                <w:iCs/>
                <w:sz w:val="28"/>
                <w:szCs w:val="28"/>
              </w:rPr>
              <w:lastRenderedPageBreak/>
              <w:t>причинение вреда в результате аварии на опасном объекте (ОПО)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lastRenderedPageBreak/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16.02.2017 по 15.02.2018  </w:t>
            </w:r>
          </w:p>
        </w:tc>
      </w:tr>
      <w:tr w:rsidR="00547026" w:rsidRPr="0083711F" w:rsidTr="00D4251A">
        <w:trPr>
          <w:trHeight w:val="10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83711F">
              <w:rPr>
                <w:iCs/>
                <w:sz w:val="28"/>
                <w:szCs w:val="28"/>
              </w:rPr>
              <w:t>28.02.2017  по</w:t>
            </w:r>
            <w:proofErr w:type="gramEnd"/>
            <w:r w:rsidRPr="0083711F">
              <w:rPr>
                <w:iCs/>
                <w:sz w:val="28"/>
                <w:szCs w:val="28"/>
              </w:rPr>
              <w:t xml:space="preserve"> 27.02.2018 </w:t>
            </w:r>
          </w:p>
        </w:tc>
      </w:tr>
      <w:tr w:rsidR="00547026" w:rsidRPr="0083711F" w:rsidTr="00D4251A">
        <w:trPr>
          <w:trHeight w:val="5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Добровольное страхование автотранспортных средств (КАСКО)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83711F">
              <w:rPr>
                <w:iCs/>
                <w:sz w:val="28"/>
                <w:szCs w:val="28"/>
              </w:rPr>
              <w:t>18.03.2017  по</w:t>
            </w:r>
            <w:proofErr w:type="gramEnd"/>
            <w:r w:rsidRPr="0083711F">
              <w:rPr>
                <w:iCs/>
                <w:sz w:val="28"/>
                <w:szCs w:val="28"/>
              </w:rPr>
              <w:t xml:space="preserve"> 17.03.2018  </w:t>
            </w:r>
          </w:p>
        </w:tc>
      </w:tr>
    </w:tbl>
    <w:p w:rsidR="00547026" w:rsidRPr="0083711F" w:rsidRDefault="00547026" w:rsidP="00547026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eastAsia="x-none"/>
        </w:rPr>
      </w:pPr>
      <w:r w:rsidRPr="0083711F">
        <w:rPr>
          <w:bCs/>
          <w:sz w:val="28"/>
          <w:szCs w:val="28"/>
          <w:lang w:eastAsia="x-none"/>
        </w:rPr>
        <w:t xml:space="preserve">2. </w:t>
      </w:r>
      <w:r w:rsidRPr="0083711F">
        <w:rPr>
          <w:rFonts w:eastAsia="Calibri"/>
          <w:sz w:val="28"/>
          <w:szCs w:val="28"/>
          <w:lang w:eastAsia="en-US"/>
        </w:rPr>
        <w:t>Отметить позднее вынесение вопроса на рассмотрение Совета директоров Общества.</w:t>
      </w:r>
    </w:p>
    <w:p w:rsidR="00547026" w:rsidRDefault="00547026" w:rsidP="00547026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sz w:val="28"/>
          <w:szCs w:val="28"/>
        </w:rPr>
      </w:pPr>
      <w:r w:rsidRPr="0083711F">
        <w:rPr>
          <w:bCs/>
          <w:sz w:val="28"/>
          <w:szCs w:val="28"/>
        </w:rPr>
        <w:t>3.Поручить Генеральному директору АО «</w:t>
      </w:r>
      <w:r w:rsidRPr="0083711F">
        <w:rPr>
          <w:sz w:val="28"/>
          <w:szCs w:val="28"/>
        </w:rPr>
        <w:t xml:space="preserve">Янтарьэнерго» </w:t>
      </w:r>
      <w:r w:rsidRPr="0083711F">
        <w:rPr>
          <w:bCs/>
          <w:sz w:val="28"/>
          <w:szCs w:val="28"/>
        </w:rPr>
        <w:t xml:space="preserve">усилить контроль за исполнением требований Положения </w:t>
      </w:r>
      <w:r w:rsidRPr="0083711F">
        <w:rPr>
          <w:sz w:val="28"/>
          <w:szCs w:val="28"/>
        </w:rPr>
        <w:t>об обеспечении страховой защиты Общества.</w:t>
      </w:r>
    </w:p>
    <w:p w:rsidR="000D6258" w:rsidRPr="0083711F" w:rsidRDefault="000D6258" w:rsidP="00547026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C305A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915B5" w:rsidRPr="0088629E" w:rsidTr="00B8345B">
        <w:trPr>
          <w:trHeight w:val="310"/>
        </w:trPr>
        <w:tc>
          <w:tcPr>
            <w:tcW w:w="4585" w:type="dxa"/>
          </w:tcPr>
          <w:p w:rsidR="009915B5" w:rsidRPr="00C673C3" w:rsidRDefault="009915B5" w:rsidP="007E58E3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9915B5" w:rsidRPr="00C673C3" w:rsidRDefault="009915B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7026" w:rsidRPr="00344DA8" w:rsidRDefault="00F549B7" w:rsidP="00547026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FB50F8" w:rsidRPr="00FB50F8">
        <w:rPr>
          <w:b/>
          <w:sz w:val="28"/>
          <w:szCs w:val="28"/>
        </w:rPr>
        <w:t xml:space="preserve"> </w:t>
      </w:r>
      <w:r w:rsidR="00547026" w:rsidRPr="00344DA8">
        <w:rPr>
          <w:sz w:val="28"/>
          <w:szCs w:val="28"/>
        </w:rPr>
        <w:t xml:space="preserve">Об   определении позиции Общества (представителей Общества) по вопросу повестки </w:t>
      </w:r>
      <w:r w:rsidR="000D6258">
        <w:rPr>
          <w:sz w:val="28"/>
          <w:szCs w:val="28"/>
        </w:rPr>
        <w:t xml:space="preserve">дня заседания Совета директоров </w:t>
      </w:r>
      <w:r w:rsidR="00547026" w:rsidRPr="00344DA8">
        <w:rPr>
          <w:sz w:val="28"/>
          <w:szCs w:val="28"/>
        </w:rPr>
        <w:t>ОАО «Калининградская генерирующая компания» «Об утверждении отчета о выполнении целевых значений ключевых показателей эффективности (КПЭ) Общества за 3 квартал 2016 года».</w:t>
      </w:r>
    </w:p>
    <w:p w:rsidR="000D6258" w:rsidRDefault="000D6258" w:rsidP="001C7D19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Default="00F549B7" w:rsidP="001C7D1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547026" w:rsidRPr="00B1757B" w:rsidRDefault="00547026" w:rsidP="00547026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B1757B">
        <w:rPr>
          <w:rFonts w:eastAsia="Arial Unicode MS"/>
          <w:sz w:val="28"/>
          <w:szCs w:val="28"/>
        </w:rPr>
        <w:t>Поручить представителям АО «Янтарьэнерго» в Совете директоров ОАО «Калининградская генерирующая компания» по вопросу «Об утверждении отчета об итогах выполнения целевых значений ключевых показателей эффективности (КПЭ) Генерального директора Общества за 3 квартал 2016 года» голосовать «ЗА» принятие следующего решения:</w:t>
      </w:r>
    </w:p>
    <w:p w:rsidR="00547026" w:rsidRPr="00B1757B" w:rsidRDefault="00547026" w:rsidP="00547026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B1757B">
        <w:rPr>
          <w:rFonts w:eastAsia="Arial Unicode MS"/>
          <w:sz w:val="28"/>
          <w:szCs w:val="28"/>
        </w:rPr>
        <w:t>Утвердить отчет о выполнении целевых значений ключевых показателей эффективности (КПЭ) Генерального директора Общества за 3 квартал 2016 года согласно Приложению № 1 к настоящему решению Совета директоров Общества.</w:t>
      </w:r>
    </w:p>
    <w:p w:rsidR="00547026" w:rsidRDefault="00547026" w:rsidP="001C7D19">
      <w:pPr>
        <w:jc w:val="both"/>
        <w:rPr>
          <w:rFonts w:eastAsia="Calibri"/>
          <w:sz w:val="28"/>
          <w:szCs w:val="28"/>
        </w:rPr>
      </w:pPr>
    </w:p>
    <w:p w:rsidR="000D6258" w:rsidRDefault="000D6258" w:rsidP="001C7D19">
      <w:pPr>
        <w:jc w:val="both"/>
        <w:rPr>
          <w:rFonts w:eastAsia="Calibri"/>
          <w:sz w:val="28"/>
          <w:szCs w:val="28"/>
        </w:rPr>
      </w:pPr>
    </w:p>
    <w:p w:rsidR="00C466B8" w:rsidRDefault="00C466B8" w:rsidP="00C466B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466B8" w:rsidRPr="0088629E" w:rsidTr="0091101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466B8" w:rsidRPr="0088629E" w:rsidTr="0091101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466B8" w:rsidRPr="00EE5B74" w:rsidRDefault="00C466B8" w:rsidP="0091101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  <w:tcBorders>
              <w:right w:val="single" w:sz="4" w:space="0" w:color="auto"/>
            </w:tcBorders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C6330C" w:rsidRDefault="00C466B8" w:rsidP="0091101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rPr>
          <w:trHeight w:val="310"/>
        </w:trPr>
        <w:tc>
          <w:tcPr>
            <w:tcW w:w="4585" w:type="dxa"/>
          </w:tcPr>
          <w:p w:rsidR="00C466B8" w:rsidRPr="00C673C3" w:rsidRDefault="00C466B8" w:rsidP="00911014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466B8" w:rsidRPr="00C673C3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56071" w:rsidRDefault="00156071" w:rsidP="0015607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547026" w:rsidRPr="00344DA8" w:rsidRDefault="00F549B7" w:rsidP="00547026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547026" w:rsidRPr="00344DA8">
        <w:rPr>
          <w:sz w:val="28"/>
          <w:szCs w:val="28"/>
        </w:rPr>
        <w:t xml:space="preserve">Об определении позиции представителей Общества </w:t>
      </w:r>
      <w:proofErr w:type="gramStart"/>
      <w:r w:rsidR="00547026" w:rsidRPr="00344DA8">
        <w:rPr>
          <w:sz w:val="28"/>
          <w:szCs w:val="28"/>
        </w:rPr>
        <w:t>по  вопросам</w:t>
      </w:r>
      <w:proofErr w:type="gramEnd"/>
      <w:r w:rsidR="00547026" w:rsidRPr="00344DA8">
        <w:rPr>
          <w:sz w:val="28"/>
          <w:szCs w:val="28"/>
        </w:rPr>
        <w:t xml:space="preserve">  повесток дня  зас</w:t>
      </w:r>
      <w:r w:rsidR="000D6258">
        <w:rPr>
          <w:sz w:val="28"/>
          <w:szCs w:val="28"/>
        </w:rPr>
        <w:t xml:space="preserve">еданий Советов директоров  ДЗО </w:t>
      </w:r>
      <w:r w:rsidR="00547026" w:rsidRPr="00344DA8">
        <w:rPr>
          <w:sz w:val="28"/>
          <w:szCs w:val="28"/>
        </w:rPr>
        <w:t>АО  «Янтарьэнерго».</w:t>
      </w:r>
    </w:p>
    <w:p w:rsidR="001D368F" w:rsidRDefault="00F549B7" w:rsidP="001D36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3711F">
        <w:rPr>
          <w:sz w:val="28"/>
          <w:szCs w:val="28"/>
        </w:rPr>
        <w:br/>
        <w:t xml:space="preserve">ОАО «Калининградская генерирующая </w:t>
      </w:r>
      <w:proofErr w:type="gramStart"/>
      <w:r w:rsidRPr="0083711F">
        <w:rPr>
          <w:sz w:val="28"/>
          <w:szCs w:val="28"/>
        </w:rPr>
        <w:t>компания»  по</w:t>
      </w:r>
      <w:proofErr w:type="gramEnd"/>
      <w:r w:rsidRPr="0083711F">
        <w:rPr>
          <w:sz w:val="28"/>
          <w:szCs w:val="28"/>
        </w:rPr>
        <w:t xml:space="preserve"> вопросу: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3 квартале 2016 года» голосовать «ЗА» принятие следующего решения: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</w:t>
      </w:r>
      <w:proofErr w:type="gramStart"/>
      <w:r w:rsidRPr="0083711F">
        <w:rPr>
          <w:sz w:val="28"/>
          <w:szCs w:val="28"/>
        </w:rPr>
        <w:t>органа  ОАО</w:t>
      </w:r>
      <w:proofErr w:type="gramEnd"/>
      <w:r w:rsidRPr="0083711F">
        <w:rPr>
          <w:sz w:val="28"/>
          <w:szCs w:val="28"/>
        </w:rPr>
        <w:t> «Калининградская генерирующая компания» об обеспечении страховой защиты в 3 квартале 2016 г. согласно приложению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«Калининградская генерирующая компания»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bCs/>
          <w:sz w:val="28"/>
          <w:szCs w:val="28"/>
        </w:rPr>
        <w:t>3)</w:t>
      </w:r>
      <w:r w:rsidRPr="0083711F">
        <w:rPr>
          <w:sz w:val="28"/>
          <w:szCs w:val="28"/>
        </w:rPr>
        <w:t xml:space="preserve"> Отметить неисполнение Программы страховой защиты                                    ОАО «Калининградская генерирующая компания» на 2016 год, утвержденной решением Совета директоров Общества (протокол от 21.03.2016 №10), в части отсутствия страхования имущества и добровольного страхования работников </w:t>
      </w:r>
      <w:r w:rsidRPr="0083711F">
        <w:rPr>
          <w:bCs/>
          <w:sz w:val="28"/>
          <w:szCs w:val="28"/>
        </w:rPr>
        <w:t>от несчастных случаев и болезней.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sz w:val="28"/>
          <w:szCs w:val="28"/>
          <w:highlight w:val="yellow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4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«Калининградская генерирующая компания» усилить контроль за исполнением требований Положения об обеспечении страховой защиты Общества</w:t>
      </w:r>
      <w:r w:rsidRPr="0083711F">
        <w:rPr>
          <w:sz w:val="28"/>
          <w:szCs w:val="28"/>
          <w:lang w:val="x-none" w:eastAsia="x-none"/>
        </w:rPr>
        <w:t>.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3711F">
        <w:rPr>
          <w:sz w:val="28"/>
          <w:szCs w:val="28"/>
        </w:rPr>
        <w:br/>
        <w:t xml:space="preserve">ОАО «Калининградская генерирующая </w:t>
      </w:r>
      <w:proofErr w:type="gramStart"/>
      <w:r w:rsidRPr="0083711F">
        <w:rPr>
          <w:sz w:val="28"/>
          <w:szCs w:val="28"/>
        </w:rPr>
        <w:t>компания»  по</w:t>
      </w:r>
      <w:proofErr w:type="gramEnd"/>
      <w:r w:rsidRPr="0083711F">
        <w:rPr>
          <w:sz w:val="28"/>
          <w:szCs w:val="28"/>
        </w:rPr>
        <w:t xml:space="preserve"> вопросу: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4 квартале 2016 года»   голосовать «ЗА» принятие следующего решения: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органа ОАО «Калининградская генерирующая компания» об обеспечении страховой защиты в 4 квартале 2016 г. согласно </w:t>
      </w:r>
      <w:proofErr w:type="gramStart"/>
      <w:r w:rsidRPr="0083711F">
        <w:rPr>
          <w:sz w:val="28"/>
          <w:szCs w:val="28"/>
        </w:rPr>
        <w:t>приложению</w:t>
      </w:r>
      <w:proofErr w:type="gramEnd"/>
      <w:r w:rsidRPr="0083711F">
        <w:rPr>
          <w:sz w:val="28"/>
          <w:szCs w:val="28"/>
        </w:rPr>
        <w:t xml:space="preserve">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</w:t>
      </w:r>
      <w:r w:rsidRPr="0083711F">
        <w:rPr>
          <w:bCs/>
          <w:sz w:val="28"/>
          <w:szCs w:val="28"/>
        </w:rPr>
        <w:lastRenderedPageBreak/>
        <w:t xml:space="preserve">страховой защиты </w:t>
      </w:r>
      <w:r w:rsidRPr="0083711F">
        <w:rPr>
          <w:sz w:val="28"/>
          <w:szCs w:val="28"/>
        </w:rPr>
        <w:t>ОАО «Калининградская генерирующая компания»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bCs/>
          <w:sz w:val="28"/>
          <w:szCs w:val="28"/>
        </w:rPr>
        <w:t>3)</w:t>
      </w:r>
      <w:r w:rsidRPr="0083711F">
        <w:rPr>
          <w:sz w:val="28"/>
          <w:szCs w:val="28"/>
        </w:rPr>
        <w:t xml:space="preserve"> Отметить неисполнение Программы страховой защиты </w:t>
      </w:r>
      <w:r w:rsidRPr="0083711F">
        <w:rPr>
          <w:sz w:val="28"/>
          <w:szCs w:val="28"/>
        </w:rPr>
        <w:br/>
        <w:t xml:space="preserve">ОАО 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№10), в части отсутствия страхования имущества и добровольного страхования работников </w:t>
      </w:r>
      <w:r w:rsidRPr="0083711F">
        <w:rPr>
          <w:bCs/>
          <w:sz w:val="28"/>
          <w:szCs w:val="28"/>
        </w:rPr>
        <w:t>от несчастных случаев и болезней.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sz w:val="28"/>
          <w:szCs w:val="28"/>
          <w:highlight w:val="yellow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4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«Калининградская генерирующая компания» усилить контроль за исполнением требований Положения об обеспечении страховой защиты Общества</w:t>
      </w:r>
      <w:r w:rsidRPr="0083711F">
        <w:rPr>
          <w:sz w:val="28"/>
          <w:szCs w:val="28"/>
          <w:lang w:val="x-none" w:eastAsia="x-none"/>
        </w:rPr>
        <w:t>.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3711F">
        <w:rPr>
          <w:sz w:val="28"/>
          <w:szCs w:val="28"/>
        </w:rPr>
        <w:t xml:space="preserve">3. </w:t>
      </w:r>
      <w:r w:rsidRPr="0083711F">
        <w:rPr>
          <w:bCs/>
          <w:sz w:val="28"/>
          <w:szCs w:val="28"/>
        </w:rPr>
        <w:t xml:space="preserve">Поручить представителям Общества в Совете директоров ОАО «Янтарьэнергосбыт» по вопросу: «Об утверждении кандидатур страховых организаций для заключения договоров страхования </w:t>
      </w:r>
      <w:proofErr w:type="gramStart"/>
      <w:r w:rsidRPr="0083711F">
        <w:rPr>
          <w:bCs/>
          <w:sz w:val="28"/>
          <w:szCs w:val="28"/>
        </w:rPr>
        <w:t>Общества»  голосовать</w:t>
      </w:r>
      <w:proofErr w:type="gramEnd"/>
      <w:r w:rsidRPr="0083711F">
        <w:rPr>
          <w:bCs/>
          <w:sz w:val="28"/>
          <w:szCs w:val="28"/>
        </w:rPr>
        <w:t xml:space="preserve"> «ЗА» принятие следующего решения:</w:t>
      </w:r>
    </w:p>
    <w:p w:rsidR="00547026" w:rsidRPr="0083711F" w:rsidRDefault="00547026" w:rsidP="00547026">
      <w:pPr>
        <w:tabs>
          <w:tab w:val="left" w:pos="203"/>
          <w:tab w:val="left" w:pos="993"/>
        </w:tabs>
        <w:ind w:firstLine="567"/>
        <w:rPr>
          <w:bCs/>
          <w:sz w:val="28"/>
          <w:szCs w:val="28"/>
        </w:rPr>
      </w:pPr>
      <w:r w:rsidRPr="0083711F">
        <w:rPr>
          <w:bCs/>
          <w:sz w:val="28"/>
          <w:szCs w:val="28"/>
        </w:rPr>
        <w:t>1) Утвердить в качестве Страховщика Общества следующую кандидатуру: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552"/>
        <w:gridCol w:w="3685"/>
      </w:tblGrid>
      <w:tr w:rsidR="00547026" w:rsidRPr="0083711F" w:rsidTr="00D4251A">
        <w:trPr>
          <w:cantSplit/>
          <w:trHeight w:val="8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both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both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547026" w:rsidRPr="0083711F" w:rsidTr="00D4251A">
        <w:trPr>
          <w:cantSplit/>
          <w:trHeight w:val="730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САО «ВСК»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 24.01.2017 по 23.01.2018</w:t>
            </w:r>
          </w:p>
        </w:tc>
      </w:tr>
    </w:tbl>
    <w:p w:rsidR="00547026" w:rsidRPr="0083711F" w:rsidRDefault="00547026" w:rsidP="00547026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3711F">
        <w:rPr>
          <w:rFonts w:eastAsia="Calibri"/>
          <w:bCs/>
          <w:sz w:val="28"/>
          <w:szCs w:val="28"/>
          <w:lang w:eastAsia="en-US"/>
        </w:rPr>
        <w:t>2)  Отметить позднее вынесение вопроса на рассмотрение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  <w:r w:rsidRPr="0083711F">
        <w:rPr>
          <w:bCs/>
          <w:sz w:val="28"/>
          <w:szCs w:val="28"/>
        </w:rPr>
        <w:t xml:space="preserve">3) Поручить </w:t>
      </w:r>
      <w:r w:rsidRPr="0083711F">
        <w:rPr>
          <w:sz w:val="28"/>
          <w:szCs w:val="28"/>
        </w:rPr>
        <w:t>единоличному исполнительному органу</w:t>
      </w:r>
      <w:r w:rsidRPr="0083711F">
        <w:rPr>
          <w:bCs/>
          <w:sz w:val="28"/>
          <w:szCs w:val="28"/>
        </w:rPr>
        <w:t xml:space="preserve"> ОАО «Янтарьэнергосбыт» усилить контроль за исполнением требований Положения об обеспечении страховой защиты Общества.</w:t>
      </w:r>
    </w:p>
    <w:p w:rsidR="00547026" w:rsidRPr="0083711F" w:rsidRDefault="00547026" w:rsidP="00547026">
      <w:pPr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0" w:firstLine="360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 Поручить представителям АО «Янтарьэнерго» в Совете директоров                 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4 квартале 2016 года» голосовать «ЗА» принятие следующего решения: 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</w:t>
      </w:r>
      <w:proofErr w:type="gramStart"/>
      <w:r w:rsidRPr="0083711F">
        <w:rPr>
          <w:sz w:val="28"/>
          <w:szCs w:val="28"/>
        </w:rPr>
        <w:t>органа  ОАО</w:t>
      </w:r>
      <w:proofErr w:type="gramEnd"/>
      <w:r w:rsidRPr="0083711F">
        <w:rPr>
          <w:sz w:val="28"/>
          <w:szCs w:val="28"/>
        </w:rPr>
        <w:t> «Янтарьэнергосбыт» об обеспечении страховой защиты в 4 квартале 2016 года согласно приложению,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«Янтарьэнергосбыт»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3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«Янтарьэнергосбыт» усилить контроль за исполнением требований Положения об обеспечении страховой защиты Общества.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5. Поручить представителям АО «Янтарьэнерго» в Совете директоров                 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</w:t>
      </w:r>
      <w:r w:rsidRPr="0083711F">
        <w:rPr>
          <w:sz w:val="28"/>
          <w:szCs w:val="28"/>
        </w:rPr>
        <w:lastRenderedPageBreak/>
        <w:t xml:space="preserve">обеспечении страховой защиты в 4 квартале 2016 года» голосовать «ЗА» принятие следующего решения: 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1) Принять к сведению отчет единоличного исполнительного органа ОАО «Янтарьэнергосервис» об обеспечении страховой защиты в 4 квартале 2016 года согласно приложению,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«Янтарьэнергосервис»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3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ОАО</w:t>
      </w:r>
      <w:r w:rsidRPr="0083711F">
        <w:rPr>
          <w:sz w:val="28"/>
          <w:szCs w:val="28"/>
          <w:lang w:eastAsia="x-none"/>
        </w:rPr>
        <w:t> </w:t>
      </w:r>
      <w:r w:rsidRPr="0083711F">
        <w:rPr>
          <w:sz w:val="28"/>
          <w:szCs w:val="28"/>
          <w:lang w:val="x-none" w:eastAsia="x-none"/>
        </w:rPr>
        <w:t>«Янтарьэнергосервис»</w:t>
      </w:r>
      <w:r w:rsidRPr="0083711F">
        <w:rPr>
          <w:rFonts w:eastAsia="Calibri"/>
          <w:sz w:val="28"/>
          <w:szCs w:val="28"/>
          <w:lang w:val="x-none" w:eastAsia="x-none"/>
        </w:rPr>
        <w:t xml:space="preserve"> усилить контроль за исполнением требований Положения об обеспечении страховой защиты </w:t>
      </w:r>
      <w:r w:rsidRPr="0083711F">
        <w:rPr>
          <w:sz w:val="28"/>
          <w:szCs w:val="28"/>
          <w:lang w:val="x-none" w:eastAsia="x-none"/>
        </w:rPr>
        <w:t>Общества.</w:t>
      </w:r>
    </w:p>
    <w:p w:rsidR="00C466B8" w:rsidRDefault="00C466B8" w:rsidP="00C466B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C466B8" w:rsidRPr="0088629E" w:rsidTr="00911014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C466B8" w:rsidRPr="0088629E" w:rsidTr="00911014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C466B8" w:rsidRPr="0088629E" w:rsidRDefault="00C466B8" w:rsidP="0091101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C466B8" w:rsidRPr="0088629E" w:rsidRDefault="00C466B8" w:rsidP="0091101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C466B8" w:rsidRPr="00EE5B74" w:rsidRDefault="00C466B8" w:rsidP="0091101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  <w:tcBorders>
              <w:right w:val="single" w:sz="4" w:space="0" w:color="auto"/>
            </w:tcBorders>
          </w:tcPr>
          <w:p w:rsidR="00C466B8" w:rsidRPr="00EE5B74" w:rsidRDefault="00C466B8" w:rsidP="0091101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C6330C" w:rsidRDefault="00C466B8" w:rsidP="00911014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C466B8" w:rsidRPr="0088629E" w:rsidTr="00911014">
        <w:trPr>
          <w:trHeight w:val="310"/>
        </w:trPr>
        <w:tc>
          <w:tcPr>
            <w:tcW w:w="4585" w:type="dxa"/>
          </w:tcPr>
          <w:p w:rsidR="00C466B8" w:rsidRPr="00C673C3" w:rsidRDefault="00C466B8" w:rsidP="00911014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5196" w:type="dxa"/>
            <w:gridSpan w:val="3"/>
            <w:vAlign w:val="center"/>
          </w:tcPr>
          <w:p w:rsidR="00C466B8" w:rsidRPr="00C673C3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C466B8" w:rsidRPr="0088629E" w:rsidTr="00911014">
        <w:tc>
          <w:tcPr>
            <w:tcW w:w="4585" w:type="dxa"/>
          </w:tcPr>
          <w:p w:rsidR="00C466B8" w:rsidRPr="00EE5B74" w:rsidRDefault="00C466B8" w:rsidP="009110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C466B8" w:rsidRPr="00EE5B74" w:rsidRDefault="00C466B8" w:rsidP="0091101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56071" w:rsidRDefault="00156071" w:rsidP="00156071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56071" w:rsidRDefault="00156071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0" w:name="_GoBack"/>
      <w:bookmarkEnd w:id="0"/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1C7D19" w:rsidRDefault="00051883" w:rsidP="001C7D1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47026" w:rsidRPr="0083711F" w:rsidRDefault="00547026" w:rsidP="00547026">
      <w:pPr>
        <w:ind w:right="-2" w:firstLine="567"/>
        <w:contextualSpacing/>
        <w:jc w:val="both"/>
        <w:rPr>
          <w:bCs/>
          <w:sz w:val="28"/>
          <w:szCs w:val="28"/>
          <w:lang w:eastAsia="x-none"/>
        </w:rPr>
      </w:pPr>
      <w:r w:rsidRPr="0083711F">
        <w:rPr>
          <w:sz w:val="28"/>
          <w:szCs w:val="28"/>
          <w:lang w:eastAsia="x-none"/>
        </w:rPr>
        <w:t>1</w:t>
      </w:r>
      <w:r w:rsidRPr="0083711F">
        <w:rPr>
          <w:bCs/>
          <w:sz w:val="28"/>
          <w:szCs w:val="28"/>
          <w:lang w:eastAsia="x-none"/>
        </w:rPr>
        <w:t>. Утвердить в качестве Страховщиков Общества следующие страховые компании: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2127"/>
        <w:gridCol w:w="3685"/>
      </w:tblGrid>
      <w:tr w:rsidR="00547026" w:rsidRPr="0083711F" w:rsidTr="00D4251A">
        <w:trPr>
          <w:trHeight w:val="47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val="x-none"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Вид страхования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val="x-none"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Страховая компания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eastAsia="x-none"/>
              </w:rPr>
            </w:pPr>
            <w:r w:rsidRPr="0083711F">
              <w:rPr>
                <w:sz w:val="28"/>
                <w:szCs w:val="28"/>
                <w:lang w:val="x-none" w:eastAsia="x-none"/>
              </w:rPr>
              <w:t>Период страхования</w:t>
            </w:r>
            <w:r w:rsidRPr="0083711F">
              <w:rPr>
                <w:sz w:val="28"/>
                <w:szCs w:val="28"/>
                <w:lang w:eastAsia="x-none"/>
              </w:rPr>
              <w:t xml:space="preserve"> </w:t>
            </w:r>
          </w:p>
          <w:p w:rsidR="00547026" w:rsidRPr="0083711F" w:rsidRDefault="00547026" w:rsidP="00D4251A">
            <w:pPr>
              <w:ind w:right="-68"/>
              <w:jc w:val="center"/>
              <w:rPr>
                <w:sz w:val="28"/>
                <w:szCs w:val="28"/>
                <w:lang w:eastAsia="x-none"/>
              </w:rPr>
            </w:pPr>
            <w:r w:rsidRPr="0083711F">
              <w:rPr>
                <w:sz w:val="28"/>
                <w:szCs w:val="28"/>
                <w:lang w:eastAsia="x-none"/>
              </w:rPr>
              <w:t>(период выдачи полисов)</w:t>
            </w:r>
          </w:p>
        </w:tc>
      </w:tr>
      <w:tr w:rsidR="00547026" w:rsidRPr="0083711F" w:rsidTr="00D4251A">
        <w:trPr>
          <w:trHeight w:val="10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Обязательное страхование гражданской ответственности владельца опасного объекта за причинение вреда в результате аварии на опасном объекте (ОПО)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16.02.2017 по 15.02.2018  </w:t>
            </w:r>
          </w:p>
        </w:tc>
      </w:tr>
      <w:tr w:rsidR="00547026" w:rsidRPr="0083711F" w:rsidTr="00D4251A">
        <w:trPr>
          <w:trHeight w:val="109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83711F">
              <w:rPr>
                <w:iCs/>
                <w:sz w:val="28"/>
                <w:szCs w:val="28"/>
              </w:rPr>
              <w:t>28.02.2017  по</w:t>
            </w:r>
            <w:proofErr w:type="gramEnd"/>
            <w:r w:rsidRPr="0083711F">
              <w:rPr>
                <w:iCs/>
                <w:sz w:val="28"/>
                <w:szCs w:val="28"/>
              </w:rPr>
              <w:t xml:space="preserve"> 27.02.2018 </w:t>
            </w:r>
          </w:p>
        </w:tc>
      </w:tr>
      <w:tr w:rsidR="00547026" w:rsidRPr="0083711F" w:rsidTr="00D4251A">
        <w:trPr>
          <w:trHeight w:val="59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Добровольное страхование автотранспортных средств (КАСКО)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jc w:val="center"/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>АО «СОГАЗ»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7026" w:rsidRPr="0083711F" w:rsidRDefault="00547026" w:rsidP="00D4251A">
            <w:pPr>
              <w:rPr>
                <w:iCs/>
                <w:sz w:val="28"/>
                <w:szCs w:val="28"/>
              </w:rPr>
            </w:pPr>
            <w:r w:rsidRPr="0083711F">
              <w:rPr>
                <w:iCs/>
                <w:sz w:val="28"/>
                <w:szCs w:val="28"/>
              </w:rPr>
              <w:t xml:space="preserve">с </w:t>
            </w:r>
            <w:proofErr w:type="gramStart"/>
            <w:r w:rsidRPr="0083711F">
              <w:rPr>
                <w:iCs/>
                <w:sz w:val="28"/>
                <w:szCs w:val="28"/>
              </w:rPr>
              <w:t>18.03.2017  по</w:t>
            </w:r>
            <w:proofErr w:type="gramEnd"/>
            <w:r w:rsidRPr="0083711F">
              <w:rPr>
                <w:iCs/>
                <w:sz w:val="28"/>
                <w:szCs w:val="28"/>
              </w:rPr>
              <w:t xml:space="preserve"> 17.03.2018  </w:t>
            </w:r>
          </w:p>
        </w:tc>
      </w:tr>
    </w:tbl>
    <w:p w:rsidR="00547026" w:rsidRPr="0083711F" w:rsidRDefault="00547026" w:rsidP="00547026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rPr>
          <w:bCs/>
          <w:sz w:val="28"/>
          <w:szCs w:val="28"/>
          <w:lang w:eastAsia="x-none"/>
        </w:rPr>
      </w:pPr>
      <w:r w:rsidRPr="0083711F">
        <w:rPr>
          <w:bCs/>
          <w:sz w:val="28"/>
          <w:szCs w:val="28"/>
          <w:lang w:eastAsia="x-none"/>
        </w:rPr>
        <w:t xml:space="preserve">2. </w:t>
      </w:r>
      <w:r w:rsidRPr="0083711F">
        <w:rPr>
          <w:rFonts w:eastAsia="Calibri"/>
          <w:sz w:val="28"/>
          <w:szCs w:val="28"/>
          <w:lang w:eastAsia="en-US"/>
        </w:rPr>
        <w:t>Отметить позднее вынесение вопроса на рассмотрение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  <w:r w:rsidRPr="0083711F">
        <w:rPr>
          <w:bCs/>
          <w:sz w:val="28"/>
          <w:szCs w:val="28"/>
        </w:rPr>
        <w:lastRenderedPageBreak/>
        <w:t>3.Поручить Генеральному директору АО «</w:t>
      </w:r>
      <w:r w:rsidRPr="0083711F">
        <w:rPr>
          <w:sz w:val="28"/>
          <w:szCs w:val="28"/>
        </w:rPr>
        <w:t xml:space="preserve">Янтарьэнерго» </w:t>
      </w:r>
      <w:r w:rsidRPr="0083711F">
        <w:rPr>
          <w:bCs/>
          <w:sz w:val="28"/>
          <w:szCs w:val="28"/>
        </w:rPr>
        <w:t xml:space="preserve">усилить контроль за исполнением требований Положения </w:t>
      </w:r>
      <w:r w:rsidRPr="0083711F">
        <w:rPr>
          <w:sz w:val="28"/>
          <w:szCs w:val="28"/>
        </w:rPr>
        <w:t>об обеспечении страховой защиты Общества.</w:t>
      </w:r>
    </w:p>
    <w:p w:rsidR="008B6AAE" w:rsidRDefault="008B6AAE" w:rsidP="00D26359">
      <w:pPr>
        <w:jc w:val="both"/>
      </w:pPr>
    </w:p>
    <w:p w:rsidR="001C7D19" w:rsidRDefault="00015DCF" w:rsidP="001C7D1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47026" w:rsidRPr="00B1757B" w:rsidRDefault="00547026" w:rsidP="00547026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B1757B">
        <w:rPr>
          <w:rFonts w:eastAsia="Arial Unicode MS"/>
          <w:sz w:val="28"/>
          <w:szCs w:val="28"/>
        </w:rPr>
        <w:t>Поручить представителям АО «Янтарьэнерго» в Совете директоров ОАО «Калининградская генерирующая компания» по вопросу «Об утверждении отчета об итогах выполнения целевых значений ключевых показателей эффективности (КПЭ) Генерального директора Общества за 3 квартал 2016 года» голосовать «ЗА» принятие следующего решения:</w:t>
      </w:r>
    </w:p>
    <w:p w:rsidR="00547026" w:rsidRPr="00B1757B" w:rsidRDefault="00547026" w:rsidP="00547026">
      <w:pPr>
        <w:keepNext/>
        <w:ind w:firstLine="708"/>
        <w:jc w:val="both"/>
        <w:outlineLvl w:val="0"/>
        <w:rPr>
          <w:rFonts w:eastAsia="Arial Unicode MS"/>
          <w:sz w:val="28"/>
          <w:szCs w:val="28"/>
        </w:rPr>
      </w:pPr>
      <w:r w:rsidRPr="00B1757B">
        <w:rPr>
          <w:rFonts w:eastAsia="Arial Unicode MS"/>
          <w:sz w:val="28"/>
          <w:szCs w:val="28"/>
        </w:rPr>
        <w:t>Утвердить отчет о выполнении целевых значений ключевых показателей эффективности (КПЭ) Генерального директора Общества за 3 квартал 2016 года согласно Приложению № 1 к настоящему решению Совета директоров Общества.</w:t>
      </w:r>
    </w:p>
    <w:p w:rsidR="00586D7D" w:rsidRDefault="00586D7D" w:rsidP="001D368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D368F" w:rsidRDefault="00015DCF" w:rsidP="001D368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1. Поручить представителям АО «Янтарьэнерго» в Совете директоров </w:t>
      </w:r>
      <w:r w:rsidRPr="0083711F">
        <w:rPr>
          <w:sz w:val="28"/>
          <w:szCs w:val="28"/>
        </w:rPr>
        <w:br/>
        <w:t xml:space="preserve">ОАО «Калининградская генерирующая </w:t>
      </w:r>
      <w:proofErr w:type="gramStart"/>
      <w:r w:rsidRPr="0083711F">
        <w:rPr>
          <w:sz w:val="28"/>
          <w:szCs w:val="28"/>
        </w:rPr>
        <w:t>компания»  по</w:t>
      </w:r>
      <w:proofErr w:type="gramEnd"/>
      <w:r w:rsidRPr="0083711F">
        <w:rPr>
          <w:sz w:val="28"/>
          <w:szCs w:val="28"/>
        </w:rPr>
        <w:t xml:space="preserve"> вопросу: «О рассмотрении отчета единоличного исполнительного органа (Генерального директора) ОАО «Калининградская генерирующая компания» об обеспечении страховой защиты в 3 квартале 2016 года» голосовать «ЗА» принятие следующего решения: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</w:t>
      </w:r>
      <w:proofErr w:type="gramStart"/>
      <w:r w:rsidRPr="0083711F">
        <w:rPr>
          <w:sz w:val="28"/>
          <w:szCs w:val="28"/>
        </w:rPr>
        <w:t>органа  ОАО</w:t>
      </w:r>
      <w:proofErr w:type="gramEnd"/>
      <w:r w:rsidRPr="0083711F">
        <w:rPr>
          <w:sz w:val="28"/>
          <w:szCs w:val="28"/>
        </w:rPr>
        <w:t> «Калининградская генерирующая компания» об обеспечении страховой защиты в 3 квартале 2016 г. согласно приложению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«Калининградская генерирующая компания»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bCs/>
          <w:sz w:val="28"/>
          <w:szCs w:val="28"/>
        </w:rPr>
        <w:t>3)</w:t>
      </w:r>
      <w:r w:rsidRPr="0083711F">
        <w:rPr>
          <w:sz w:val="28"/>
          <w:szCs w:val="28"/>
        </w:rPr>
        <w:t xml:space="preserve"> Отметить неисполнение Программы страховой защиты  </w:t>
      </w:r>
      <w:r w:rsidR="000D6258">
        <w:rPr>
          <w:sz w:val="28"/>
          <w:szCs w:val="28"/>
        </w:rPr>
        <w:t xml:space="preserve">                                                    </w:t>
      </w:r>
      <w:r w:rsidRPr="0083711F">
        <w:rPr>
          <w:sz w:val="28"/>
          <w:szCs w:val="28"/>
        </w:rPr>
        <w:t xml:space="preserve">ОАО «Калининградская генерирующая компания» на 2016 год, утвержденной решением Совета директоров Общества (протокол от 21.03.2016 №10), в части отсутствия страхования имущества и добровольного страхования работников </w:t>
      </w:r>
      <w:r w:rsidRPr="0083711F">
        <w:rPr>
          <w:bCs/>
          <w:sz w:val="28"/>
          <w:szCs w:val="28"/>
        </w:rPr>
        <w:t>от несчастных случаев и болезней.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sz w:val="28"/>
          <w:szCs w:val="28"/>
          <w:highlight w:val="yellow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4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«Калининградская генерирующая компания» усилить контроль за исполнением требований Положения об обеспечении страховой защиты Общества</w:t>
      </w:r>
      <w:r w:rsidRPr="0083711F">
        <w:rPr>
          <w:sz w:val="28"/>
          <w:szCs w:val="28"/>
          <w:lang w:val="x-none" w:eastAsia="x-none"/>
        </w:rPr>
        <w:t>.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2. Поручить представителям АО «Янтарьэнерго» в Совете директоров </w:t>
      </w:r>
      <w:r w:rsidRPr="0083711F">
        <w:rPr>
          <w:sz w:val="28"/>
          <w:szCs w:val="28"/>
        </w:rPr>
        <w:br/>
        <w:t xml:space="preserve">ОАО «Калининградская генерирующая </w:t>
      </w:r>
      <w:proofErr w:type="gramStart"/>
      <w:r w:rsidRPr="0083711F">
        <w:rPr>
          <w:sz w:val="28"/>
          <w:szCs w:val="28"/>
        </w:rPr>
        <w:t>компания»  по</w:t>
      </w:r>
      <w:proofErr w:type="gramEnd"/>
      <w:r w:rsidRPr="0083711F">
        <w:rPr>
          <w:sz w:val="28"/>
          <w:szCs w:val="28"/>
        </w:rPr>
        <w:t xml:space="preserve"> вопросу: «О рассмотрении отчета единоличного исполнительного органа (Генерального директора) </w:t>
      </w:r>
      <w:r w:rsidR="000D6258">
        <w:rPr>
          <w:sz w:val="28"/>
          <w:szCs w:val="28"/>
        </w:rPr>
        <w:t xml:space="preserve">                              </w:t>
      </w:r>
      <w:r w:rsidRPr="0083711F">
        <w:rPr>
          <w:sz w:val="28"/>
          <w:szCs w:val="28"/>
        </w:rPr>
        <w:t>ОАО «Калининградская генерирующая компания» об обеспечении страховой защиты в 4 квартале 2016 года»   голосовать «ЗА» принятие следующего решения: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органа ОАО «Калининградская генерирующая компания» об обеспечении страховой защиты в 4 квартале 2016 г. согласно </w:t>
      </w:r>
      <w:proofErr w:type="gramStart"/>
      <w:r w:rsidRPr="0083711F">
        <w:rPr>
          <w:sz w:val="28"/>
          <w:szCs w:val="28"/>
        </w:rPr>
        <w:t>приложению</w:t>
      </w:r>
      <w:proofErr w:type="gramEnd"/>
      <w:r w:rsidRPr="0083711F">
        <w:rPr>
          <w:sz w:val="28"/>
          <w:szCs w:val="28"/>
        </w:rPr>
        <w:t xml:space="preserve">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 xml:space="preserve">ОАО «Калининградская генерирующая компания» в части </w:t>
      </w:r>
      <w:r w:rsidRPr="0083711F">
        <w:rPr>
          <w:sz w:val="28"/>
          <w:szCs w:val="28"/>
        </w:rPr>
        <w:lastRenderedPageBreak/>
        <w:t>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ind w:firstLine="567"/>
        <w:jc w:val="both"/>
        <w:rPr>
          <w:sz w:val="28"/>
          <w:szCs w:val="28"/>
        </w:rPr>
      </w:pPr>
      <w:r w:rsidRPr="0083711F">
        <w:rPr>
          <w:bCs/>
          <w:sz w:val="28"/>
          <w:szCs w:val="28"/>
        </w:rPr>
        <w:t>3)</w:t>
      </w:r>
      <w:r w:rsidRPr="0083711F">
        <w:rPr>
          <w:sz w:val="28"/>
          <w:szCs w:val="28"/>
        </w:rPr>
        <w:t xml:space="preserve"> Отметить неисполнение Программы страховой защиты </w:t>
      </w:r>
      <w:r w:rsidRPr="0083711F">
        <w:rPr>
          <w:sz w:val="28"/>
          <w:szCs w:val="28"/>
        </w:rPr>
        <w:br/>
        <w:t xml:space="preserve">ОАО «Калининградская генерирующая компания» на 2016 год, утвержденной решением Совета директоров ОАО «Калининградская генерирующая компания» (протокол от 21.03.2016 №10), в части отсутствия страхования имущества и добровольного страхования работников </w:t>
      </w:r>
      <w:r w:rsidRPr="0083711F">
        <w:rPr>
          <w:bCs/>
          <w:sz w:val="28"/>
          <w:szCs w:val="28"/>
        </w:rPr>
        <w:t>от несчастных случаев и болезней.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bCs/>
          <w:sz w:val="28"/>
          <w:szCs w:val="28"/>
          <w:highlight w:val="yellow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4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«Калининградская генерирующая компания» усилить контроль за исполнением требований Положения об обеспечении страховой защиты Общества</w:t>
      </w:r>
      <w:r w:rsidRPr="0083711F">
        <w:rPr>
          <w:sz w:val="28"/>
          <w:szCs w:val="28"/>
          <w:lang w:val="x-none" w:eastAsia="x-none"/>
        </w:rPr>
        <w:t>.</w:t>
      </w:r>
    </w:p>
    <w:p w:rsidR="00547026" w:rsidRPr="0083711F" w:rsidRDefault="00547026" w:rsidP="00547026">
      <w:pPr>
        <w:shd w:val="clear" w:color="auto" w:fill="FFFFFF"/>
        <w:ind w:firstLine="567"/>
        <w:jc w:val="both"/>
        <w:rPr>
          <w:bCs/>
          <w:sz w:val="28"/>
          <w:szCs w:val="28"/>
        </w:rPr>
      </w:pPr>
      <w:r w:rsidRPr="0083711F">
        <w:rPr>
          <w:sz w:val="28"/>
          <w:szCs w:val="28"/>
        </w:rPr>
        <w:t xml:space="preserve">3. </w:t>
      </w:r>
      <w:r w:rsidRPr="0083711F">
        <w:rPr>
          <w:bCs/>
          <w:sz w:val="28"/>
          <w:szCs w:val="28"/>
        </w:rPr>
        <w:t xml:space="preserve">Поручить представителям Общества в Совете директоров ОАО «Янтарьэнергосбыт» по вопросу: «Об утверждении кандидатур страховых организаций для заключения договоров страхования </w:t>
      </w:r>
      <w:proofErr w:type="gramStart"/>
      <w:r w:rsidRPr="0083711F">
        <w:rPr>
          <w:bCs/>
          <w:sz w:val="28"/>
          <w:szCs w:val="28"/>
        </w:rPr>
        <w:t>Общества»  голосовать</w:t>
      </w:r>
      <w:proofErr w:type="gramEnd"/>
      <w:r w:rsidRPr="0083711F">
        <w:rPr>
          <w:bCs/>
          <w:sz w:val="28"/>
          <w:szCs w:val="28"/>
        </w:rPr>
        <w:t xml:space="preserve"> «ЗА» принятие следующего решения:</w:t>
      </w:r>
    </w:p>
    <w:p w:rsidR="00547026" w:rsidRPr="0083711F" w:rsidRDefault="00547026" w:rsidP="00547026">
      <w:pPr>
        <w:tabs>
          <w:tab w:val="left" w:pos="203"/>
          <w:tab w:val="left" w:pos="993"/>
        </w:tabs>
        <w:ind w:firstLine="567"/>
        <w:rPr>
          <w:bCs/>
          <w:sz w:val="28"/>
          <w:szCs w:val="28"/>
        </w:rPr>
      </w:pPr>
      <w:r w:rsidRPr="0083711F">
        <w:rPr>
          <w:bCs/>
          <w:sz w:val="28"/>
          <w:szCs w:val="28"/>
        </w:rPr>
        <w:t>1) Утвердить в качестве Страховщика Общества следующую кандидатуру:</w:t>
      </w:r>
    </w:p>
    <w:tbl>
      <w:tblPr>
        <w:tblW w:w="98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2552"/>
        <w:gridCol w:w="3685"/>
      </w:tblGrid>
      <w:tr w:rsidR="00547026" w:rsidRPr="0083711F" w:rsidTr="00D4251A">
        <w:trPr>
          <w:cantSplit/>
          <w:trHeight w:val="8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both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Вид страхования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both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Страховая компания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547026" w:rsidRPr="0083711F" w:rsidTr="00D4251A">
        <w:trPr>
          <w:cantSplit/>
          <w:trHeight w:val="730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САО «ВСК»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7026" w:rsidRPr="0083711F" w:rsidRDefault="00547026" w:rsidP="00D4251A">
            <w:pPr>
              <w:jc w:val="center"/>
              <w:rPr>
                <w:bCs/>
                <w:sz w:val="28"/>
                <w:szCs w:val="28"/>
              </w:rPr>
            </w:pPr>
            <w:r w:rsidRPr="0083711F">
              <w:rPr>
                <w:bCs/>
                <w:sz w:val="28"/>
                <w:szCs w:val="28"/>
              </w:rPr>
              <w:t>с 24.01.2017 по 23.01.2018</w:t>
            </w:r>
          </w:p>
        </w:tc>
      </w:tr>
    </w:tbl>
    <w:p w:rsidR="00547026" w:rsidRPr="0083711F" w:rsidRDefault="00547026" w:rsidP="00547026">
      <w:pPr>
        <w:tabs>
          <w:tab w:val="left" w:pos="142"/>
          <w:tab w:val="left" w:pos="284"/>
          <w:tab w:val="left" w:pos="2977"/>
        </w:tabs>
        <w:autoSpaceDE w:val="0"/>
        <w:autoSpaceDN w:val="0"/>
        <w:adjustRightInd w:val="0"/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83711F">
        <w:rPr>
          <w:rFonts w:eastAsia="Calibri"/>
          <w:bCs/>
          <w:sz w:val="28"/>
          <w:szCs w:val="28"/>
          <w:lang w:eastAsia="en-US"/>
        </w:rPr>
        <w:t>2)  Отметить позднее вынесение вопроса на рассмотрение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142"/>
          <w:tab w:val="left" w:pos="284"/>
          <w:tab w:val="left" w:pos="426"/>
        </w:tabs>
        <w:ind w:firstLine="567"/>
        <w:jc w:val="both"/>
        <w:rPr>
          <w:bCs/>
          <w:sz w:val="28"/>
          <w:szCs w:val="28"/>
        </w:rPr>
      </w:pPr>
      <w:r w:rsidRPr="0083711F">
        <w:rPr>
          <w:bCs/>
          <w:sz w:val="28"/>
          <w:szCs w:val="28"/>
        </w:rPr>
        <w:t xml:space="preserve">3) Поручить </w:t>
      </w:r>
      <w:r w:rsidRPr="0083711F">
        <w:rPr>
          <w:sz w:val="28"/>
          <w:szCs w:val="28"/>
        </w:rPr>
        <w:t>единоличному исполнительному органу</w:t>
      </w:r>
      <w:r w:rsidRPr="0083711F">
        <w:rPr>
          <w:bCs/>
          <w:sz w:val="28"/>
          <w:szCs w:val="28"/>
        </w:rPr>
        <w:t xml:space="preserve"> ОАО «Янтарьэнергосбыт» усилить контроль за исполнением требований Положения об обеспечении страховой защиты Общества.</w:t>
      </w:r>
    </w:p>
    <w:p w:rsidR="00547026" w:rsidRPr="0083711F" w:rsidRDefault="00547026" w:rsidP="00547026">
      <w:pPr>
        <w:numPr>
          <w:ilvl w:val="0"/>
          <w:numId w:val="16"/>
        </w:numPr>
        <w:shd w:val="clear" w:color="auto" w:fill="FFFFFF"/>
        <w:tabs>
          <w:tab w:val="left" w:pos="0"/>
          <w:tab w:val="left" w:pos="142"/>
          <w:tab w:val="left" w:pos="284"/>
          <w:tab w:val="left" w:pos="567"/>
          <w:tab w:val="left" w:pos="993"/>
        </w:tabs>
        <w:ind w:left="0" w:firstLine="360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 Поручить представителям АО «Янтарьэнерго» в Совете директоров                 ОАО «Янтарьэнергосбыт» по вопросу: «О рассмотрении отчета единоличного исполнительного органа (Генерального директора) ОАО «Янтарьэнергосбыт» об обеспечении страховой защиты в 4 квартале 2016 года» голосовать «ЗА» принятие следующего решения: 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1) Принять к сведению отчет единоличного исполнительного </w:t>
      </w:r>
      <w:proofErr w:type="gramStart"/>
      <w:r w:rsidRPr="0083711F">
        <w:rPr>
          <w:sz w:val="28"/>
          <w:szCs w:val="28"/>
        </w:rPr>
        <w:t>органа  ОАО</w:t>
      </w:r>
      <w:proofErr w:type="gramEnd"/>
      <w:r w:rsidRPr="0083711F">
        <w:rPr>
          <w:sz w:val="28"/>
          <w:szCs w:val="28"/>
        </w:rPr>
        <w:t> «Янтарьэнергосбыт» об обеспечении страховой защиты в 4 квартале 2016 года согласно приложению,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«Янтарьэнергосбыт»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3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</w:t>
      </w:r>
      <w:r w:rsidRPr="0083711F">
        <w:rPr>
          <w:rFonts w:eastAsia="Calibri"/>
          <w:sz w:val="28"/>
          <w:szCs w:val="28"/>
          <w:lang w:val="x-none" w:eastAsia="x-none"/>
        </w:rPr>
        <w:t>ОАО</w:t>
      </w:r>
      <w:r w:rsidRPr="0083711F">
        <w:rPr>
          <w:rFonts w:eastAsia="Calibri"/>
          <w:sz w:val="28"/>
          <w:szCs w:val="28"/>
          <w:lang w:eastAsia="x-none"/>
        </w:rPr>
        <w:t> </w:t>
      </w:r>
      <w:r w:rsidRPr="0083711F">
        <w:rPr>
          <w:rFonts w:eastAsia="Calibri"/>
          <w:sz w:val="28"/>
          <w:szCs w:val="28"/>
          <w:lang w:val="x-none" w:eastAsia="x-none"/>
        </w:rPr>
        <w:t>«Янтарьэнергосбыт» усилить контроль за исполнением требований Положения об обеспечении страховой защиты Общества.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5. Поручить представителям АО «Янтарьэнерго» в Совете директоров                 ОАО «Янтарьэнергосервис» по вопросу: «О рассмотрении отчета единоличного исполнительного органа (Генерального директора) ОАО «Янтарьэнергосервис» об </w:t>
      </w:r>
      <w:r w:rsidRPr="0083711F">
        <w:rPr>
          <w:sz w:val="28"/>
          <w:szCs w:val="28"/>
        </w:rPr>
        <w:lastRenderedPageBreak/>
        <w:t xml:space="preserve">обеспечении страховой защиты в 4 квартале 2016 года» голосовать «ЗА» принятие следующего решения: </w:t>
      </w:r>
    </w:p>
    <w:p w:rsidR="00547026" w:rsidRPr="0083711F" w:rsidRDefault="00547026" w:rsidP="00547026">
      <w:pPr>
        <w:tabs>
          <w:tab w:val="left" w:pos="284"/>
          <w:tab w:val="left" w:pos="426"/>
          <w:tab w:val="left" w:pos="709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>1) Принять к сведению отчет единоличного исполнительного органа ОАО «Янтарьэнергосервис» об обеспечении страховой защиты в 4 квартале 2016 года согласно приложению, к настоящему решению Совета директоров Общества.</w:t>
      </w:r>
    </w:p>
    <w:p w:rsidR="00547026" w:rsidRPr="0083711F" w:rsidRDefault="00547026" w:rsidP="00547026">
      <w:pPr>
        <w:widowControl w:val="0"/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83711F">
        <w:rPr>
          <w:sz w:val="28"/>
          <w:szCs w:val="28"/>
        </w:rPr>
        <w:t xml:space="preserve">2) Отметить систематическое нарушение </w:t>
      </w:r>
      <w:r w:rsidRPr="0083711F">
        <w:rPr>
          <w:bCs/>
          <w:sz w:val="28"/>
          <w:szCs w:val="28"/>
        </w:rPr>
        <w:t xml:space="preserve">п. 2.5.6.2.2. Положения об обеспечении страховой защиты </w:t>
      </w:r>
      <w:r w:rsidRPr="0083711F">
        <w:rPr>
          <w:sz w:val="28"/>
          <w:szCs w:val="28"/>
        </w:rPr>
        <w:t>ОАО «Янтарьэнергосервис» в части нарушения сроков вынесения вопроса на рассмотрение Совета директоров Общества.</w:t>
      </w:r>
    </w:p>
    <w:p w:rsidR="00547026" w:rsidRPr="0083711F" w:rsidRDefault="00547026" w:rsidP="00547026">
      <w:pPr>
        <w:tabs>
          <w:tab w:val="left" w:pos="284"/>
          <w:tab w:val="left" w:pos="567"/>
        </w:tabs>
        <w:ind w:firstLine="567"/>
        <w:contextualSpacing/>
        <w:jc w:val="both"/>
        <w:rPr>
          <w:sz w:val="28"/>
          <w:szCs w:val="28"/>
          <w:lang w:val="x-none" w:eastAsia="x-none"/>
        </w:rPr>
      </w:pPr>
      <w:r w:rsidRPr="0083711F">
        <w:rPr>
          <w:sz w:val="28"/>
          <w:szCs w:val="28"/>
          <w:lang w:val="x-none" w:eastAsia="x-none"/>
        </w:rPr>
        <w:t>3</w:t>
      </w:r>
      <w:r w:rsidRPr="0083711F">
        <w:rPr>
          <w:rFonts w:eastAsia="Calibri"/>
          <w:sz w:val="28"/>
          <w:szCs w:val="28"/>
          <w:lang w:val="x-none" w:eastAsia="x-none"/>
        </w:rPr>
        <w:t xml:space="preserve">) Поручить </w:t>
      </w:r>
      <w:r w:rsidRPr="0083711F">
        <w:rPr>
          <w:sz w:val="28"/>
          <w:szCs w:val="28"/>
          <w:lang w:val="x-none" w:eastAsia="x-none"/>
        </w:rPr>
        <w:t>единолично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исполнительно</w:t>
      </w:r>
      <w:r w:rsidRPr="0083711F">
        <w:rPr>
          <w:sz w:val="28"/>
          <w:szCs w:val="28"/>
          <w:lang w:eastAsia="x-none"/>
        </w:rPr>
        <w:t>му</w:t>
      </w:r>
      <w:r w:rsidRPr="0083711F">
        <w:rPr>
          <w:sz w:val="28"/>
          <w:szCs w:val="28"/>
          <w:lang w:val="x-none" w:eastAsia="x-none"/>
        </w:rPr>
        <w:t xml:space="preserve"> орган</w:t>
      </w:r>
      <w:r w:rsidRPr="0083711F">
        <w:rPr>
          <w:sz w:val="28"/>
          <w:szCs w:val="28"/>
          <w:lang w:eastAsia="x-none"/>
        </w:rPr>
        <w:t>у</w:t>
      </w:r>
      <w:r w:rsidRPr="0083711F">
        <w:rPr>
          <w:sz w:val="28"/>
          <w:szCs w:val="28"/>
          <w:lang w:val="x-none" w:eastAsia="x-none"/>
        </w:rPr>
        <w:t xml:space="preserve"> ОАО</w:t>
      </w:r>
      <w:r w:rsidRPr="0083711F">
        <w:rPr>
          <w:sz w:val="28"/>
          <w:szCs w:val="28"/>
          <w:lang w:eastAsia="x-none"/>
        </w:rPr>
        <w:t> </w:t>
      </w:r>
      <w:r w:rsidRPr="0083711F">
        <w:rPr>
          <w:sz w:val="28"/>
          <w:szCs w:val="28"/>
          <w:lang w:val="x-none" w:eastAsia="x-none"/>
        </w:rPr>
        <w:t>«Янтарьэнергосервис»</w:t>
      </w:r>
      <w:r w:rsidRPr="0083711F">
        <w:rPr>
          <w:rFonts w:eastAsia="Calibri"/>
          <w:sz w:val="28"/>
          <w:szCs w:val="28"/>
          <w:lang w:val="x-none" w:eastAsia="x-none"/>
        </w:rPr>
        <w:t xml:space="preserve"> усилить контроль за исполнением требований Положения об обеспечении страховой защиты </w:t>
      </w:r>
      <w:r w:rsidRPr="0083711F">
        <w:rPr>
          <w:sz w:val="28"/>
          <w:szCs w:val="28"/>
          <w:lang w:val="x-none" w:eastAsia="x-none"/>
        </w:rPr>
        <w:t>Общества.</w:t>
      </w:r>
    </w:p>
    <w:p w:rsidR="00321F4B" w:rsidRPr="00547026" w:rsidRDefault="00321F4B" w:rsidP="00321F4B">
      <w:pPr>
        <w:jc w:val="both"/>
        <w:rPr>
          <w:sz w:val="28"/>
          <w:szCs w:val="28"/>
          <w:lang w:val="x-none"/>
        </w:rPr>
      </w:pP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486834">
        <w:rPr>
          <w:rFonts w:eastAsiaTheme="minorHAnsi"/>
          <w:bCs/>
          <w:color w:val="000000"/>
          <w:sz w:val="28"/>
          <w:szCs w:val="28"/>
          <w:lang w:eastAsia="en-US"/>
        </w:rPr>
        <w:t>13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61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FC" w:rsidRDefault="00AE3DFC" w:rsidP="001D1CEA">
      <w:r>
        <w:separator/>
      </w:r>
    </w:p>
  </w:endnote>
  <w:endnote w:type="continuationSeparator" w:id="0">
    <w:p w:rsidR="00AE3DFC" w:rsidRDefault="00AE3DFC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FC" w:rsidRDefault="00AE3DFC" w:rsidP="001D1CEA">
      <w:r>
        <w:separator/>
      </w:r>
    </w:p>
  </w:footnote>
  <w:footnote w:type="continuationSeparator" w:id="0">
    <w:p w:rsidR="00AE3DFC" w:rsidRDefault="00AE3DFC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6071">
          <w:rPr>
            <w:noProof/>
          </w:rPr>
          <w:t>8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1F25EC"/>
    <w:multiLevelType w:val="hybridMultilevel"/>
    <w:tmpl w:val="66B22EC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D1A0599"/>
    <w:multiLevelType w:val="hybridMultilevel"/>
    <w:tmpl w:val="BD8EA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13"/>
  </w:num>
  <w:num w:numId="4">
    <w:abstractNumId w:val="12"/>
  </w:num>
  <w:num w:numId="5">
    <w:abstractNumId w:val="11"/>
  </w:num>
  <w:num w:numId="6">
    <w:abstractNumId w:val="2"/>
  </w:num>
  <w:num w:numId="7">
    <w:abstractNumId w:val="9"/>
  </w:num>
  <w:num w:numId="8">
    <w:abstractNumId w:val="8"/>
  </w:num>
  <w:num w:numId="9">
    <w:abstractNumId w:val="10"/>
  </w:num>
  <w:num w:numId="10">
    <w:abstractNumId w:val="14"/>
  </w:num>
  <w:num w:numId="11">
    <w:abstractNumId w:val="3"/>
  </w:num>
  <w:num w:numId="12">
    <w:abstractNumId w:val="15"/>
  </w:num>
  <w:num w:numId="13">
    <w:abstractNumId w:val="5"/>
  </w:num>
  <w:num w:numId="14">
    <w:abstractNumId w:val="7"/>
  </w:num>
  <w:num w:numId="15">
    <w:abstractNumId w:val="16"/>
  </w:num>
  <w:num w:numId="16">
    <w:abstractNumId w:val="1"/>
  </w:num>
  <w:num w:numId="17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A7B68"/>
    <w:rsid w:val="000B320A"/>
    <w:rsid w:val="000B42B9"/>
    <w:rsid w:val="000B4F00"/>
    <w:rsid w:val="000B7858"/>
    <w:rsid w:val="000B7A5A"/>
    <w:rsid w:val="000C1106"/>
    <w:rsid w:val="000D3273"/>
    <w:rsid w:val="000D39CD"/>
    <w:rsid w:val="000D6258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6071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6B75"/>
    <w:rsid w:val="003D2901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86834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1DD1"/>
    <w:rsid w:val="009E29D1"/>
    <w:rsid w:val="009E47CC"/>
    <w:rsid w:val="009E4991"/>
    <w:rsid w:val="009E7FCC"/>
    <w:rsid w:val="009F1F66"/>
    <w:rsid w:val="009F2F7D"/>
    <w:rsid w:val="009F5037"/>
    <w:rsid w:val="009F53A3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C23DB"/>
    <w:rsid w:val="00AC3412"/>
    <w:rsid w:val="00AC7704"/>
    <w:rsid w:val="00AD0912"/>
    <w:rsid w:val="00AD443E"/>
    <w:rsid w:val="00AD5445"/>
    <w:rsid w:val="00AD5C34"/>
    <w:rsid w:val="00AE0956"/>
    <w:rsid w:val="00AE2A88"/>
    <w:rsid w:val="00AE3DFC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35BE"/>
    <w:rsid w:val="00BD051A"/>
    <w:rsid w:val="00BD2CEB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466B8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07DB-9DD3-40AF-9865-AD56A9A31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8</Pages>
  <Words>2553</Words>
  <Characters>14558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17077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354</cp:revision>
  <cp:lastPrinted>2016-11-18T11:50:00Z</cp:lastPrinted>
  <dcterms:created xsi:type="dcterms:W3CDTF">2016-06-07T09:14:00Z</dcterms:created>
  <dcterms:modified xsi:type="dcterms:W3CDTF">2017-03-14T14:08:00Z</dcterms:modified>
</cp:coreProperties>
</file>