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CF5A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A8229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8229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A82295">
        <w:rPr>
          <w:rFonts w:eastAsiaTheme="minorHAnsi"/>
          <w:sz w:val="28"/>
          <w:szCs w:val="28"/>
          <w:lang w:eastAsia="en-US"/>
        </w:rPr>
        <w:t>Комаров В. М.</w:t>
      </w:r>
      <w:r w:rsidRPr="00A8229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A8229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E011D0" w:rsidRPr="00A82295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A82295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82295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E011D0" w:rsidRPr="00A82295">
        <w:rPr>
          <w:rFonts w:eastAsiaTheme="minorHAnsi"/>
          <w:sz w:val="28"/>
          <w:szCs w:val="28"/>
          <w:lang w:eastAsia="en-US"/>
        </w:rPr>
        <w:t>7</w:t>
      </w:r>
      <w:r w:rsidRPr="00A82295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A82295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34E8E" w:rsidRPr="00134E8E" w:rsidRDefault="00134E8E" w:rsidP="00134E8E">
      <w:pPr>
        <w:numPr>
          <w:ilvl w:val="0"/>
          <w:numId w:val="44"/>
        </w:numPr>
        <w:shd w:val="clear" w:color="auto" w:fill="FFFFFF"/>
        <w:spacing w:after="120"/>
        <w:ind w:left="644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 xml:space="preserve">Об исполнении п.2.2 решения Совета директоров АО «Янтарьэнерго» от 24.08.16 (Протокол от 26.08.16 № 4) по вопросу № 8. 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 w:right="-1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>Об исполнении п.3.4 и 3.5 решения Совета директоров АО «Янтарьэнерго» от 02.12.16 (Протокол от 05.12.16 № 14) по вопросу № 3.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 xml:space="preserve">Об исполнении п.3.4 решения Совета </w:t>
      </w:r>
      <w:proofErr w:type="gramStart"/>
      <w:r w:rsidRPr="00134E8E">
        <w:rPr>
          <w:sz w:val="28"/>
          <w:szCs w:val="28"/>
        </w:rPr>
        <w:t>директоров  АО</w:t>
      </w:r>
      <w:proofErr w:type="gramEnd"/>
      <w:r w:rsidRPr="00134E8E">
        <w:rPr>
          <w:sz w:val="28"/>
          <w:szCs w:val="28"/>
        </w:rPr>
        <w:t xml:space="preserve"> «Янтарьэнерго» от 10.04.17 (Протокол от 13.04.17 № 29) по вопросу № 5.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 w:right="-1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>О рассмотрении отчета генерального директора Общества о кредитной политике за 1 квартал 2017 года.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 w:right="-1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>Об утверждении кредитного плана АО «Янтарьэнерго» на 2 квартал 2017 года.</w:t>
      </w:r>
    </w:p>
    <w:p w:rsidR="00134E8E" w:rsidRPr="00134E8E" w:rsidRDefault="00134E8E" w:rsidP="00134E8E">
      <w:pPr>
        <w:numPr>
          <w:ilvl w:val="0"/>
          <w:numId w:val="44"/>
        </w:numPr>
        <w:spacing w:after="120"/>
        <w:ind w:left="644" w:right="-1"/>
        <w:contextualSpacing/>
        <w:jc w:val="both"/>
        <w:rPr>
          <w:sz w:val="28"/>
          <w:szCs w:val="28"/>
        </w:rPr>
      </w:pPr>
      <w:r w:rsidRPr="00134E8E">
        <w:rPr>
          <w:sz w:val="28"/>
          <w:szCs w:val="28"/>
        </w:rPr>
        <w:t>Об исполнении п. 2.3 решения Совета директоров АО «Янтарьэнерго» от 30.12.2016 (Протокол от 30.12.2016 № 18) по вопросу № 4</w:t>
      </w:r>
      <w:r w:rsidRPr="00134E8E">
        <w:rPr>
          <w:color w:val="000000"/>
          <w:sz w:val="28"/>
          <w:szCs w:val="28"/>
        </w:rPr>
        <w:t>.</w:t>
      </w:r>
    </w:p>
    <w:p w:rsidR="00C53108" w:rsidRDefault="00C5310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4D5" w:rsidRPr="009B0D72" w:rsidRDefault="0088629E" w:rsidP="00F544D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34E8E" w:rsidRPr="009B0D72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4E8E" w:rsidRPr="007B0A57" w:rsidRDefault="00134E8E" w:rsidP="00134E8E">
      <w:pPr>
        <w:keepNext/>
        <w:autoSpaceDE w:val="0"/>
        <w:autoSpaceDN w:val="0"/>
        <w:adjustRightInd w:val="0"/>
        <w:contextualSpacing/>
        <w:jc w:val="both"/>
        <w:outlineLvl w:val="4"/>
        <w:rPr>
          <w:rFonts w:eastAsia="Calibri"/>
          <w:sz w:val="28"/>
          <w:szCs w:val="28"/>
        </w:rPr>
      </w:pPr>
      <w:r w:rsidRPr="007B0A57">
        <w:rPr>
          <w:rFonts w:eastAsia="Calibri"/>
          <w:sz w:val="28"/>
          <w:szCs w:val="28"/>
          <w:lang w:eastAsia="en-US"/>
        </w:rPr>
        <w:t xml:space="preserve">1. </w:t>
      </w:r>
      <w:r w:rsidRPr="007B0A57">
        <w:rPr>
          <w:bCs/>
          <w:sz w:val="28"/>
          <w:szCs w:val="28"/>
        </w:rPr>
        <w:t xml:space="preserve">Поручить представителям Общества в Совете директоров ОАО «Янтарьэнергосбыт» по вопросу: «Об утверждении кандидатур страховых </w:t>
      </w:r>
      <w:r w:rsidRPr="007B0A57">
        <w:rPr>
          <w:bCs/>
          <w:sz w:val="28"/>
          <w:szCs w:val="28"/>
        </w:rPr>
        <w:lastRenderedPageBreak/>
        <w:t>организаций для заключения договоров страхования Общества» голосовать «ЗА» принятие следующего решения: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1) Утвердить в качестве Страховщика Общества следующую кандидатуру: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544"/>
      </w:tblGrid>
      <w:tr w:rsidR="00134E8E" w:rsidRPr="007B0A57" w:rsidTr="00AC18EF">
        <w:trPr>
          <w:cantSplit/>
          <w:trHeight w:val="80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</w:t>
            </w:r>
          </w:p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134E8E" w:rsidRPr="007B0A57" w:rsidTr="00AC18EF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транспортных средств (КАСКО)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sz w:val="28"/>
                <w:szCs w:val="28"/>
                <w:lang w:eastAsia="en-US"/>
              </w:rPr>
              <w:t xml:space="preserve">с 16.05.2017 по </w:t>
            </w:r>
          </w:p>
          <w:p w:rsidR="00134E8E" w:rsidRPr="007B0A57" w:rsidRDefault="00134E8E" w:rsidP="00AC18EF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sz w:val="28"/>
                <w:szCs w:val="28"/>
                <w:lang w:eastAsia="en-US"/>
              </w:rPr>
              <w:t>15.05.2018</w:t>
            </w:r>
          </w:p>
        </w:tc>
      </w:tr>
    </w:tbl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2) Отметить перерыв в осуществлении добровольного страхования транспортных средств.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3)  Отметить позднее вынесение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4) Отметить систематическое нарушение п. 2.5.3.4. и п. 2.5.4.4. Положения об обеспечении страховой защиты ОАО «Янтарьэнергосбыт» в части нарушения сроков вынесения вопроса на рассмотрение Совета директоров Общества и обеспечения непрерывности страховой защиты интересов Общества.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5) Поручить Генеральному директору ОАО «Янтарьэнергосбыт» усилить контроль за исполнением требований Положения об обеспечении страховой защиты Общества.</w:t>
      </w:r>
    </w:p>
    <w:p w:rsidR="00134E8E" w:rsidRPr="007B0A57" w:rsidRDefault="00134E8E" w:rsidP="00134E8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2. Поручить представителям АО «Янтарьэнерго» в Совете директоров </w:t>
      </w:r>
      <w:r w:rsidR="009B0D72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7B0A57">
        <w:rPr>
          <w:rFonts w:eastAsia="Calibri"/>
          <w:sz w:val="28"/>
          <w:szCs w:val="28"/>
          <w:lang w:eastAsia="en-US"/>
        </w:rPr>
        <w:t xml:space="preserve">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1 квартале 2017 года» голосовать «ЗА» принятие следующего решения: 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1) Принять к сведению отчет единоличного исполнительного органа (Генерального директора) ОАО «Янтарьэнергосбыт» об обеспечении страховой защиты в 1 квартале 2017 года согласно приложению, к настоящему решению Совета директоров.</w:t>
      </w:r>
    </w:p>
    <w:p w:rsidR="00134E8E" w:rsidRPr="007B0A57" w:rsidRDefault="00134E8E" w:rsidP="00134E8E">
      <w:pPr>
        <w:widowControl w:val="0"/>
        <w:tabs>
          <w:tab w:val="left" w:pos="284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2) Отметить систематическое нарушение </w:t>
      </w:r>
      <w:r w:rsidRPr="007B0A57">
        <w:rPr>
          <w:rFonts w:eastAsia="Calibri"/>
          <w:bCs/>
          <w:sz w:val="28"/>
          <w:szCs w:val="28"/>
          <w:lang w:eastAsia="en-US"/>
        </w:rPr>
        <w:t xml:space="preserve">п. 2.5.6.2.2. Положения об обеспечении страховой защиты </w:t>
      </w:r>
      <w:r w:rsidRPr="007B0A57">
        <w:rPr>
          <w:rFonts w:eastAsia="Calibri"/>
          <w:sz w:val="28"/>
          <w:szCs w:val="28"/>
          <w:lang w:eastAsia="en-US"/>
        </w:rPr>
        <w:t>ОАО «Янтарьэнергосбыт» в части нарушения сроков вынесения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7B0A57">
        <w:rPr>
          <w:sz w:val="28"/>
          <w:szCs w:val="28"/>
          <w:lang w:eastAsia="en-US"/>
        </w:rPr>
        <w:t>3</w:t>
      </w:r>
      <w:r w:rsidRPr="007B0A57">
        <w:rPr>
          <w:rFonts w:eastAsia="Calibri"/>
          <w:sz w:val="28"/>
          <w:szCs w:val="28"/>
          <w:lang w:eastAsia="en-US"/>
        </w:rPr>
        <w:t>) Поручить Генеральному директору ОАО «Янтарьэнергосбыт» усилить контроль за исполнением требований Положения об обеспечении страховой защиты ОАО «Янтарьэнергосбыт».</w:t>
      </w:r>
    </w:p>
    <w:p w:rsidR="00134E8E" w:rsidRPr="007B0A57" w:rsidRDefault="00134E8E" w:rsidP="00134E8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3. Поручить представителям АО «Янтарьэнерго» в Совете директоров </w:t>
      </w:r>
      <w:r w:rsidR="001A6767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7B0A57">
        <w:rPr>
          <w:rFonts w:eastAsia="Calibri"/>
          <w:sz w:val="28"/>
          <w:szCs w:val="28"/>
          <w:lang w:eastAsia="en-US"/>
        </w:rPr>
        <w:t xml:space="preserve">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обеспечении страховой защиты в 1 квартале 2017 года» голосовать «ЗА» принятие следующего решения: 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1) Принять к сведению отчет единоличного исполнительного органа (Генерального директора) ОАО «Янтарьэнергосервис» об обеспечении страховой </w:t>
      </w:r>
      <w:r w:rsidRPr="007B0A57">
        <w:rPr>
          <w:rFonts w:eastAsia="Calibri"/>
          <w:sz w:val="28"/>
          <w:szCs w:val="28"/>
          <w:lang w:eastAsia="en-US"/>
        </w:rPr>
        <w:lastRenderedPageBreak/>
        <w:t>защиты в 1 квартале 2017 года согласно приложению, к настоящему решению Совета директоров.</w:t>
      </w:r>
    </w:p>
    <w:p w:rsidR="00134E8E" w:rsidRPr="007B0A57" w:rsidRDefault="00134E8E" w:rsidP="00134E8E">
      <w:pPr>
        <w:widowControl w:val="0"/>
        <w:tabs>
          <w:tab w:val="left" w:pos="284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2) Отметить систематическое нарушение </w:t>
      </w:r>
      <w:r w:rsidRPr="007B0A57">
        <w:rPr>
          <w:rFonts w:eastAsia="Calibri"/>
          <w:bCs/>
          <w:sz w:val="28"/>
          <w:szCs w:val="28"/>
          <w:lang w:eastAsia="en-US"/>
        </w:rPr>
        <w:t xml:space="preserve">п. 2.5.6.2.2. Положения об обеспечении страховой защиты </w:t>
      </w:r>
      <w:r w:rsidRPr="007B0A57">
        <w:rPr>
          <w:rFonts w:eastAsia="Calibri"/>
          <w:sz w:val="28"/>
          <w:szCs w:val="28"/>
          <w:lang w:eastAsia="en-US"/>
        </w:rPr>
        <w:t>ОАО «Янтарьэнергосервис» в части нарушения сроков вынесения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7B0A57">
        <w:rPr>
          <w:sz w:val="28"/>
          <w:szCs w:val="28"/>
          <w:lang w:eastAsia="en-US"/>
        </w:rPr>
        <w:t>3</w:t>
      </w:r>
      <w:r w:rsidRPr="007B0A57">
        <w:rPr>
          <w:rFonts w:eastAsia="Calibri"/>
          <w:sz w:val="28"/>
          <w:szCs w:val="28"/>
          <w:lang w:eastAsia="en-US"/>
        </w:rPr>
        <w:t xml:space="preserve">) Поручить Генеральному директору </w:t>
      </w:r>
      <w:r w:rsidRPr="007B0A57">
        <w:rPr>
          <w:sz w:val="28"/>
          <w:szCs w:val="28"/>
          <w:lang w:eastAsia="en-US"/>
        </w:rPr>
        <w:t>ОАО «Янтарьэнергосервис»</w:t>
      </w:r>
      <w:r w:rsidRPr="007B0A57">
        <w:rPr>
          <w:rFonts w:eastAsia="Calibri"/>
          <w:sz w:val="28"/>
          <w:szCs w:val="28"/>
          <w:lang w:eastAsia="en-US"/>
        </w:rPr>
        <w:t xml:space="preserve"> усилить контроль за исполнением требований Положения об обеспечении страховой защиты </w:t>
      </w:r>
      <w:r w:rsidRPr="007B0A57">
        <w:rPr>
          <w:sz w:val="28"/>
          <w:szCs w:val="28"/>
          <w:lang w:eastAsia="en-US"/>
        </w:rPr>
        <w:t>ОАО «Янтарьэнергосервис».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A82295" w:rsidRDefault="007E3309" w:rsidP="007E3309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EB0D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011D0" w:rsidRPr="0088629E" w:rsidTr="00E011D0">
        <w:trPr>
          <w:trHeight w:val="310"/>
        </w:trPr>
        <w:tc>
          <w:tcPr>
            <w:tcW w:w="4585" w:type="dxa"/>
          </w:tcPr>
          <w:p w:rsidR="00E011D0" w:rsidRPr="00A82295" w:rsidRDefault="00E011D0" w:rsidP="007E58E3">
            <w:pPr>
              <w:rPr>
                <w:color w:val="000000"/>
                <w:sz w:val="24"/>
                <w:szCs w:val="24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011D0" w:rsidRPr="00A82295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011D0" w:rsidRPr="00A82295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011D0" w:rsidRPr="00A82295" w:rsidRDefault="00E011D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82463" w:rsidRPr="001A6767" w:rsidRDefault="00FF13F0" w:rsidP="00782463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82463" w:rsidRPr="001A6767">
        <w:rPr>
          <w:rFonts w:eastAsia="Calibri"/>
          <w:bCs/>
          <w:sz w:val="28"/>
          <w:szCs w:val="28"/>
          <w:lang w:eastAsia="en-US"/>
        </w:rPr>
        <w:t>О</w:t>
      </w:r>
      <w:r w:rsidR="00782463" w:rsidRPr="001A6767">
        <w:rPr>
          <w:rFonts w:eastAsia="Calibri"/>
          <w:sz w:val="28"/>
          <w:szCs w:val="28"/>
          <w:lang w:eastAsia="en-US"/>
        </w:rPr>
        <w:t xml:space="preserve">б исполнении п.2.2 решения Совета директоров </w:t>
      </w:r>
      <w:r w:rsidR="00782463" w:rsidRPr="001A6767">
        <w:rPr>
          <w:rFonts w:eastAsia="Calibri"/>
          <w:sz w:val="28"/>
          <w:szCs w:val="28"/>
          <w:lang w:eastAsia="en-US"/>
        </w:rPr>
        <w:br/>
        <w:t>АО «Янтарьэнерго» от 24.08.16 (Протокол от 26.08.16 № 4) по вопросу № 8.</w:t>
      </w:r>
    </w:p>
    <w:p w:rsidR="00F544D5" w:rsidRDefault="00FF13F0" w:rsidP="00F544D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</w:p>
    <w:p w:rsidR="00782463" w:rsidRPr="007B0A57" w:rsidRDefault="00782463" w:rsidP="00782463">
      <w:pPr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t>Принять к сведению информацию об исполнении п.2.2 решения Совета директоров АО «Янтарьэнерго» от 24.08.16 (Протокол от 26.08.16 № 4) по вопросу № 8: «О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2016 года.» в части предоставления Совету директоров Общества информации о причинах изменения в большую сторону стоимости выполнения мероприятий по новому строительству объектов СВМ от объектов генерации до существующих электросетевых объектов Калининградской области.</w:t>
      </w:r>
    </w:p>
    <w:p w:rsidR="00782463" w:rsidRPr="007B0A57" w:rsidRDefault="00782463" w:rsidP="00782463">
      <w:pPr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t xml:space="preserve">Отметить несоответствие заключения № 144-17/ГГЭ-10792/10 от 17.02.2017 о проверке сметной стоимости объекта «Схема выдачи мощности в электрические сети АО «Янтарьэнерго» Талаховской ТЭС. Строительство заходов: ВЛ 110 кВ Советск-330 - О-3 Знаменск (Л-112) инв.№ 5321344; ВЛ 110 кВ Советск-330 - О-26 Лесная (Л-124) инв.№ 5321345; ВЛ 110 кВ Советск-330 - О-4 Черняховск (Л-106) инв.№ 5321340 на </w:t>
      </w:r>
      <w:proofErr w:type="spellStart"/>
      <w:r w:rsidRPr="007B0A57">
        <w:rPr>
          <w:sz w:val="28"/>
          <w:szCs w:val="28"/>
        </w:rPr>
        <w:t>Талаховскую</w:t>
      </w:r>
      <w:proofErr w:type="spellEnd"/>
      <w:r w:rsidRPr="007B0A57">
        <w:rPr>
          <w:sz w:val="28"/>
          <w:szCs w:val="28"/>
        </w:rPr>
        <w:t xml:space="preserve"> ТЭС» и заключения № 1421-16/ГГЭ-10690/10 от 21.12.2016 о проверке сметной стоимости объекта «Схема выдачи мощности в электрические сети АО «Янтарьэнерго» Прегольской ТЭС. Строительство заходов ВЛ 330 кВ О-1 Центральная - Советск-330 (Л-415) инв.№ 5321358 на </w:t>
      </w:r>
      <w:proofErr w:type="spellStart"/>
      <w:r w:rsidRPr="007B0A57">
        <w:rPr>
          <w:sz w:val="28"/>
          <w:szCs w:val="28"/>
        </w:rPr>
        <w:t>Прегольскую</w:t>
      </w:r>
      <w:proofErr w:type="spellEnd"/>
      <w:r w:rsidRPr="007B0A57">
        <w:rPr>
          <w:sz w:val="28"/>
          <w:szCs w:val="28"/>
        </w:rPr>
        <w:t xml:space="preserve"> ТЭС, строительство ВЛ 330 кВ Прегольская ТЭС - Северная 330 со строительством ячеек для присоединения к ОРУ 330 кВ ПС Северная 330» требованиям п. 2 статьи 8.3 Градостроительного кодекса Российской Федерации.</w:t>
      </w:r>
    </w:p>
    <w:p w:rsidR="00782463" w:rsidRPr="007B0A57" w:rsidRDefault="00782463" w:rsidP="00782463">
      <w:pPr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lastRenderedPageBreak/>
        <w:t xml:space="preserve">Поручить Единоличному исполнительному органу АО «Янтарьэнерго» обеспечить проверку сметной стоимости строительства объектов «Схема выдачи мощности в электрические сети АО «Янтарьэнерго» Талаховской ТЭС. Строительство заходов: ВЛ 110 кВ Советск-330 - О-3 Знаменск (Л-112) инв.№ 5321344; ВЛ 110 кВ Советск-330 - О-26 Лесная (Л-124) инв.№ 5321345; ВЛ 110 кВ Советск-330 - О-4 Черняховск (Л-106) инв.№ 5321340 на </w:t>
      </w:r>
      <w:proofErr w:type="spellStart"/>
      <w:r w:rsidRPr="007B0A57">
        <w:rPr>
          <w:sz w:val="28"/>
          <w:szCs w:val="28"/>
        </w:rPr>
        <w:t>Талаховскую</w:t>
      </w:r>
      <w:proofErr w:type="spellEnd"/>
      <w:r w:rsidRPr="007B0A57">
        <w:rPr>
          <w:sz w:val="28"/>
          <w:szCs w:val="28"/>
        </w:rPr>
        <w:t xml:space="preserve"> ТЭС» и «Схема выдачи мощности в электрические сети АО «Янтарьэнерго» Прегольской ТЭС. Строительство заходов ВЛ 330 кВ О-1 Центральная - Советск-330 (Л-415) инв.№ 5321358 на </w:t>
      </w:r>
      <w:proofErr w:type="spellStart"/>
      <w:r w:rsidRPr="007B0A57">
        <w:rPr>
          <w:sz w:val="28"/>
          <w:szCs w:val="28"/>
        </w:rPr>
        <w:t>Прегольскую</w:t>
      </w:r>
      <w:proofErr w:type="spellEnd"/>
      <w:r w:rsidRPr="007B0A57">
        <w:rPr>
          <w:sz w:val="28"/>
          <w:szCs w:val="28"/>
        </w:rPr>
        <w:t xml:space="preserve"> ТЭС, строительство ВЛ 330 кВ Прегольская ТЭС - Северная 330 со строительством ячеек для присоединения к ОРУ 330 кВ ПС Северная 330» на предмет достоверности ее определения в порядке, установленном Правительством Российской Федерации.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F5634" w:rsidRDefault="004000CD" w:rsidP="00635995">
            <w:pPr>
              <w:rPr>
                <w:color w:val="000000"/>
                <w:sz w:val="24"/>
                <w:szCs w:val="24"/>
              </w:rPr>
            </w:pPr>
            <w:r w:rsidRPr="00EF563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F5634" w:rsidRDefault="00EF5634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F563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56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A82295" w:rsidRDefault="00EF5634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11B2" w:rsidRPr="0088629E" w:rsidTr="00F311B2">
        <w:trPr>
          <w:trHeight w:val="310"/>
        </w:trPr>
        <w:tc>
          <w:tcPr>
            <w:tcW w:w="4585" w:type="dxa"/>
          </w:tcPr>
          <w:p w:rsidR="00F311B2" w:rsidRPr="00A82295" w:rsidRDefault="00F311B2" w:rsidP="0063599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8229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A82295" w:rsidRDefault="00A82295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A82295" w:rsidRDefault="00F311B2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A82295" w:rsidRDefault="00A82295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E03B3" w:rsidRDefault="009E03B3" w:rsidP="00856BDE">
      <w:pPr>
        <w:tabs>
          <w:tab w:val="right" w:pos="935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487A1A" w:rsidRPr="00487A1A" w:rsidRDefault="001A2706" w:rsidP="00487A1A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87A1A" w:rsidRPr="00487A1A">
        <w:rPr>
          <w:bCs/>
          <w:sz w:val="28"/>
          <w:szCs w:val="28"/>
        </w:rPr>
        <w:t xml:space="preserve">Об исполнении п.3.4 и 3.5 решения Совета директоров </w:t>
      </w:r>
      <w:r w:rsidR="00487A1A">
        <w:rPr>
          <w:bCs/>
          <w:sz w:val="28"/>
          <w:szCs w:val="28"/>
        </w:rPr>
        <w:t xml:space="preserve">                                           </w:t>
      </w:r>
      <w:r w:rsidR="00487A1A" w:rsidRPr="00487A1A">
        <w:rPr>
          <w:bCs/>
          <w:sz w:val="28"/>
          <w:szCs w:val="28"/>
        </w:rPr>
        <w:t>АО «Янтарьэнерго» от 02.12.16 (Протокол от 05.12.16 № 14) по вопросу № 3.</w:t>
      </w: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E35830" w:rsidRPr="007B0A57" w:rsidRDefault="00E35830" w:rsidP="00E35830">
      <w:pPr>
        <w:numPr>
          <w:ilvl w:val="0"/>
          <w:numId w:val="47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Принять к сведению информацию об исполнении п.3.4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 в части предоставления Совету директоров Общества информации о проводимой работе с подрядными организациями, в том числе: о заключённых с подрядными организациями дополнительных соглашениях об усилении санкций, о работе Штаба по реализации мероприятий Программы по реконструкции и развитию электрических сетей в Калининградской области до 2020 года, о регулярном контроле АО «Янтарьэнерго» за ходом производства работ на объектах.</w:t>
      </w:r>
    </w:p>
    <w:p w:rsidR="00E35830" w:rsidRPr="007B0A57" w:rsidRDefault="00E35830" w:rsidP="00E35830">
      <w:pPr>
        <w:numPr>
          <w:ilvl w:val="0"/>
          <w:numId w:val="47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Принять к сведению информацию об исполнении п.3.5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 в части предоставления Совету директоров Общества информации о ликвидации отставания от графиков производства работ, утвержденных договорами строительного подряда по объектам Программы строительства и </w:t>
      </w:r>
      <w:r w:rsidRPr="007B0A57">
        <w:rPr>
          <w:rFonts w:eastAsia="Calibri"/>
          <w:sz w:val="28"/>
          <w:szCs w:val="28"/>
          <w:lang w:eastAsia="en-US"/>
        </w:rPr>
        <w:lastRenderedPageBreak/>
        <w:t>реконструкции объектов инфраструктуры энергоснабжения для проведения в 2018 году в Российской Федерации чемпионата мира по футболу (далее – Программа).</w:t>
      </w:r>
    </w:p>
    <w:p w:rsidR="00E35830" w:rsidRPr="006E73B6" w:rsidRDefault="00E35830" w:rsidP="00E35830">
      <w:pPr>
        <w:numPr>
          <w:ilvl w:val="0"/>
          <w:numId w:val="47"/>
        </w:numPr>
        <w:tabs>
          <w:tab w:val="left" w:pos="993"/>
        </w:tabs>
        <w:suppressAutoHyphens/>
        <w:ind w:left="0" w:firstLine="567"/>
        <w:contextualSpacing/>
        <w:jc w:val="both"/>
        <w:rPr>
          <w:bCs/>
          <w:sz w:val="28"/>
          <w:szCs w:val="28"/>
        </w:rPr>
      </w:pPr>
      <w:r w:rsidRPr="007B0A57">
        <w:rPr>
          <w:rFonts w:eastAsia="Calibri"/>
          <w:sz w:val="28"/>
          <w:szCs w:val="28"/>
          <w:lang w:eastAsia="en-US"/>
        </w:rPr>
        <w:t xml:space="preserve">Единоличному исполнительному органу АО «Янтарьэнерго» обеспечить завершение работ и приемку в эксплуатацию объектов Программы в сроки, установленные планом-графиком </w:t>
      </w:r>
      <w:proofErr w:type="spellStart"/>
      <w:r w:rsidRPr="007B0A57">
        <w:rPr>
          <w:rFonts w:eastAsia="Calibri"/>
          <w:sz w:val="28"/>
          <w:szCs w:val="28"/>
          <w:lang w:eastAsia="en-US"/>
        </w:rPr>
        <w:t>Минспорта</w:t>
      </w:r>
      <w:proofErr w:type="spellEnd"/>
      <w:r w:rsidRPr="007B0A57">
        <w:rPr>
          <w:rFonts w:eastAsia="Calibri"/>
          <w:sz w:val="28"/>
          <w:szCs w:val="28"/>
          <w:lang w:eastAsia="en-US"/>
        </w:rPr>
        <w:t xml:space="preserve"> России.</w:t>
      </w:r>
    </w:p>
    <w:p w:rsidR="00F311B2" w:rsidRDefault="00F311B2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11B2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11B2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7F79FF" w:rsidRDefault="00F311B2" w:rsidP="00A44EFE">
            <w:pPr>
              <w:rPr>
                <w:color w:val="000000"/>
                <w:sz w:val="24"/>
                <w:szCs w:val="24"/>
              </w:rPr>
            </w:pPr>
            <w:r w:rsidRPr="007F79F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7F79FF" w:rsidRDefault="00A82295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7F79FF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7F79FF" w:rsidRDefault="00A82295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Воздержался»</w:t>
            </w:r>
            <w:r w:rsidR="00F311B2" w:rsidRPr="007F79F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</w:p>
        </w:tc>
      </w:tr>
      <w:tr w:rsidR="00F311B2" w:rsidRPr="0088629E" w:rsidTr="00A44EFE">
        <w:trPr>
          <w:trHeight w:val="310"/>
        </w:trPr>
        <w:tc>
          <w:tcPr>
            <w:tcW w:w="4585" w:type="dxa"/>
          </w:tcPr>
          <w:p w:rsidR="00F311B2" w:rsidRPr="00D17432" w:rsidRDefault="00F311B2" w:rsidP="00A44EFE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D17432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11B2" w:rsidRDefault="00F311B2" w:rsidP="00F311B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C6C42" w:rsidRDefault="000C6C42" w:rsidP="00F36C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6CB1" w:rsidRPr="001A6767" w:rsidRDefault="00F36CB1" w:rsidP="00F36CB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0C6C42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35830" w:rsidRPr="001A6767">
        <w:rPr>
          <w:bCs/>
          <w:sz w:val="28"/>
          <w:szCs w:val="28"/>
        </w:rPr>
        <w:t xml:space="preserve">Об исполнении п.3.4 решения Совета директоров  </w:t>
      </w:r>
      <w:r w:rsidR="001A6767" w:rsidRPr="001A6767">
        <w:rPr>
          <w:bCs/>
          <w:sz w:val="28"/>
          <w:szCs w:val="28"/>
        </w:rPr>
        <w:t xml:space="preserve">                                          </w:t>
      </w:r>
      <w:r w:rsidR="00E35830" w:rsidRPr="001A6767">
        <w:rPr>
          <w:bCs/>
          <w:sz w:val="28"/>
          <w:szCs w:val="28"/>
        </w:rPr>
        <w:t>АО «Янтарьэнерго» от 10.04.17 (Протокол от 13.04.17 № 29) по вопросу № 5.</w:t>
      </w:r>
    </w:p>
    <w:p w:rsidR="00B06395" w:rsidRDefault="00B06395" w:rsidP="001A6767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35830" w:rsidRDefault="00F36CB1" w:rsidP="001A6767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830" w:rsidRPr="00B06395">
        <w:rPr>
          <w:rFonts w:ascii="Times New Roman" w:hAnsi="Times New Roman" w:cs="Times New Roman"/>
          <w:sz w:val="28"/>
          <w:szCs w:val="28"/>
        </w:rPr>
        <w:t>Принять к сведению информацию об исполнении п.3.4 решения Совета директоров АО «Янтарьэнерго» от 10.04.17 (Протокол от 13.04.17 № 29) по вопросу № 5: «Об утверждении Отчета об исполнении Бизнес-плана АО «</w:t>
      </w:r>
      <w:proofErr w:type="gramStart"/>
      <w:r w:rsidR="00E35830" w:rsidRPr="00B06395">
        <w:rPr>
          <w:rFonts w:ascii="Times New Roman" w:hAnsi="Times New Roman" w:cs="Times New Roman"/>
          <w:sz w:val="28"/>
          <w:szCs w:val="28"/>
        </w:rPr>
        <w:t>Янтарьэнерго»  (</w:t>
      </w:r>
      <w:proofErr w:type="gramEnd"/>
      <w:r w:rsidR="00E35830" w:rsidRPr="00B06395">
        <w:rPr>
          <w:rFonts w:ascii="Times New Roman" w:hAnsi="Times New Roman" w:cs="Times New Roman"/>
          <w:sz w:val="28"/>
          <w:szCs w:val="28"/>
        </w:rPr>
        <w:t>в том числе инвестиционной программы и информации о ключевых операционных рисках) за 4 квартал и 2016 год.</w:t>
      </w:r>
    </w:p>
    <w:p w:rsidR="00B06395" w:rsidRPr="00B06395" w:rsidRDefault="00B06395" w:rsidP="001A6767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CB1" w:rsidRDefault="00F36CB1" w:rsidP="00F36CB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6CB1" w:rsidRPr="0088629E" w:rsidTr="00AC18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6CB1" w:rsidRPr="0088629E" w:rsidTr="00AC18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  <w:tcBorders>
              <w:right w:val="single" w:sz="4" w:space="0" w:color="auto"/>
            </w:tcBorders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B0D09" w:rsidRDefault="00F36CB1" w:rsidP="00AC18EF">
            <w:pPr>
              <w:rPr>
                <w:color w:val="000000"/>
                <w:sz w:val="24"/>
                <w:szCs w:val="24"/>
              </w:rPr>
            </w:pPr>
            <w:r w:rsidRPr="00EB0D0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B0D09" w:rsidRDefault="00A82295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B0D09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B0D09" w:rsidRDefault="00A82295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6CB1" w:rsidRPr="0088629E" w:rsidTr="00AC18EF">
        <w:trPr>
          <w:trHeight w:val="310"/>
        </w:trPr>
        <w:tc>
          <w:tcPr>
            <w:tcW w:w="4585" w:type="dxa"/>
          </w:tcPr>
          <w:p w:rsidR="00F36CB1" w:rsidRPr="00D17432" w:rsidRDefault="00F36CB1" w:rsidP="00AC18EF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6CB1" w:rsidRDefault="00F36CB1" w:rsidP="00F36CB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36CB1" w:rsidRDefault="00F36CB1" w:rsidP="00F36CB1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35830" w:rsidRPr="00B06395" w:rsidRDefault="00F36CB1" w:rsidP="00E35830">
      <w:pPr>
        <w:ind w:right="-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0C6C42"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35830" w:rsidRPr="00B06395">
        <w:rPr>
          <w:rFonts w:eastAsia="Calibri"/>
          <w:sz w:val="28"/>
          <w:szCs w:val="28"/>
          <w:lang w:eastAsia="en-US"/>
        </w:rPr>
        <w:t>О рассмотрении отчета генерального директора Общества о кредитной политике за 1 квартал 2017 года</w:t>
      </w:r>
      <w:r w:rsidR="00E35830" w:rsidRPr="00B06395">
        <w:rPr>
          <w:rFonts w:eastAsia="SimSun"/>
          <w:bCs/>
          <w:sz w:val="28"/>
          <w:szCs w:val="28"/>
          <w:lang w:eastAsia="en-US"/>
        </w:rPr>
        <w:t>.</w:t>
      </w:r>
    </w:p>
    <w:p w:rsidR="00B06395" w:rsidRDefault="00B06395" w:rsidP="00F36C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6CB1" w:rsidRDefault="00F36CB1" w:rsidP="00F36CB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E35830" w:rsidRPr="007B0A57">
        <w:rPr>
          <w:sz w:val="28"/>
          <w:szCs w:val="28"/>
        </w:rPr>
        <w:t>Перенести рассмотрение данного вопроса на более поздний срок.</w:t>
      </w:r>
    </w:p>
    <w:p w:rsidR="00B06395" w:rsidRPr="00A340D7" w:rsidRDefault="00B06395" w:rsidP="00F36CB1">
      <w:pPr>
        <w:jc w:val="both"/>
        <w:rPr>
          <w:sz w:val="28"/>
          <w:szCs w:val="28"/>
        </w:rPr>
      </w:pPr>
    </w:p>
    <w:p w:rsidR="00F36CB1" w:rsidRDefault="00F36CB1" w:rsidP="00F36CB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6CB1" w:rsidRPr="0088629E" w:rsidTr="00AC18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6CB1" w:rsidRPr="0088629E" w:rsidTr="00AC18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  <w:tcBorders>
              <w:right w:val="single" w:sz="4" w:space="0" w:color="auto"/>
            </w:tcBorders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B0D09" w:rsidRDefault="00F36CB1" w:rsidP="00AC18EF">
            <w:pPr>
              <w:rPr>
                <w:color w:val="000000"/>
                <w:sz w:val="24"/>
                <w:szCs w:val="24"/>
              </w:rPr>
            </w:pPr>
            <w:r w:rsidRPr="00EB0D0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B0D09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B0D09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B0D09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B0D0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rPr>
          <w:trHeight w:val="310"/>
        </w:trPr>
        <w:tc>
          <w:tcPr>
            <w:tcW w:w="4585" w:type="dxa"/>
          </w:tcPr>
          <w:p w:rsidR="00F36CB1" w:rsidRPr="00D17432" w:rsidRDefault="00F36CB1" w:rsidP="00AC18EF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6CB1" w:rsidRDefault="00F36CB1" w:rsidP="00F36CB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36CB1" w:rsidRDefault="00F36CB1" w:rsidP="00F36CB1">
      <w:pPr>
        <w:tabs>
          <w:tab w:val="right" w:pos="935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BD3FEE" w:rsidRPr="00B06395" w:rsidRDefault="00F36CB1" w:rsidP="00BD3FE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0C6C42"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D3FEE" w:rsidRPr="00B06395">
        <w:rPr>
          <w:rFonts w:eastAsia="Calibri"/>
          <w:sz w:val="28"/>
          <w:szCs w:val="28"/>
          <w:lang w:eastAsia="en-US"/>
        </w:rPr>
        <w:t>Об утверждении кредитного плана АО «Янтарьэнерго» на 2 квартал 2017 года.</w:t>
      </w:r>
    </w:p>
    <w:p w:rsidR="00BD3FEE" w:rsidRPr="007B0A57" w:rsidRDefault="00F36CB1" w:rsidP="00B06395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B17B4E">
        <w:rPr>
          <w:rFonts w:eastAsia="Calibri"/>
          <w:sz w:val="28"/>
          <w:szCs w:val="28"/>
        </w:rPr>
        <w:t xml:space="preserve"> </w:t>
      </w:r>
      <w:r w:rsidR="00BD3FEE" w:rsidRPr="007B0A57">
        <w:rPr>
          <w:bCs/>
          <w:sz w:val="28"/>
          <w:szCs w:val="28"/>
        </w:rPr>
        <w:t xml:space="preserve">Утвердить Кредитный план </w:t>
      </w:r>
      <w:r w:rsidR="00B06395">
        <w:rPr>
          <w:bCs/>
          <w:sz w:val="28"/>
          <w:szCs w:val="28"/>
        </w:rPr>
        <w:t xml:space="preserve">                                         </w:t>
      </w:r>
      <w:r w:rsidR="00BD3FEE" w:rsidRPr="007B0A57">
        <w:rPr>
          <w:bCs/>
          <w:sz w:val="28"/>
          <w:szCs w:val="28"/>
        </w:rPr>
        <w:t>АО «Янтарьэнерго» на 2 квартал 2017 года в новой редакции в соответствии с Приложением</w:t>
      </w:r>
      <w:r w:rsidR="00BD3FEE">
        <w:rPr>
          <w:bCs/>
          <w:sz w:val="28"/>
          <w:szCs w:val="28"/>
        </w:rPr>
        <w:t xml:space="preserve"> № 1</w:t>
      </w:r>
      <w:r w:rsidR="00BD3FEE" w:rsidRPr="007B0A5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F36CB1" w:rsidRDefault="00F36CB1" w:rsidP="00F36CB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6CB1" w:rsidRPr="0088629E" w:rsidTr="00AC18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6CB1" w:rsidRPr="0088629E" w:rsidTr="00AC18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  <w:tcBorders>
              <w:right w:val="single" w:sz="4" w:space="0" w:color="auto"/>
            </w:tcBorders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7F79FF" w:rsidRDefault="00F36CB1" w:rsidP="00AC18EF">
            <w:pPr>
              <w:rPr>
                <w:color w:val="000000"/>
                <w:sz w:val="24"/>
                <w:szCs w:val="24"/>
              </w:rPr>
            </w:pPr>
            <w:r w:rsidRPr="007F79F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rPr>
          <w:trHeight w:val="310"/>
        </w:trPr>
        <w:tc>
          <w:tcPr>
            <w:tcW w:w="4585" w:type="dxa"/>
          </w:tcPr>
          <w:p w:rsidR="00F36CB1" w:rsidRPr="00D17432" w:rsidRDefault="00F36CB1" w:rsidP="00AC18EF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6CB1" w:rsidRDefault="00F36CB1" w:rsidP="00F36CB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C6C42" w:rsidRDefault="000C6C42" w:rsidP="00F36CB1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D3FEE" w:rsidRPr="00B06395" w:rsidRDefault="00F36CB1" w:rsidP="00BD3FEE">
      <w:pPr>
        <w:ind w:right="-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0C6C42"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D3FEE" w:rsidRPr="00B06395">
        <w:rPr>
          <w:rFonts w:eastAsia="Calibri"/>
          <w:sz w:val="28"/>
          <w:szCs w:val="28"/>
          <w:lang w:eastAsia="en-US"/>
        </w:rPr>
        <w:t>Об исполнении п. 2.3 решения Совета директоров   АО «Янтарьэнерго» от 30.12.2016 (Протокол от 30.12.2016 № 18) по вопросу № 4</w:t>
      </w:r>
      <w:r w:rsidR="00BD3FEE" w:rsidRPr="00B0639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3FEE" w:rsidRPr="007B0A57" w:rsidRDefault="00F36CB1" w:rsidP="00BD3FEE">
      <w:pPr>
        <w:jc w:val="both"/>
        <w:rPr>
          <w:b/>
          <w:color w:val="000000"/>
          <w:sz w:val="28"/>
          <w:szCs w:val="28"/>
          <w:u w:val="singl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</w:t>
      </w:r>
      <w:proofErr w:type="gramStart"/>
      <w:r w:rsidRPr="0088629E">
        <w:rPr>
          <w:rFonts w:eastAsiaTheme="minorHAnsi"/>
          <w:b/>
          <w:sz w:val="28"/>
          <w:szCs w:val="28"/>
          <w:lang w:eastAsia="en-US"/>
        </w:rPr>
        <w:t>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D3FEE" w:rsidRPr="007B0A57">
        <w:rPr>
          <w:sz w:val="28"/>
          <w:szCs w:val="28"/>
        </w:rPr>
        <w:t xml:space="preserve">   </w:t>
      </w:r>
      <w:proofErr w:type="gramEnd"/>
      <w:r w:rsidR="00BD3FEE" w:rsidRPr="007B0A57">
        <w:rPr>
          <w:sz w:val="28"/>
          <w:szCs w:val="28"/>
        </w:rPr>
        <w:t xml:space="preserve">    Перенести рассмотрение данного вопроса на более поздний срок.</w:t>
      </w:r>
    </w:p>
    <w:p w:rsidR="00F36CB1" w:rsidRDefault="00F36CB1" w:rsidP="00F36CB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6CB1" w:rsidRPr="0088629E" w:rsidTr="00AC18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6CB1" w:rsidRPr="0088629E" w:rsidTr="00AC18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6CB1" w:rsidRPr="0088629E" w:rsidRDefault="00F36CB1" w:rsidP="00AC18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6CB1" w:rsidRPr="0088629E" w:rsidRDefault="00F36CB1" w:rsidP="00AC18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  <w:tcBorders>
              <w:right w:val="single" w:sz="4" w:space="0" w:color="auto"/>
            </w:tcBorders>
          </w:tcPr>
          <w:p w:rsidR="00F36CB1" w:rsidRPr="00EE5B74" w:rsidRDefault="00F36CB1" w:rsidP="00AC18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7F79FF" w:rsidRDefault="00F36CB1" w:rsidP="00AC18EF">
            <w:pPr>
              <w:rPr>
                <w:color w:val="000000"/>
                <w:sz w:val="24"/>
                <w:szCs w:val="24"/>
              </w:rPr>
            </w:pPr>
            <w:r w:rsidRPr="007F79F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6CB1" w:rsidRPr="007F79FF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rPr>
          <w:trHeight w:val="310"/>
        </w:trPr>
        <w:tc>
          <w:tcPr>
            <w:tcW w:w="4585" w:type="dxa"/>
          </w:tcPr>
          <w:p w:rsidR="00F36CB1" w:rsidRPr="00D17432" w:rsidRDefault="00F36CB1" w:rsidP="00AC18EF">
            <w:pPr>
              <w:rPr>
                <w:color w:val="000000"/>
                <w:sz w:val="24"/>
                <w:szCs w:val="24"/>
              </w:rPr>
            </w:pPr>
            <w:r w:rsidRPr="00D1743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36CB1" w:rsidRPr="00D17432" w:rsidRDefault="00A82295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F79F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D17432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74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D17432" w:rsidRDefault="00A82295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6CB1" w:rsidRPr="0088629E" w:rsidTr="00AC18EF">
        <w:tc>
          <w:tcPr>
            <w:tcW w:w="4585" w:type="dxa"/>
          </w:tcPr>
          <w:p w:rsidR="00F36CB1" w:rsidRPr="00EE5B74" w:rsidRDefault="00F36CB1" w:rsidP="00AC1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6CB1" w:rsidRPr="00EE5B74" w:rsidRDefault="00F36CB1" w:rsidP="00AC18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6CB1" w:rsidRDefault="00F36CB1" w:rsidP="00F36CB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34E8E" w:rsidRPr="007B0A57" w:rsidRDefault="00134E8E" w:rsidP="00134E8E">
      <w:pPr>
        <w:keepNext/>
        <w:autoSpaceDE w:val="0"/>
        <w:autoSpaceDN w:val="0"/>
        <w:adjustRightInd w:val="0"/>
        <w:contextualSpacing/>
        <w:jc w:val="both"/>
        <w:outlineLvl w:val="4"/>
        <w:rPr>
          <w:rFonts w:eastAsia="Calibri"/>
          <w:sz w:val="28"/>
          <w:szCs w:val="28"/>
        </w:rPr>
      </w:pPr>
      <w:r w:rsidRPr="007B0A57">
        <w:rPr>
          <w:rFonts w:eastAsia="Calibri"/>
          <w:sz w:val="28"/>
          <w:szCs w:val="28"/>
          <w:lang w:eastAsia="en-US"/>
        </w:rPr>
        <w:t xml:space="preserve">1. </w:t>
      </w:r>
      <w:r w:rsidRPr="007B0A57">
        <w:rPr>
          <w:bCs/>
          <w:sz w:val="28"/>
          <w:szCs w:val="28"/>
        </w:rPr>
        <w:t>Поручить представителям Общества в Совете директоров ОАО «Янтарьэнергосбыт» по вопросу: «Об утверждении кандидатур страховых организаций для заключения договоров страхования Общества» голосовать «ЗА» принятие следующего решения: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1) Утвердить в качестве Страховщика Общества следующую кандидатуру: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544"/>
      </w:tblGrid>
      <w:tr w:rsidR="00134E8E" w:rsidRPr="007B0A57" w:rsidTr="00AC18EF">
        <w:trPr>
          <w:cantSplit/>
          <w:trHeight w:val="80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</w:t>
            </w:r>
          </w:p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134E8E" w:rsidRPr="007B0A57" w:rsidTr="00AC18EF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транспортных средств (КАСКО)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E8E" w:rsidRPr="007B0A57" w:rsidRDefault="00134E8E" w:rsidP="00AC18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sz w:val="28"/>
                <w:szCs w:val="28"/>
                <w:lang w:eastAsia="en-US"/>
              </w:rPr>
              <w:t xml:space="preserve">с 16.05.2017 по </w:t>
            </w:r>
          </w:p>
          <w:p w:rsidR="00134E8E" w:rsidRPr="007B0A57" w:rsidRDefault="00134E8E" w:rsidP="00AC18EF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B0A57">
              <w:rPr>
                <w:rFonts w:eastAsia="Calibri"/>
                <w:sz w:val="28"/>
                <w:szCs w:val="28"/>
                <w:lang w:eastAsia="en-US"/>
              </w:rPr>
              <w:t>15.05.2018</w:t>
            </w:r>
          </w:p>
        </w:tc>
      </w:tr>
    </w:tbl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2) Отметить перерыв в осуществлении добровольного страхования транспортных средств.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3)  Отметить позднее вынесение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4) Отметить систематическое нарушение п. 2.5.3.4. и п. 2.5.4.4. Положения об обеспечении страховой защиты ОАО «Янтарьэнергосбыт» в части нарушения сроков вынесения вопроса на рассмотрение Совета директоров Общества и обеспечения непрерывности страховой защиты интересов Общества.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5) Поручить Генеральному директору ОАО «Янтарьэнергосбыт» усилить контроль за исполнением требований Положения об обеспечении страховой защиты Общества.</w:t>
      </w:r>
    </w:p>
    <w:p w:rsidR="00134E8E" w:rsidRPr="007B0A57" w:rsidRDefault="00134E8E" w:rsidP="00134E8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2. Поручить представителям АО «Янтарьэнерго» в Совете директоров </w:t>
      </w:r>
      <w:r w:rsidR="00BD7C39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7B0A57">
        <w:rPr>
          <w:rFonts w:eastAsia="Calibri"/>
          <w:sz w:val="28"/>
          <w:szCs w:val="28"/>
          <w:lang w:eastAsia="en-US"/>
        </w:rPr>
        <w:t xml:space="preserve">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1 квартале 2017 года» голосовать «ЗА» принятие следующего решения: 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1) Принять к сведению отчет единоличного исполнительного органа (Генерального директора) ОАО «Янтарьэнергосбыт» об обеспечении страховой защиты в 1 квартале 2017 года согласно приложению, к настоящему решению Совета директоров.</w:t>
      </w:r>
    </w:p>
    <w:p w:rsidR="00134E8E" w:rsidRPr="007B0A57" w:rsidRDefault="00134E8E" w:rsidP="00134E8E">
      <w:pPr>
        <w:widowControl w:val="0"/>
        <w:tabs>
          <w:tab w:val="left" w:pos="284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2) Отметить систематическое нарушение </w:t>
      </w:r>
      <w:r w:rsidRPr="007B0A57">
        <w:rPr>
          <w:rFonts w:eastAsia="Calibri"/>
          <w:bCs/>
          <w:sz w:val="28"/>
          <w:szCs w:val="28"/>
          <w:lang w:eastAsia="en-US"/>
        </w:rPr>
        <w:t xml:space="preserve">п. 2.5.6.2.2. Положения об обеспечении страховой защиты </w:t>
      </w:r>
      <w:r w:rsidRPr="007B0A57">
        <w:rPr>
          <w:rFonts w:eastAsia="Calibri"/>
          <w:sz w:val="28"/>
          <w:szCs w:val="28"/>
          <w:lang w:eastAsia="en-US"/>
        </w:rPr>
        <w:t>ОАО «Янтарьэнергосбыт» в части нарушения сроков вынесения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7B0A57">
        <w:rPr>
          <w:sz w:val="28"/>
          <w:szCs w:val="28"/>
          <w:lang w:eastAsia="en-US"/>
        </w:rPr>
        <w:t>3</w:t>
      </w:r>
      <w:r w:rsidRPr="007B0A57">
        <w:rPr>
          <w:rFonts w:eastAsia="Calibri"/>
          <w:sz w:val="28"/>
          <w:szCs w:val="28"/>
          <w:lang w:eastAsia="en-US"/>
        </w:rPr>
        <w:t>) Поручить Генеральному директору ОАО «Янтарьэнергосбыт» усилить контроль за исполнением требований Положения об обеспечении страховой защиты ОАО «Янтарьэнергосбыт».</w:t>
      </w:r>
    </w:p>
    <w:p w:rsidR="00134E8E" w:rsidRPr="007B0A57" w:rsidRDefault="00134E8E" w:rsidP="00134E8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3. Поручить представителям АО «Янтарьэнерго» в Совете директоров  </w:t>
      </w:r>
      <w:r w:rsidR="00BD7C39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7B0A57">
        <w:rPr>
          <w:rFonts w:eastAsia="Calibri"/>
          <w:sz w:val="28"/>
          <w:szCs w:val="28"/>
          <w:lang w:eastAsia="en-US"/>
        </w:rPr>
        <w:t xml:space="preserve">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</w:t>
      </w:r>
      <w:r w:rsidRPr="007B0A57">
        <w:rPr>
          <w:rFonts w:eastAsia="Calibri"/>
          <w:sz w:val="28"/>
          <w:szCs w:val="28"/>
          <w:lang w:eastAsia="en-US"/>
        </w:rPr>
        <w:lastRenderedPageBreak/>
        <w:t xml:space="preserve">обеспечении страховой защиты в 1 квартале 2017 года» голосовать «ЗА» принятие следующего решения: </w:t>
      </w:r>
    </w:p>
    <w:p w:rsidR="00134E8E" w:rsidRPr="007B0A57" w:rsidRDefault="00134E8E" w:rsidP="00134E8E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1) Принять к сведению отчет единоличного исполнительного органа (Генерального директора) ОАО «Янтарьэнергосервис» об обеспечении страховой защиты в 1 квартале 2017 года согласно приложению, к настоящему решению Совета директоров.</w:t>
      </w:r>
    </w:p>
    <w:p w:rsidR="00134E8E" w:rsidRPr="007B0A57" w:rsidRDefault="00134E8E" w:rsidP="00134E8E">
      <w:pPr>
        <w:widowControl w:val="0"/>
        <w:tabs>
          <w:tab w:val="left" w:pos="284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 xml:space="preserve">2) Отметить систематическое нарушение </w:t>
      </w:r>
      <w:r w:rsidRPr="007B0A57">
        <w:rPr>
          <w:rFonts w:eastAsia="Calibri"/>
          <w:bCs/>
          <w:sz w:val="28"/>
          <w:szCs w:val="28"/>
          <w:lang w:eastAsia="en-US"/>
        </w:rPr>
        <w:t xml:space="preserve">п. 2.5.6.2.2. Положения об обеспечении страховой защиты </w:t>
      </w:r>
      <w:r w:rsidRPr="007B0A57">
        <w:rPr>
          <w:rFonts w:eastAsia="Calibri"/>
          <w:sz w:val="28"/>
          <w:szCs w:val="28"/>
          <w:lang w:eastAsia="en-US"/>
        </w:rPr>
        <w:t>ОАО «Янтарьэнергосервис» в части нарушения сроков вынесения вопроса на рассмотрение Совета директоров Общества.</w:t>
      </w:r>
    </w:p>
    <w:p w:rsidR="00134E8E" w:rsidRPr="007B0A57" w:rsidRDefault="00134E8E" w:rsidP="00134E8E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7B0A57">
        <w:rPr>
          <w:sz w:val="28"/>
          <w:szCs w:val="28"/>
          <w:lang w:eastAsia="en-US"/>
        </w:rPr>
        <w:t>3</w:t>
      </w:r>
      <w:r w:rsidRPr="007B0A57">
        <w:rPr>
          <w:rFonts w:eastAsia="Calibri"/>
          <w:sz w:val="28"/>
          <w:szCs w:val="28"/>
          <w:lang w:eastAsia="en-US"/>
        </w:rPr>
        <w:t xml:space="preserve">) Поручить Генеральному директору </w:t>
      </w:r>
      <w:r w:rsidRPr="007B0A57">
        <w:rPr>
          <w:sz w:val="28"/>
          <w:szCs w:val="28"/>
          <w:lang w:eastAsia="en-US"/>
        </w:rPr>
        <w:t>ОАО «Янтарьэнергосервис»</w:t>
      </w:r>
      <w:r w:rsidRPr="007B0A57">
        <w:rPr>
          <w:rFonts w:eastAsia="Calibri"/>
          <w:sz w:val="28"/>
          <w:szCs w:val="28"/>
          <w:lang w:eastAsia="en-US"/>
        </w:rPr>
        <w:t xml:space="preserve"> усилить контроль за исполнением требований Положения об обеспечении страховой защиты </w:t>
      </w:r>
      <w:r w:rsidRPr="007B0A57">
        <w:rPr>
          <w:sz w:val="28"/>
          <w:szCs w:val="28"/>
          <w:lang w:eastAsia="en-US"/>
        </w:rPr>
        <w:t>ОАО «Янтарьэнергосервис».</w:t>
      </w:r>
    </w:p>
    <w:p w:rsidR="00F544D5" w:rsidRPr="00A340D7" w:rsidRDefault="00FF13F0" w:rsidP="00F544D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BA7A40">
        <w:rPr>
          <w:rFonts w:eastAsia="Calibri"/>
          <w:b/>
          <w:sz w:val="28"/>
          <w:szCs w:val="28"/>
          <w:lang w:eastAsia="en-US"/>
        </w:rPr>
        <w:t>:</w:t>
      </w:r>
    </w:p>
    <w:p w:rsidR="00782463" w:rsidRPr="007B0A57" w:rsidRDefault="00782463" w:rsidP="00BD7C39">
      <w:pPr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t>Принять к сведению информацию об исполнении п.2.2 решения Совета директоров АО «Янтарьэнерго» от 24.08.16 (Протокол от 26.08.16 № 4) по вопросу № 8: «О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2016 года.» в части предоставления Совету директоров Общества информации о причинах изменения в большую сторону стоимости выполнения мероприятий по новому строительству объектов СВМ от объектов генерации до существующих электросетевых объектов Калининградской области.</w:t>
      </w:r>
    </w:p>
    <w:p w:rsidR="00782463" w:rsidRPr="007B0A57" w:rsidRDefault="00782463" w:rsidP="00BD7C39">
      <w:pPr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t xml:space="preserve">Отметить несоответствие заключения № 144-17/ГГЭ-10792/10 от 17.02.2017 о проверке сметной стоимости объекта «Схема выдачи мощности в электрические сети АО «Янтарьэнерго» Талаховской ТЭС. Строительство заходов: ВЛ 110 кВ Советск-330 - О-3 Знаменск (Л-112) инв.№ 5321344; ВЛ 110 кВ Советск-330 - О-26 Лесная (Л-124) инв.№ 5321345; ВЛ 110 кВ Советск-330 - О-4 Черняховск (Л-106) инв.№ 5321340 на </w:t>
      </w:r>
      <w:proofErr w:type="spellStart"/>
      <w:r w:rsidRPr="007B0A57">
        <w:rPr>
          <w:sz w:val="28"/>
          <w:szCs w:val="28"/>
        </w:rPr>
        <w:t>Талаховскую</w:t>
      </w:r>
      <w:proofErr w:type="spellEnd"/>
      <w:r w:rsidRPr="007B0A57">
        <w:rPr>
          <w:sz w:val="28"/>
          <w:szCs w:val="28"/>
        </w:rPr>
        <w:t xml:space="preserve"> ТЭС» и заключения № 1421-16/ГГЭ-10690/10 от 21.12.2016 о проверке сметной стоимости объекта «Схема выдачи мощности в электрические сети АО «Янтарьэнерго» Прегольской ТЭС. Строительство заходов ВЛ 330 кВ О-1 Центральная - Советск-330 (Л-415) инв.№ 5321358 на </w:t>
      </w:r>
      <w:proofErr w:type="spellStart"/>
      <w:r w:rsidRPr="007B0A57">
        <w:rPr>
          <w:sz w:val="28"/>
          <w:szCs w:val="28"/>
        </w:rPr>
        <w:t>Прегольскую</w:t>
      </w:r>
      <w:proofErr w:type="spellEnd"/>
      <w:r w:rsidRPr="007B0A57">
        <w:rPr>
          <w:sz w:val="28"/>
          <w:szCs w:val="28"/>
        </w:rPr>
        <w:t xml:space="preserve"> ТЭС, строительство ВЛ 330 кВ Прегольская ТЭС - Северная 330 со строительством ячеек для присоединения к ОРУ 330 кВ ПС Северная 330» требованиям п. 2 статьи 8.3 Градостроительного кодекса Российской Федерации.</w:t>
      </w:r>
    </w:p>
    <w:p w:rsidR="00782463" w:rsidRPr="007B0A57" w:rsidRDefault="00782463" w:rsidP="00782463">
      <w:pPr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B0A57">
        <w:rPr>
          <w:sz w:val="28"/>
          <w:szCs w:val="28"/>
        </w:rPr>
        <w:t xml:space="preserve">Поручить Единоличному исполнительному органу АО «Янтарьэнерго» обеспечить проверку сметной стоимости строительства объектов «Схема выдачи мощности в электрические сети АО «Янтарьэнерго» Талаховской ТЭС. Строительство заходов: ВЛ 110 кВ Советск-330 - О-3 Знаменск (Л-112) инв.№ 5321344; ВЛ 110 кВ Советск-330 - О-26 Лесная (Л-124) инв.№ 5321345; ВЛ 110 кВ Советск-330 - О-4 Черняховск (Л-106) инв.№ 5321340 на </w:t>
      </w:r>
      <w:proofErr w:type="spellStart"/>
      <w:r w:rsidRPr="007B0A57">
        <w:rPr>
          <w:sz w:val="28"/>
          <w:szCs w:val="28"/>
        </w:rPr>
        <w:t>Талаховскую</w:t>
      </w:r>
      <w:proofErr w:type="spellEnd"/>
      <w:r w:rsidRPr="007B0A57">
        <w:rPr>
          <w:sz w:val="28"/>
          <w:szCs w:val="28"/>
        </w:rPr>
        <w:t xml:space="preserve"> ТЭС» и «Схема выдачи мощности в электрические сети АО «Янтарьэнерго» Прегольской ТЭС. Строительство заходов ВЛ 330 кВ О-1 Центральная - Советск-330 (Л-415) инв.№ 5321358 на </w:t>
      </w:r>
      <w:proofErr w:type="spellStart"/>
      <w:r w:rsidRPr="007B0A57">
        <w:rPr>
          <w:sz w:val="28"/>
          <w:szCs w:val="28"/>
        </w:rPr>
        <w:t>Прегольскую</w:t>
      </w:r>
      <w:proofErr w:type="spellEnd"/>
      <w:r w:rsidRPr="007B0A57">
        <w:rPr>
          <w:sz w:val="28"/>
          <w:szCs w:val="28"/>
        </w:rPr>
        <w:t xml:space="preserve"> ТЭС, строительство ВЛ 330 кВ Прегольская ТЭС - Северная 330 со строительством </w:t>
      </w:r>
      <w:r w:rsidRPr="007B0A57">
        <w:rPr>
          <w:sz w:val="28"/>
          <w:szCs w:val="28"/>
        </w:rPr>
        <w:lastRenderedPageBreak/>
        <w:t>ячеек для присоединения к ОРУ 330 кВ ПС Северная 330» на предмет достоверности ее определения в порядке, установленном Правительством Российской Федерации.</w:t>
      </w: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35830" w:rsidRPr="007B0A57" w:rsidRDefault="00E35830" w:rsidP="00002873">
      <w:pPr>
        <w:numPr>
          <w:ilvl w:val="0"/>
          <w:numId w:val="48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Принять к сведению информацию об исполнении п.3.4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 в части предоставления Совету директоров Общества информации о проводимой работе с подрядными организациями, в том числе: о заключённых с подрядными организациями дополнительных соглашениях об усилении санкций, о работе Штаба по реализации мероприятий Программы по реконструкции и развитию электрических сетей в Калининградской области до 2020 года, о регулярном контроле АО «Янтарьэнерго» за ходом производства работ на объектах.</w:t>
      </w:r>
    </w:p>
    <w:p w:rsidR="00E35830" w:rsidRPr="007B0A57" w:rsidRDefault="00E35830" w:rsidP="00E35830">
      <w:pPr>
        <w:numPr>
          <w:ilvl w:val="0"/>
          <w:numId w:val="48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A57">
        <w:rPr>
          <w:rFonts w:eastAsia="Calibri"/>
          <w:sz w:val="28"/>
          <w:szCs w:val="28"/>
          <w:lang w:eastAsia="en-US"/>
        </w:rPr>
        <w:t>Принять к сведению информацию об исполнении п.3.5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 в части предоставления Совету директоров Общества информации о ликвидации отставания от графиков производства работ, утвержденных договорами строительного подряда по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 (далее – Программа).</w:t>
      </w:r>
    </w:p>
    <w:p w:rsidR="00E35830" w:rsidRPr="006E73B6" w:rsidRDefault="00E35830" w:rsidP="00E35830">
      <w:pPr>
        <w:numPr>
          <w:ilvl w:val="0"/>
          <w:numId w:val="48"/>
        </w:numPr>
        <w:tabs>
          <w:tab w:val="left" w:pos="993"/>
        </w:tabs>
        <w:suppressAutoHyphens/>
        <w:ind w:left="0" w:firstLine="567"/>
        <w:contextualSpacing/>
        <w:jc w:val="both"/>
        <w:rPr>
          <w:bCs/>
          <w:sz w:val="28"/>
          <w:szCs w:val="28"/>
        </w:rPr>
      </w:pPr>
      <w:r w:rsidRPr="007B0A57">
        <w:rPr>
          <w:rFonts w:eastAsia="Calibri"/>
          <w:sz w:val="28"/>
          <w:szCs w:val="28"/>
          <w:lang w:eastAsia="en-US"/>
        </w:rPr>
        <w:t xml:space="preserve">Единоличному исполнительному органу АО «Янтарьэнерго» обеспечить завершение работ и приемку в эксплуатацию объектов Программы в сроки, установленные планом-графиком </w:t>
      </w:r>
      <w:proofErr w:type="spellStart"/>
      <w:r w:rsidRPr="007B0A57">
        <w:rPr>
          <w:rFonts w:eastAsia="Calibri"/>
          <w:sz w:val="28"/>
          <w:szCs w:val="28"/>
          <w:lang w:eastAsia="en-US"/>
        </w:rPr>
        <w:t>Минспорта</w:t>
      </w:r>
      <w:proofErr w:type="spellEnd"/>
      <w:r w:rsidRPr="007B0A57">
        <w:rPr>
          <w:rFonts w:eastAsia="Calibri"/>
          <w:sz w:val="28"/>
          <w:szCs w:val="28"/>
          <w:lang w:eastAsia="en-US"/>
        </w:rPr>
        <w:t xml:space="preserve"> России.</w:t>
      </w:r>
    </w:p>
    <w:p w:rsidR="00E35830" w:rsidRPr="00731ABC" w:rsidRDefault="00BA7A40" w:rsidP="00731ABC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830" w:rsidRPr="00731AB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об исполнении п.3.4 решения Совета директоров АО «Янтарьэнерго» от 10.04.17 (Протокол от 13.04.17 № 29) по вопросу № 5: «Об утверждении Отчета об исполнении Бизнес-плана </w:t>
      </w:r>
      <w:r w:rsidR="00731A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5830" w:rsidRPr="00731ABC">
        <w:rPr>
          <w:rFonts w:ascii="Times New Roman" w:hAnsi="Times New Roman" w:cs="Times New Roman"/>
          <w:sz w:val="28"/>
          <w:szCs w:val="28"/>
        </w:rPr>
        <w:t xml:space="preserve">  АО «</w:t>
      </w:r>
      <w:proofErr w:type="gramStart"/>
      <w:r w:rsidR="00E35830" w:rsidRPr="00731ABC">
        <w:rPr>
          <w:rFonts w:ascii="Times New Roman" w:hAnsi="Times New Roman" w:cs="Times New Roman"/>
          <w:sz w:val="28"/>
          <w:szCs w:val="28"/>
        </w:rPr>
        <w:t>Янтарьэнерго»  (</w:t>
      </w:r>
      <w:proofErr w:type="gramEnd"/>
      <w:r w:rsidR="00E35830" w:rsidRPr="00731ABC">
        <w:rPr>
          <w:rFonts w:ascii="Times New Roman" w:hAnsi="Times New Roman" w:cs="Times New Roman"/>
          <w:sz w:val="28"/>
          <w:szCs w:val="28"/>
        </w:rPr>
        <w:t>в том числе инвестиционной программы и информации о ключевых операционных рисках) за 4 квартал и 2016 год.</w:t>
      </w:r>
    </w:p>
    <w:p w:rsidR="00BA7A40" w:rsidRPr="00A340D7" w:rsidRDefault="00BA7A40" w:rsidP="00BA7A40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="00E35830" w:rsidRPr="00E35830">
        <w:rPr>
          <w:sz w:val="28"/>
          <w:szCs w:val="28"/>
        </w:rPr>
        <w:t xml:space="preserve"> </w:t>
      </w:r>
      <w:r w:rsidR="00E35830" w:rsidRPr="007B0A57">
        <w:rPr>
          <w:sz w:val="28"/>
          <w:szCs w:val="28"/>
        </w:rPr>
        <w:t>Перенести рассмотрение данного вопроса на более поздний срок.</w:t>
      </w:r>
    </w:p>
    <w:p w:rsidR="00BD3FEE" w:rsidRPr="007B0A57" w:rsidRDefault="00BA7A40" w:rsidP="00731ABC">
      <w:pPr>
        <w:widowControl w:val="0"/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D3FEE" w:rsidRPr="007B0A57">
        <w:rPr>
          <w:bCs/>
          <w:sz w:val="28"/>
          <w:szCs w:val="28"/>
        </w:rPr>
        <w:t>Утвердить Кредитный план АО «Янтарьэнерго» на 2 квартал 2017 года в новой редакции в соответствии с Приложением</w:t>
      </w:r>
      <w:r w:rsidR="00BD3FEE">
        <w:rPr>
          <w:bCs/>
          <w:sz w:val="28"/>
          <w:szCs w:val="28"/>
        </w:rPr>
        <w:t xml:space="preserve"> № 1</w:t>
      </w:r>
      <w:r w:rsidR="00BD3FEE" w:rsidRPr="007B0A5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BD3FEE" w:rsidRPr="007B0A57" w:rsidRDefault="00BA7A40" w:rsidP="00BD3FEE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proofErr w:type="gramStart"/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BD3FEE" w:rsidRPr="007B0A57">
        <w:rPr>
          <w:sz w:val="28"/>
          <w:szCs w:val="28"/>
        </w:rPr>
        <w:t xml:space="preserve">   </w:t>
      </w:r>
      <w:proofErr w:type="gramEnd"/>
      <w:r w:rsidR="00BD3FEE" w:rsidRPr="007B0A57">
        <w:rPr>
          <w:sz w:val="28"/>
          <w:szCs w:val="28"/>
        </w:rPr>
        <w:t xml:space="preserve">    Перенести рассмотрение данного вопроса на более поздний срок.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09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57" w:rsidRDefault="00BD7C57" w:rsidP="001D1CEA">
      <w:r>
        <w:separator/>
      </w:r>
    </w:p>
  </w:endnote>
  <w:endnote w:type="continuationSeparator" w:id="0">
    <w:p w:rsidR="00BD7C57" w:rsidRDefault="00BD7C5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57" w:rsidRDefault="00BD7C57" w:rsidP="001D1CEA">
      <w:r>
        <w:separator/>
      </w:r>
    </w:p>
  </w:footnote>
  <w:footnote w:type="continuationSeparator" w:id="0">
    <w:p w:rsidR="00BD7C57" w:rsidRDefault="00BD7C5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34">
          <w:rPr>
            <w:noProof/>
          </w:rPr>
          <w:t>9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27137"/>
    <w:multiLevelType w:val="hybridMultilevel"/>
    <w:tmpl w:val="F018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4B43118A"/>
    <w:multiLevelType w:val="hybridMultilevel"/>
    <w:tmpl w:val="AC26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3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D67265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3BF3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414C0F"/>
    <w:multiLevelType w:val="hybridMultilevel"/>
    <w:tmpl w:val="AC26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90D08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AF4713"/>
    <w:multiLevelType w:val="hybridMultilevel"/>
    <w:tmpl w:val="F018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7"/>
  </w:num>
  <w:num w:numId="4">
    <w:abstractNumId w:val="32"/>
  </w:num>
  <w:num w:numId="5">
    <w:abstractNumId w:val="29"/>
  </w:num>
  <w:num w:numId="6">
    <w:abstractNumId w:val="7"/>
  </w:num>
  <w:num w:numId="7">
    <w:abstractNumId w:val="25"/>
  </w:num>
  <w:num w:numId="8">
    <w:abstractNumId w:val="24"/>
  </w:num>
  <w:num w:numId="9">
    <w:abstractNumId w:val="26"/>
  </w:num>
  <w:num w:numId="10">
    <w:abstractNumId w:val="39"/>
  </w:num>
  <w:num w:numId="11">
    <w:abstractNumId w:val="8"/>
  </w:num>
  <w:num w:numId="12">
    <w:abstractNumId w:val="41"/>
  </w:num>
  <w:num w:numId="13">
    <w:abstractNumId w:val="13"/>
  </w:num>
  <w:num w:numId="14">
    <w:abstractNumId w:val="19"/>
  </w:num>
  <w:num w:numId="15">
    <w:abstractNumId w:val="46"/>
  </w:num>
  <w:num w:numId="16">
    <w:abstractNumId w:val="5"/>
  </w:num>
  <w:num w:numId="17">
    <w:abstractNumId w:val="12"/>
  </w:num>
  <w:num w:numId="18">
    <w:abstractNumId w:val="28"/>
  </w:num>
  <w:num w:numId="19">
    <w:abstractNumId w:val="11"/>
  </w:num>
  <w:num w:numId="20">
    <w:abstractNumId w:val="35"/>
  </w:num>
  <w:num w:numId="21">
    <w:abstractNumId w:val="38"/>
  </w:num>
  <w:num w:numId="22">
    <w:abstractNumId w:val="9"/>
  </w:num>
  <w:num w:numId="23">
    <w:abstractNumId w:val="34"/>
  </w:num>
  <w:num w:numId="24">
    <w:abstractNumId w:val="30"/>
  </w:num>
  <w:num w:numId="25">
    <w:abstractNumId w:val="15"/>
  </w:num>
  <w:num w:numId="26">
    <w:abstractNumId w:val="22"/>
  </w:num>
  <w:num w:numId="27">
    <w:abstractNumId w:val="4"/>
  </w:num>
  <w:num w:numId="28">
    <w:abstractNumId w:val="21"/>
  </w:num>
  <w:num w:numId="29">
    <w:abstractNumId w:val="3"/>
  </w:num>
  <w:num w:numId="30">
    <w:abstractNumId w:val="31"/>
  </w:num>
  <w:num w:numId="31">
    <w:abstractNumId w:val="23"/>
  </w:num>
  <w:num w:numId="32">
    <w:abstractNumId w:val="20"/>
  </w:num>
  <w:num w:numId="33">
    <w:abstractNumId w:val="44"/>
  </w:num>
  <w:num w:numId="34">
    <w:abstractNumId w:val="18"/>
  </w:num>
  <w:num w:numId="35">
    <w:abstractNumId w:val="0"/>
  </w:num>
  <w:num w:numId="36">
    <w:abstractNumId w:val="36"/>
  </w:num>
  <w:num w:numId="37">
    <w:abstractNumId w:val="16"/>
  </w:num>
  <w:num w:numId="38">
    <w:abstractNumId w:val="33"/>
  </w:num>
  <w:num w:numId="39">
    <w:abstractNumId w:val="45"/>
  </w:num>
  <w:num w:numId="40">
    <w:abstractNumId w:val="43"/>
  </w:num>
  <w:num w:numId="41">
    <w:abstractNumId w:val="6"/>
  </w:num>
  <w:num w:numId="42">
    <w:abstractNumId w:val="27"/>
  </w:num>
  <w:num w:numId="43">
    <w:abstractNumId w:val="10"/>
  </w:num>
  <w:num w:numId="44">
    <w:abstractNumId w:val="42"/>
  </w:num>
  <w:num w:numId="45">
    <w:abstractNumId w:val="40"/>
  </w:num>
  <w:num w:numId="46">
    <w:abstractNumId w:val="17"/>
  </w:num>
  <w:num w:numId="47">
    <w:abstractNumId w:val="47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6C42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4E8E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A6767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1ABC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346B"/>
    <w:rsid w:val="00803CA0"/>
    <w:rsid w:val="00805ED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7C39"/>
    <w:rsid w:val="00BD7C57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66CF"/>
    <w:rsid w:val="00D110A2"/>
    <w:rsid w:val="00D117EF"/>
    <w:rsid w:val="00D1181C"/>
    <w:rsid w:val="00D132A9"/>
    <w:rsid w:val="00D1619F"/>
    <w:rsid w:val="00D17432"/>
    <w:rsid w:val="00D23534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164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5634"/>
    <w:rsid w:val="00EF7B3B"/>
    <w:rsid w:val="00F02025"/>
    <w:rsid w:val="00F040D3"/>
    <w:rsid w:val="00F072B6"/>
    <w:rsid w:val="00F1553B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3DEF-8AEA-40C3-9BE5-EDC569FC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9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481</cp:revision>
  <cp:lastPrinted>2016-11-18T11:50:00Z</cp:lastPrinted>
  <dcterms:created xsi:type="dcterms:W3CDTF">2016-06-07T09:14:00Z</dcterms:created>
  <dcterms:modified xsi:type="dcterms:W3CDTF">2017-06-13T08:57:00Z</dcterms:modified>
</cp:coreProperties>
</file>